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C35F8" w14:textId="483DCBE4" w:rsidR="002A03DA" w:rsidRDefault="0095025F">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836830007"/>
          <w:placeholder>
            <w:docPart w:val="GBC22222222222222222222222222222"/>
          </w:placeholder>
        </w:sdtPr>
        <w:sdtEndPr/>
        <w:sdtContent>
          <w:r w:rsidR="00C676D3">
            <w:rPr>
              <w:rFonts w:asciiTheme="minorEastAsia" w:hAnsiTheme="minorEastAsia"/>
              <w:bCs/>
              <w:sz w:val="24"/>
              <w:szCs w:val="24"/>
            </w:rPr>
            <w:t>603815</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sidR="0010191E">
        <w:rPr>
          <w:rFonts w:asciiTheme="minorEastAsia" w:hAnsiTheme="minorEastAsia" w:hint="eastAsia"/>
          <w:bCs/>
          <w:sz w:val="24"/>
          <w:szCs w:val="24"/>
        </w:rPr>
        <w:t xml:space="preserve"> </w:t>
      </w:r>
      <w:r w:rsidR="00D167D2">
        <w:rPr>
          <w:rFonts w:asciiTheme="minorEastAsia" w:hAnsiTheme="minorEastAsia" w:hint="eastAsia"/>
          <w:bCs/>
          <w:sz w:val="24"/>
          <w:szCs w:val="24"/>
        </w:rPr>
        <w:t xml:space="preserve">  </w:t>
      </w:r>
      <w:r w:rsidR="0010191E">
        <w:rPr>
          <w:rFonts w:asciiTheme="minorEastAsia" w:hAnsiTheme="minorEastAsia" w:hint="eastAsia"/>
          <w:bCs/>
          <w:sz w:val="24"/>
          <w:szCs w:val="24"/>
        </w:rPr>
        <w:t xml:space="preserve"> </w:t>
      </w:r>
      <w:r w:rsidR="001A209A">
        <w:rPr>
          <w:rFonts w:asciiTheme="minorEastAsia" w:hAnsiTheme="minorEastAsia" w:hint="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1666780735"/>
          <w:placeholder>
            <w:docPart w:val="GBC22222222222222222222222222222"/>
          </w:placeholder>
        </w:sdtPr>
        <w:sdtEndPr/>
        <w:sdtContent>
          <w:proofErr w:type="gramStart"/>
          <w:r w:rsidR="00E5316E">
            <w:rPr>
              <w:rFonts w:asciiTheme="minorEastAsia" w:hAnsiTheme="minorEastAsia" w:hint="eastAsia"/>
              <w:bCs/>
              <w:sz w:val="24"/>
              <w:szCs w:val="24"/>
            </w:rPr>
            <w:t>交建股份</w:t>
          </w:r>
          <w:proofErr w:type="gramEnd"/>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sidR="00D167D2">
        <w:rPr>
          <w:rFonts w:asciiTheme="minorEastAsia" w:hAnsiTheme="minorEastAsia" w:hint="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359898224"/>
          <w:placeholder>
            <w:docPart w:val="GBC22222222222222222222222222222"/>
          </w:placeholder>
        </w:sdtPr>
        <w:sdtEndPr/>
        <w:sdtContent>
          <w:r>
            <w:rPr>
              <w:rFonts w:asciiTheme="minorEastAsia" w:hAnsiTheme="minorEastAsia" w:hint="eastAsia"/>
              <w:bCs/>
              <w:sz w:val="24"/>
              <w:szCs w:val="24"/>
            </w:rPr>
            <w:t>2026-</w:t>
          </w:r>
        </w:sdtContent>
      </w:sdt>
      <w:r w:rsidR="008E29E7">
        <w:rPr>
          <w:rFonts w:asciiTheme="minorEastAsia" w:hAnsiTheme="minorEastAsia" w:hint="eastAsia"/>
          <w:bCs/>
          <w:sz w:val="24"/>
          <w:szCs w:val="24"/>
        </w:rPr>
        <w:t>020</w:t>
      </w:r>
    </w:p>
    <w:p w14:paraId="587F7689" w14:textId="77777777" w:rsidR="002A03DA" w:rsidRDefault="002A03DA">
      <w:pPr>
        <w:jc w:val="right"/>
        <w:rPr>
          <w:rFonts w:asciiTheme="minorEastAsia" w:hAnsiTheme="minorEastAsia"/>
          <w:b/>
          <w:sz w:val="24"/>
          <w:szCs w:val="24"/>
        </w:rPr>
      </w:pPr>
    </w:p>
    <w:p w14:paraId="3C54935D" w14:textId="77777777" w:rsidR="002A03DA" w:rsidRPr="00D167D2" w:rsidRDefault="002A03DA">
      <w:pPr>
        <w:jc w:val="center"/>
        <w:rPr>
          <w:rFonts w:ascii="黑体" w:eastAsia="黑体" w:hAnsi="黑体"/>
          <w:b/>
          <w:sz w:val="36"/>
          <w:szCs w:val="36"/>
        </w:rPr>
      </w:pPr>
    </w:p>
    <w:p w14:paraId="63DB57F7" w14:textId="4F294631" w:rsidR="002A03DA" w:rsidRPr="0010191E" w:rsidRDefault="0010191E">
      <w:pPr>
        <w:adjustRightInd w:val="0"/>
        <w:snapToGrid w:val="0"/>
        <w:spacing w:line="360" w:lineRule="auto"/>
        <w:jc w:val="center"/>
        <w:rPr>
          <w:rFonts w:ascii="黑体" w:eastAsia="黑体" w:hAnsi="黑体"/>
          <w:b/>
          <w:color w:val="000000" w:themeColor="text1"/>
          <w:sz w:val="36"/>
          <w:szCs w:val="24"/>
        </w:rPr>
      </w:pPr>
      <w:bookmarkStart w:id="0" w:name="OLE_LINK1"/>
      <w:r w:rsidRPr="0010191E">
        <w:rPr>
          <w:rFonts w:ascii="黑体" w:eastAsia="黑体" w:hAnsi="黑体" w:hint="eastAsia"/>
          <w:b/>
          <w:color w:val="000000" w:themeColor="text1"/>
          <w:sz w:val="36"/>
          <w:szCs w:val="24"/>
        </w:rPr>
        <w:t>安徽省交通建设股份有限</w:t>
      </w:r>
      <w:r w:rsidR="0095025F" w:rsidRPr="0010191E">
        <w:rPr>
          <w:rFonts w:ascii="黑体" w:eastAsia="黑体" w:hAnsi="黑体" w:hint="eastAsia"/>
          <w:b/>
          <w:color w:val="000000" w:themeColor="text1"/>
          <w:sz w:val="36"/>
          <w:szCs w:val="24"/>
        </w:rPr>
        <w:t>公司</w:t>
      </w:r>
    </w:p>
    <w:p w14:paraId="413BB2F7" w14:textId="3F003BC8" w:rsidR="002A03DA" w:rsidRPr="0010191E" w:rsidRDefault="0095025F">
      <w:pPr>
        <w:adjustRightInd w:val="0"/>
        <w:snapToGrid w:val="0"/>
        <w:spacing w:line="360" w:lineRule="auto"/>
        <w:jc w:val="center"/>
        <w:rPr>
          <w:rFonts w:ascii="黑体" w:eastAsia="黑体" w:hAnsi="黑体"/>
          <w:b/>
          <w:color w:val="000000" w:themeColor="text1"/>
          <w:sz w:val="36"/>
          <w:szCs w:val="24"/>
        </w:rPr>
      </w:pPr>
      <w:r w:rsidRPr="0010191E">
        <w:rPr>
          <w:rFonts w:ascii="黑体" w:eastAsia="黑体" w:hAnsi="黑体" w:hint="eastAsia"/>
          <w:b/>
          <w:color w:val="000000" w:themeColor="text1"/>
          <w:sz w:val="36"/>
          <w:szCs w:val="24"/>
        </w:rPr>
        <w:t>关于</w:t>
      </w:r>
      <w:r w:rsidR="0010191E">
        <w:rPr>
          <w:rFonts w:ascii="黑体" w:eastAsia="黑体" w:hAnsi="黑体" w:hint="eastAsia"/>
          <w:b/>
          <w:color w:val="000000" w:themeColor="text1"/>
          <w:sz w:val="36"/>
          <w:szCs w:val="24"/>
        </w:rPr>
        <w:t>2025年度</w:t>
      </w:r>
      <w:r w:rsidRPr="0010191E">
        <w:rPr>
          <w:rFonts w:ascii="黑体" w:eastAsia="黑体" w:hAnsi="黑体" w:hint="eastAsia"/>
          <w:b/>
          <w:color w:val="000000" w:themeColor="text1"/>
          <w:sz w:val="36"/>
          <w:szCs w:val="24"/>
        </w:rPr>
        <w:t>公司募集资金存放</w:t>
      </w:r>
      <w:r w:rsidR="00FD6FF1">
        <w:rPr>
          <w:rFonts w:ascii="黑体" w:eastAsia="黑体" w:hAnsi="黑体" w:hint="eastAsia"/>
          <w:b/>
          <w:color w:val="000000" w:themeColor="text1"/>
          <w:sz w:val="36"/>
          <w:szCs w:val="24"/>
        </w:rPr>
        <w:t>、管理</w:t>
      </w:r>
      <w:r w:rsidRPr="0010191E">
        <w:rPr>
          <w:rFonts w:ascii="黑体" w:eastAsia="黑体" w:hAnsi="黑体" w:hint="eastAsia"/>
          <w:b/>
          <w:color w:val="000000" w:themeColor="text1"/>
          <w:sz w:val="36"/>
          <w:szCs w:val="24"/>
        </w:rPr>
        <w:t>与实际使用情况的专项报告</w:t>
      </w:r>
    </w:p>
    <w:bookmarkEnd w:id="0"/>
    <w:p w14:paraId="68CF8115" w14:textId="640AA0A6" w:rsidR="002A03DA" w:rsidRPr="0010191E" w:rsidRDefault="0095025F" w:rsidP="0010191E">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cs="宋体" w:hint="eastAsia"/>
          <w:color w:val="000000"/>
          <w:kern w:val="0"/>
          <w:sz w:val="24"/>
          <w:szCs w:val="24"/>
        </w:rPr>
        <w:t>本公司董事会及全体董事保证本公告内容不存在任何虚假记载、误导性陈述或者重大遗漏，并对其内容的真实性、准确性和完整性承担法律责任。</w:t>
      </w:r>
    </w:p>
    <w:p w14:paraId="7341769C" w14:textId="04B39213" w:rsidR="001A209A" w:rsidRDefault="00951745" w:rsidP="001A209A">
      <w:pPr>
        <w:pStyle w:val="a4"/>
        <w:tabs>
          <w:tab w:val="left" w:pos="993"/>
        </w:tabs>
        <w:adjustRightInd w:val="0"/>
        <w:spacing w:beforeLines="50" w:before="156" w:afterLines="50" w:after="156" w:line="360" w:lineRule="auto"/>
        <w:ind w:firstLineChars="0"/>
        <w:rPr>
          <w:rFonts w:ascii="宋体" w:hAnsi="宋体"/>
          <w:sz w:val="24"/>
          <w:szCs w:val="24"/>
        </w:rPr>
      </w:pPr>
      <w:r>
        <w:rPr>
          <w:rFonts w:ascii="宋体" w:hAnsi="宋体" w:hint="eastAsia"/>
          <w:sz w:val="24"/>
          <w:szCs w:val="24"/>
        </w:rPr>
        <w:t>根据</w:t>
      </w:r>
      <w:r w:rsidR="001A209A" w:rsidRPr="000A5319">
        <w:rPr>
          <w:rFonts w:ascii="宋体" w:hAnsi="宋体" w:hint="eastAsia"/>
          <w:sz w:val="24"/>
          <w:szCs w:val="24"/>
        </w:rPr>
        <w:t>《上海证券交易所上市公司自律监管指引第1号——规范运作》和《上海证券交易所上市公司自律监管指南第1号——公告格式》的规定，将安徽省交通建设股份有限公司（以下简称本公司或公司）</w:t>
      </w:r>
      <w:r w:rsidR="001A209A">
        <w:rPr>
          <w:rFonts w:ascii="宋体" w:hAnsi="宋体" w:hint="eastAsia"/>
          <w:sz w:val="24"/>
          <w:szCs w:val="24"/>
        </w:rPr>
        <w:t>2025年度募集资金存放与使用情况报告如下：</w:t>
      </w:r>
    </w:p>
    <w:p w14:paraId="18E2E106" w14:textId="6BC9E3A0" w:rsidR="002A03DA" w:rsidRPr="001A209A" w:rsidRDefault="001A209A" w:rsidP="001A209A">
      <w:pPr>
        <w:pStyle w:val="a4"/>
        <w:tabs>
          <w:tab w:val="left" w:pos="993"/>
        </w:tabs>
        <w:adjustRightInd w:val="0"/>
        <w:spacing w:beforeLines="50" w:before="156" w:afterLines="50" w:after="156" w:line="360" w:lineRule="auto"/>
        <w:ind w:firstLineChars="0"/>
        <w:rPr>
          <w:rFonts w:asciiTheme="majorEastAsia" w:eastAsiaTheme="majorEastAsia" w:hAnsiTheme="majorEastAsia" w:cstheme="majorEastAsia"/>
          <w:b/>
          <w:color w:val="000000"/>
          <w:kern w:val="0"/>
          <w:sz w:val="24"/>
          <w:szCs w:val="24"/>
        </w:rPr>
      </w:pPr>
      <w:r w:rsidRPr="001A209A">
        <w:rPr>
          <w:rFonts w:ascii="宋体" w:hAnsi="宋体" w:hint="eastAsia"/>
          <w:b/>
          <w:sz w:val="24"/>
          <w:szCs w:val="24"/>
        </w:rPr>
        <w:t>一、</w:t>
      </w:r>
      <w:r w:rsidR="0095025F" w:rsidRPr="001A209A">
        <w:rPr>
          <w:rFonts w:asciiTheme="majorEastAsia" w:eastAsiaTheme="majorEastAsia" w:hAnsiTheme="majorEastAsia" w:cstheme="majorEastAsia" w:hint="eastAsia"/>
          <w:b/>
          <w:color w:val="000000"/>
          <w:kern w:val="0"/>
          <w:sz w:val="24"/>
          <w:szCs w:val="24"/>
        </w:rPr>
        <w:t>募集资金基本情况</w:t>
      </w:r>
    </w:p>
    <w:p w14:paraId="41FF08B0" w14:textId="55B9C0A2" w:rsidR="001A209A" w:rsidRPr="001A209A" w:rsidRDefault="001A209A" w:rsidP="001A209A">
      <w:pPr>
        <w:pStyle w:val="a4"/>
        <w:tabs>
          <w:tab w:val="left" w:pos="993"/>
        </w:tabs>
        <w:adjustRightInd w:val="0"/>
        <w:spacing w:beforeLines="50" w:before="156" w:afterLines="50" w:after="156" w:line="360" w:lineRule="auto"/>
        <w:ind w:firstLineChars="0"/>
        <w:rPr>
          <w:rFonts w:asciiTheme="majorEastAsia" w:eastAsiaTheme="majorEastAsia" w:hAnsiTheme="majorEastAsia" w:cstheme="majorEastAsia"/>
          <w:b/>
          <w:color w:val="000000"/>
          <w:kern w:val="0"/>
          <w:sz w:val="24"/>
          <w:szCs w:val="24"/>
        </w:rPr>
      </w:pPr>
      <w:r w:rsidRPr="001A209A">
        <w:rPr>
          <w:rFonts w:asciiTheme="majorEastAsia" w:eastAsiaTheme="majorEastAsia" w:hAnsiTheme="majorEastAsia" w:cstheme="majorEastAsia" w:hint="eastAsia"/>
          <w:b/>
          <w:color w:val="000000"/>
          <w:kern w:val="0"/>
          <w:sz w:val="24"/>
          <w:szCs w:val="24"/>
        </w:rPr>
        <w:t>（一）实际募集资金金额和资金到账时间</w:t>
      </w:r>
    </w:p>
    <w:p w14:paraId="7A56209F" w14:textId="0891631B" w:rsidR="001A209A" w:rsidRDefault="001A209A" w:rsidP="001A209A">
      <w:pPr>
        <w:pStyle w:val="a4"/>
        <w:tabs>
          <w:tab w:val="left" w:pos="993"/>
        </w:tabs>
        <w:adjustRightInd w:val="0"/>
        <w:spacing w:beforeLines="50" w:before="156" w:afterLines="50" w:after="156" w:line="360" w:lineRule="auto"/>
        <w:ind w:firstLineChars="0"/>
        <w:rPr>
          <w:rFonts w:ascii="宋体" w:hAnsi="宋体"/>
          <w:bCs/>
          <w:sz w:val="24"/>
          <w:szCs w:val="24"/>
        </w:rPr>
      </w:pPr>
      <w:r w:rsidRPr="001A209A">
        <w:rPr>
          <w:rFonts w:ascii="宋体" w:hAnsi="宋体" w:hint="eastAsia"/>
          <w:bCs/>
          <w:sz w:val="24"/>
          <w:szCs w:val="24"/>
        </w:rPr>
        <w:t>经中国证券监督管理委员会证监许可[2021]18号文核准，公司于2021年6月向社会非公开发行人民币普通股（A股）119,924,235股，每股发行价为7.26元，募集资金总额为人民币</w:t>
      </w:r>
      <w:bookmarkStart w:id="1" w:name="OLE_LINK8"/>
      <w:r w:rsidRPr="001A209A">
        <w:rPr>
          <w:rFonts w:ascii="宋体" w:hAnsi="宋体" w:hint="eastAsia"/>
          <w:bCs/>
          <w:sz w:val="24"/>
          <w:szCs w:val="24"/>
        </w:rPr>
        <w:t>87,064.99</w:t>
      </w:r>
      <w:bookmarkEnd w:id="1"/>
      <w:r w:rsidRPr="001A209A">
        <w:rPr>
          <w:rFonts w:ascii="宋体" w:hAnsi="宋体" w:hint="eastAsia"/>
          <w:bCs/>
          <w:sz w:val="24"/>
          <w:szCs w:val="24"/>
        </w:rPr>
        <w:t>万元，根据有关规定扣除发行费用</w:t>
      </w:r>
      <w:bookmarkStart w:id="2" w:name="OLE_LINK9"/>
      <w:bookmarkStart w:id="3" w:name="OLE_LINK10"/>
      <w:r w:rsidRPr="001A209A">
        <w:rPr>
          <w:rFonts w:ascii="宋体" w:hAnsi="宋体" w:hint="eastAsia"/>
          <w:bCs/>
          <w:sz w:val="24"/>
          <w:szCs w:val="24"/>
        </w:rPr>
        <w:t>1,143.70</w:t>
      </w:r>
      <w:bookmarkEnd w:id="2"/>
      <w:bookmarkEnd w:id="3"/>
      <w:r w:rsidRPr="001A209A">
        <w:rPr>
          <w:rFonts w:ascii="宋体" w:hAnsi="宋体" w:hint="eastAsia"/>
          <w:bCs/>
          <w:sz w:val="24"/>
          <w:szCs w:val="24"/>
        </w:rPr>
        <w:t>万元后，实际募集资金金额为</w:t>
      </w:r>
      <w:bookmarkStart w:id="4" w:name="OLE_LINK11"/>
      <w:bookmarkStart w:id="5" w:name="OLE_LINK12"/>
      <w:r w:rsidRPr="001A209A">
        <w:rPr>
          <w:rFonts w:ascii="宋体" w:hAnsi="宋体" w:hint="eastAsia"/>
          <w:bCs/>
          <w:sz w:val="24"/>
          <w:szCs w:val="24"/>
        </w:rPr>
        <w:t>85,921.30</w:t>
      </w:r>
      <w:bookmarkEnd w:id="4"/>
      <w:bookmarkEnd w:id="5"/>
      <w:r w:rsidRPr="001A209A">
        <w:rPr>
          <w:rFonts w:ascii="宋体" w:hAnsi="宋体" w:hint="eastAsia"/>
          <w:bCs/>
          <w:sz w:val="24"/>
          <w:szCs w:val="24"/>
        </w:rPr>
        <w:t>万元。该募集资金已于2021年6月</w:t>
      </w:r>
      <w:r w:rsidR="00FA7873">
        <w:rPr>
          <w:rFonts w:ascii="宋体" w:hAnsi="宋体" w:hint="eastAsia"/>
          <w:bCs/>
          <w:sz w:val="24"/>
          <w:szCs w:val="24"/>
        </w:rPr>
        <w:t>17日</w:t>
      </w:r>
      <w:r w:rsidRPr="001A209A">
        <w:rPr>
          <w:rFonts w:ascii="宋体" w:hAnsi="宋体" w:hint="eastAsia"/>
          <w:bCs/>
          <w:sz w:val="24"/>
          <w:szCs w:val="24"/>
        </w:rPr>
        <w:t>到账。上述资金到账情况业经容诚会计师事务所（特殊普通合伙）容诚验字[2021]230Z0133号《验资报告》验证。公司对募集资金采取了专户存储管理。</w:t>
      </w:r>
    </w:p>
    <w:p w14:paraId="7539BC92" w14:textId="364945DD" w:rsidR="001A209A" w:rsidRPr="001A209A" w:rsidRDefault="001A209A" w:rsidP="001A209A">
      <w:pPr>
        <w:pStyle w:val="a4"/>
        <w:tabs>
          <w:tab w:val="left" w:pos="993"/>
        </w:tabs>
        <w:adjustRightInd w:val="0"/>
        <w:spacing w:beforeLines="50" w:before="156" w:afterLines="50" w:after="156" w:line="360" w:lineRule="auto"/>
        <w:ind w:firstLineChars="0"/>
        <w:rPr>
          <w:rFonts w:ascii="宋体" w:hAnsi="宋体"/>
          <w:b/>
          <w:bCs/>
          <w:sz w:val="24"/>
          <w:szCs w:val="24"/>
        </w:rPr>
      </w:pPr>
      <w:r w:rsidRPr="001A209A">
        <w:rPr>
          <w:rFonts w:ascii="宋体" w:hAnsi="宋体" w:hint="eastAsia"/>
          <w:b/>
          <w:bCs/>
          <w:sz w:val="24"/>
          <w:szCs w:val="24"/>
        </w:rPr>
        <w:t>（二）募集资金使用和结余情况</w:t>
      </w:r>
    </w:p>
    <w:p w14:paraId="2483BB2E" w14:textId="628453C5" w:rsidR="001A209A" w:rsidRPr="00201811" w:rsidRDefault="001A209A" w:rsidP="001A209A">
      <w:pPr>
        <w:adjustRightInd w:val="0"/>
        <w:spacing w:beforeLines="50" w:before="156" w:line="360" w:lineRule="auto"/>
        <w:ind w:firstLineChars="200" w:firstLine="480"/>
        <w:rPr>
          <w:rFonts w:ascii="宋体" w:hAnsi="宋体"/>
          <w:sz w:val="24"/>
          <w:szCs w:val="24"/>
        </w:rPr>
      </w:pPr>
      <w:r>
        <w:rPr>
          <w:rFonts w:ascii="宋体" w:hAnsi="宋体" w:hint="eastAsia"/>
          <w:sz w:val="24"/>
          <w:szCs w:val="24"/>
        </w:rPr>
        <w:t>2025</w:t>
      </w:r>
      <w:r w:rsidRPr="00201811">
        <w:rPr>
          <w:rFonts w:ascii="宋体" w:hAnsi="宋体" w:hint="eastAsia"/>
          <w:sz w:val="24"/>
          <w:szCs w:val="24"/>
        </w:rPr>
        <w:t>年度，本公司非公开发行股票募集资金使用情况为：（1）直接投入募集资金项目</w:t>
      </w:r>
      <w:bookmarkStart w:id="6" w:name="OLE_LINK15"/>
      <w:r w:rsidRPr="00455D97">
        <w:rPr>
          <w:rFonts w:ascii="宋体" w:hAnsi="宋体"/>
          <w:sz w:val="24"/>
          <w:szCs w:val="24"/>
        </w:rPr>
        <w:t>52.40</w:t>
      </w:r>
      <w:bookmarkEnd w:id="6"/>
      <w:r w:rsidRPr="00201811">
        <w:rPr>
          <w:rFonts w:ascii="宋体" w:hAnsi="宋体" w:hint="eastAsia"/>
          <w:sz w:val="24"/>
          <w:szCs w:val="24"/>
        </w:rPr>
        <w:t>万元；（2）募集资金专用账户利息收入</w:t>
      </w:r>
      <w:bookmarkStart w:id="7" w:name="OLE_LINK28"/>
      <w:r w:rsidRPr="00280562">
        <w:rPr>
          <w:rFonts w:ascii="宋体" w:hAnsi="宋体"/>
          <w:sz w:val="24"/>
          <w:szCs w:val="24"/>
        </w:rPr>
        <w:t>-0.06</w:t>
      </w:r>
      <w:bookmarkEnd w:id="7"/>
      <w:r w:rsidRPr="00280562">
        <w:rPr>
          <w:rFonts w:ascii="宋体" w:hAnsi="宋体" w:hint="eastAsia"/>
          <w:sz w:val="24"/>
          <w:szCs w:val="24"/>
        </w:rPr>
        <w:t>万元（扣除银行手续费）</w:t>
      </w:r>
      <w:r w:rsidRPr="00201811">
        <w:rPr>
          <w:rFonts w:ascii="宋体" w:hAnsi="宋体" w:hint="eastAsia"/>
          <w:sz w:val="24"/>
          <w:szCs w:val="24"/>
        </w:rPr>
        <w:t>。</w:t>
      </w:r>
    </w:p>
    <w:p w14:paraId="3409FA5D" w14:textId="3BF0A989" w:rsidR="001A209A" w:rsidRPr="006409BB" w:rsidRDefault="001A209A" w:rsidP="006409BB">
      <w:pPr>
        <w:adjustRightInd w:val="0"/>
        <w:spacing w:beforeLines="50" w:before="156" w:line="360" w:lineRule="auto"/>
        <w:ind w:firstLineChars="200" w:firstLine="480"/>
        <w:rPr>
          <w:rFonts w:ascii="宋体" w:hAnsi="宋体"/>
          <w:sz w:val="24"/>
          <w:szCs w:val="24"/>
        </w:rPr>
      </w:pPr>
      <w:r w:rsidRPr="00201811">
        <w:rPr>
          <w:rFonts w:ascii="宋体" w:hAnsi="宋体" w:hint="eastAsia"/>
          <w:sz w:val="24"/>
          <w:szCs w:val="24"/>
        </w:rPr>
        <w:t>截至</w:t>
      </w:r>
      <w:r>
        <w:rPr>
          <w:rFonts w:ascii="宋体" w:hAnsi="宋体" w:hint="eastAsia"/>
          <w:sz w:val="24"/>
          <w:szCs w:val="24"/>
        </w:rPr>
        <w:t>2025</w:t>
      </w:r>
      <w:r w:rsidRPr="00201811">
        <w:rPr>
          <w:rFonts w:ascii="宋体" w:hAnsi="宋体" w:hint="eastAsia"/>
          <w:sz w:val="24"/>
          <w:szCs w:val="24"/>
        </w:rPr>
        <w:t>年12月31日止，</w:t>
      </w:r>
      <w:r w:rsidRPr="00280562">
        <w:rPr>
          <w:rFonts w:ascii="宋体" w:hAnsi="宋体" w:hint="eastAsia"/>
          <w:sz w:val="24"/>
          <w:szCs w:val="24"/>
        </w:rPr>
        <w:t>公司累计使用非公开发行股票募集资金</w:t>
      </w:r>
      <w:r w:rsidRPr="00280562">
        <w:rPr>
          <w:rFonts w:ascii="宋体" w:hAnsi="宋体" w:hint="eastAsia"/>
          <w:sz w:val="24"/>
          <w:szCs w:val="24"/>
        </w:rPr>
        <w:lastRenderedPageBreak/>
        <w:t>86,145.97万元，募集资金专用账户利息收入224.67万元</w:t>
      </w:r>
      <w:r w:rsidR="00BA1DF1" w:rsidRPr="00280562">
        <w:rPr>
          <w:rFonts w:ascii="宋体" w:hAnsi="宋体" w:hint="eastAsia"/>
          <w:sz w:val="24"/>
          <w:szCs w:val="24"/>
        </w:rPr>
        <w:t>（扣除银行手续费）</w:t>
      </w:r>
      <w:r w:rsidRPr="00280562">
        <w:rPr>
          <w:rFonts w:ascii="宋体" w:hAnsi="宋体" w:hint="eastAsia"/>
          <w:sz w:val="24"/>
          <w:szCs w:val="24"/>
        </w:rPr>
        <w:t>，扣除累计已使用募集资金后，募集资金专户2025年12月31日余额合计为0万元。</w:t>
      </w:r>
    </w:p>
    <w:p w14:paraId="02281AF7" w14:textId="77777777" w:rsidR="002A03DA" w:rsidRDefault="0095025F">
      <w:pPr>
        <w:autoSpaceDE w:val="0"/>
        <w:autoSpaceDN w:val="0"/>
        <w:adjustRightInd w:val="0"/>
        <w:snapToGrid w:val="0"/>
        <w:spacing w:line="560" w:lineRule="exact"/>
        <w:jc w:val="center"/>
        <w:rPr>
          <w:rFonts w:asciiTheme="minorEastAsia" w:hAnsiTheme="minorEastAsia"/>
          <w:b/>
          <w:bCs/>
          <w:color w:val="000000"/>
          <w:kern w:val="0"/>
          <w:sz w:val="24"/>
          <w:szCs w:val="24"/>
        </w:rPr>
      </w:pPr>
      <w:r>
        <w:rPr>
          <w:rFonts w:asciiTheme="minorEastAsia" w:hAnsiTheme="minorEastAsia" w:hint="eastAsia"/>
          <w:b/>
          <w:bCs/>
          <w:color w:val="000000"/>
          <w:kern w:val="0"/>
          <w:sz w:val="24"/>
          <w:szCs w:val="24"/>
        </w:rPr>
        <w:t>募集资金基本情况表</w:t>
      </w:r>
    </w:p>
    <w:p w14:paraId="579F272F" w14:textId="65F01AB1" w:rsidR="002A03DA" w:rsidRDefault="0095025F">
      <w:pPr>
        <w:widowControl/>
        <w:spacing w:line="360" w:lineRule="auto"/>
        <w:jc w:val="right"/>
        <w:rPr>
          <w:rFonts w:asciiTheme="minorEastAsia" w:hAnsiTheme="minorEastAsia"/>
          <w:color w:val="000000"/>
          <w:kern w:val="0"/>
          <w:sz w:val="24"/>
          <w:szCs w:val="24"/>
          <w:lang w:bidi="ar"/>
        </w:rPr>
      </w:pPr>
      <w:r>
        <w:rPr>
          <w:rFonts w:asciiTheme="minorEastAsia" w:hAnsiTheme="minorEastAsia" w:cs="Times New Roman" w:hint="eastAsia"/>
          <w:color w:val="000000"/>
          <w:kern w:val="0"/>
          <w:sz w:val="24"/>
          <w:szCs w:val="24"/>
          <w:lang w:bidi="ar"/>
        </w:rPr>
        <w:t>单位：万元  币种：人民币</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5076"/>
      </w:tblGrid>
      <w:tr w:rsidR="002A03DA" w14:paraId="6DD80485" w14:textId="77777777" w:rsidTr="006E7B6C">
        <w:trPr>
          <w:trHeight w:val="621"/>
        </w:trPr>
        <w:tc>
          <w:tcPr>
            <w:tcW w:w="0" w:type="auto"/>
            <w:shd w:val="clear" w:color="auto" w:fill="FFFFFF" w:themeFill="background1"/>
            <w:vAlign w:val="center"/>
          </w:tcPr>
          <w:p w14:paraId="5F761455" w14:textId="77777777" w:rsidR="002A03DA" w:rsidRDefault="0095025F">
            <w:pPr>
              <w:rPr>
                <w:rFonts w:asciiTheme="minorEastAsia" w:hAnsiTheme="minorEastAsia" w:cs="仿宋_GB2312"/>
                <w:color w:val="000000"/>
                <w:sz w:val="24"/>
              </w:rPr>
            </w:pPr>
            <w:r>
              <w:rPr>
                <w:rFonts w:asciiTheme="minorEastAsia" w:hAnsiTheme="minorEastAsia" w:cs="仿宋_GB2312" w:hint="eastAsia"/>
                <w:color w:val="000000"/>
                <w:sz w:val="24"/>
              </w:rPr>
              <w:t>发行名称</w:t>
            </w:r>
          </w:p>
        </w:tc>
        <w:tc>
          <w:tcPr>
            <w:tcW w:w="0" w:type="auto"/>
            <w:shd w:val="clear" w:color="auto" w:fill="FFFFFF" w:themeFill="background1"/>
            <w:vAlign w:val="center"/>
          </w:tcPr>
          <w:p w14:paraId="4EBE1928" w14:textId="02C33FDB" w:rsidR="002A03DA" w:rsidRDefault="00A774FA">
            <w:pPr>
              <w:rPr>
                <w:rFonts w:asciiTheme="minorEastAsia" w:hAnsiTheme="minorEastAsia" w:cs="仿宋_GB2312"/>
                <w:color w:val="000000"/>
                <w:sz w:val="24"/>
              </w:rPr>
            </w:pPr>
            <w:bookmarkStart w:id="8" w:name="OLE_LINK20"/>
            <w:bookmarkStart w:id="9" w:name="OLE_LINK21"/>
            <w:r w:rsidRPr="00A774FA">
              <w:rPr>
                <w:rFonts w:asciiTheme="minorEastAsia" w:hAnsiTheme="minorEastAsia" w:hint="eastAsia"/>
                <w:color w:val="000000" w:themeColor="text1"/>
                <w:sz w:val="24"/>
              </w:rPr>
              <w:t>2021 年向特定对象发行人民币普通股（A股）</w:t>
            </w:r>
            <w:bookmarkEnd w:id="8"/>
            <w:bookmarkEnd w:id="9"/>
          </w:p>
        </w:tc>
      </w:tr>
      <w:tr w:rsidR="002A03DA" w14:paraId="4143C4FB" w14:textId="77777777" w:rsidTr="006E7B6C">
        <w:trPr>
          <w:trHeight w:val="365"/>
        </w:trPr>
        <w:tc>
          <w:tcPr>
            <w:tcW w:w="0" w:type="auto"/>
            <w:shd w:val="clear" w:color="auto" w:fill="FFFFFF" w:themeFill="background1"/>
            <w:vAlign w:val="center"/>
          </w:tcPr>
          <w:p w14:paraId="13325F3A" w14:textId="77777777" w:rsidR="002A03DA" w:rsidRDefault="0095025F">
            <w:pPr>
              <w:rPr>
                <w:rFonts w:asciiTheme="minorEastAsia" w:hAnsiTheme="minorEastAsia" w:cs="仿宋_GB2312"/>
                <w:color w:val="000000"/>
                <w:sz w:val="24"/>
              </w:rPr>
            </w:pPr>
            <w:r>
              <w:rPr>
                <w:rFonts w:asciiTheme="minorEastAsia" w:hAnsiTheme="minorEastAsia" w:cs="仿宋_GB2312" w:hint="eastAsia"/>
                <w:color w:val="000000"/>
                <w:sz w:val="24"/>
              </w:rPr>
              <w:t>募集</w:t>
            </w:r>
            <w:r>
              <w:rPr>
                <w:rFonts w:asciiTheme="minorEastAsia" w:hAnsiTheme="minorEastAsia" w:cs="仿宋_GB2312"/>
                <w:color w:val="000000"/>
                <w:sz w:val="24"/>
              </w:rPr>
              <w:t>资金到账时间</w:t>
            </w:r>
          </w:p>
        </w:tc>
        <w:tc>
          <w:tcPr>
            <w:tcW w:w="0" w:type="auto"/>
            <w:shd w:val="clear" w:color="auto" w:fill="FFFFFF" w:themeFill="background1"/>
            <w:vAlign w:val="center"/>
          </w:tcPr>
          <w:p w14:paraId="0E7BDFC2" w14:textId="4505C38E" w:rsidR="002A03DA" w:rsidRDefault="00A774FA">
            <w:pPr>
              <w:rPr>
                <w:rFonts w:asciiTheme="minorEastAsia" w:hAnsiTheme="minorEastAsia" w:cs="仿宋_GB2312"/>
                <w:color w:val="000000"/>
                <w:sz w:val="24"/>
              </w:rPr>
            </w:pPr>
            <w:bookmarkStart w:id="10" w:name="OLE_LINK22"/>
            <w:bookmarkStart w:id="11" w:name="OLE_LINK23"/>
            <w:r w:rsidRPr="00A774FA">
              <w:rPr>
                <w:rFonts w:asciiTheme="minorEastAsia" w:hAnsiTheme="minorEastAsia" w:hint="eastAsia"/>
                <w:color w:val="000000" w:themeColor="text1"/>
                <w:sz w:val="24"/>
              </w:rPr>
              <w:t>2021年6月</w:t>
            </w:r>
            <w:bookmarkEnd w:id="10"/>
            <w:bookmarkEnd w:id="11"/>
            <w:r w:rsidR="003246B3">
              <w:rPr>
                <w:rFonts w:asciiTheme="minorEastAsia" w:hAnsiTheme="minorEastAsia" w:hint="eastAsia"/>
                <w:color w:val="000000" w:themeColor="text1"/>
                <w:sz w:val="24"/>
              </w:rPr>
              <w:t>17日</w:t>
            </w:r>
          </w:p>
        </w:tc>
      </w:tr>
      <w:tr w:rsidR="002A03DA" w14:paraId="73CE2D9E" w14:textId="77777777" w:rsidTr="006E7B6C">
        <w:trPr>
          <w:trHeight w:val="471"/>
        </w:trPr>
        <w:tc>
          <w:tcPr>
            <w:tcW w:w="0" w:type="auto"/>
            <w:shd w:val="clear" w:color="auto" w:fill="FFFFFF" w:themeFill="background1"/>
            <w:vAlign w:val="center"/>
          </w:tcPr>
          <w:p w14:paraId="5FE8B12A" w14:textId="77777777" w:rsidR="002A03DA" w:rsidRDefault="0095025F">
            <w:pPr>
              <w:rPr>
                <w:rFonts w:asciiTheme="minorEastAsia" w:hAnsiTheme="minorEastAsia" w:cs="仿宋_GB2312"/>
                <w:color w:val="000000"/>
                <w:sz w:val="24"/>
              </w:rPr>
            </w:pPr>
            <w:r>
              <w:rPr>
                <w:rFonts w:asciiTheme="minorEastAsia" w:hAnsiTheme="minorEastAsia" w:cs="仿宋_GB2312" w:hint="eastAsia"/>
                <w:color w:val="000000"/>
                <w:sz w:val="24"/>
              </w:rPr>
              <w:t>本次报告期</w:t>
            </w:r>
          </w:p>
        </w:tc>
        <w:tc>
          <w:tcPr>
            <w:tcW w:w="0" w:type="auto"/>
            <w:shd w:val="clear" w:color="auto" w:fill="FFFFFF" w:themeFill="background1"/>
            <w:vAlign w:val="center"/>
          </w:tcPr>
          <w:p w14:paraId="7CE18C3E" w14:textId="1D808A10" w:rsidR="002A03DA" w:rsidRDefault="0095025F" w:rsidP="00A774FA">
            <w:pPr>
              <w:rPr>
                <w:rFonts w:asciiTheme="minorEastAsia" w:hAnsiTheme="minorEastAsia"/>
                <w:color w:val="EE0000"/>
                <w:sz w:val="24"/>
              </w:rPr>
            </w:pPr>
            <w:r w:rsidRPr="006E7B6C">
              <w:rPr>
                <w:rFonts w:asciiTheme="minorEastAsia" w:hAnsiTheme="minorEastAsia" w:hint="eastAsia"/>
                <w:color w:val="000000" w:themeColor="text1"/>
                <w:sz w:val="24"/>
              </w:rPr>
              <w:t>202</w:t>
            </w:r>
            <w:r w:rsidR="00A774FA" w:rsidRPr="006E7B6C">
              <w:rPr>
                <w:rFonts w:asciiTheme="minorEastAsia" w:hAnsiTheme="minorEastAsia" w:hint="eastAsia"/>
                <w:color w:val="000000" w:themeColor="text1"/>
                <w:sz w:val="24"/>
              </w:rPr>
              <w:t>5</w:t>
            </w:r>
            <w:r w:rsidRPr="006E7B6C">
              <w:rPr>
                <w:rFonts w:asciiTheme="minorEastAsia" w:hAnsiTheme="minorEastAsia" w:hint="eastAsia"/>
                <w:color w:val="000000" w:themeColor="text1"/>
                <w:sz w:val="24"/>
              </w:rPr>
              <w:t>年1月1日至202</w:t>
            </w:r>
            <w:r w:rsidR="00A774FA" w:rsidRPr="006E7B6C">
              <w:rPr>
                <w:rFonts w:asciiTheme="minorEastAsia" w:hAnsiTheme="minorEastAsia" w:hint="eastAsia"/>
                <w:color w:val="000000" w:themeColor="text1"/>
                <w:sz w:val="24"/>
              </w:rPr>
              <w:t>5</w:t>
            </w:r>
            <w:r w:rsidRPr="006E7B6C">
              <w:rPr>
                <w:rFonts w:asciiTheme="minorEastAsia" w:hAnsiTheme="minorEastAsia" w:hint="eastAsia"/>
                <w:color w:val="000000" w:themeColor="text1"/>
                <w:sz w:val="24"/>
              </w:rPr>
              <w:t>年</w:t>
            </w:r>
            <w:r w:rsidR="00A774FA" w:rsidRPr="006E7B6C">
              <w:rPr>
                <w:rFonts w:asciiTheme="minorEastAsia" w:hAnsiTheme="minorEastAsia" w:hint="eastAsia"/>
                <w:color w:val="000000" w:themeColor="text1"/>
                <w:sz w:val="24"/>
              </w:rPr>
              <w:t>12</w:t>
            </w:r>
            <w:r w:rsidRPr="006E7B6C">
              <w:rPr>
                <w:rFonts w:asciiTheme="minorEastAsia" w:hAnsiTheme="minorEastAsia" w:hint="eastAsia"/>
                <w:color w:val="000000" w:themeColor="text1"/>
                <w:sz w:val="24"/>
              </w:rPr>
              <w:t>月</w:t>
            </w:r>
            <w:r w:rsidR="00A774FA" w:rsidRPr="006E7B6C">
              <w:rPr>
                <w:rFonts w:asciiTheme="minorEastAsia" w:hAnsiTheme="minorEastAsia" w:hint="eastAsia"/>
                <w:color w:val="000000" w:themeColor="text1"/>
                <w:sz w:val="24"/>
              </w:rPr>
              <w:t>31</w:t>
            </w:r>
            <w:r w:rsidRPr="006E7B6C">
              <w:rPr>
                <w:rFonts w:asciiTheme="minorEastAsia" w:hAnsiTheme="minorEastAsia" w:hint="eastAsia"/>
                <w:color w:val="000000" w:themeColor="text1"/>
                <w:sz w:val="24"/>
              </w:rPr>
              <w:t>日</w:t>
            </w:r>
          </w:p>
        </w:tc>
      </w:tr>
      <w:tr w:rsidR="002A03DA" w14:paraId="687969A6" w14:textId="77777777" w:rsidTr="006E7B6C">
        <w:trPr>
          <w:trHeight w:val="300"/>
        </w:trPr>
        <w:tc>
          <w:tcPr>
            <w:tcW w:w="0" w:type="auto"/>
            <w:shd w:val="clear" w:color="auto" w:fill="FFFFFF" w:themeFill="background1"/>
            <w:vAlign w:val="center"/>
          </w:tcPr>
          <w:p w14:paraId="47B8F36B" w14:textId="77777777" w:rsidR="002A03DA" w:rsidRDefault="0095025F">
            <w:pPr>
              <w:widowControl/>
              <w:jc w:val="center"/>
              <w:textAlignment w:val="center"/>
              <w:rPr>
                <w:rFonts w:asciiTheme="minorEastAsia" w:hAnsiTheme="minorEastAsia" w:cs="仿宋_GB2312"/>
                <w:b/>
                <w:bCs/>
                <w:color w:val="000000"/>
                <w:sz w:val="24"/>
              </w:rPr>
            </w:pPr>
            <w:r>
              <w:rPr>
                <w:rFonts w:asciiTheme="minorEastAsia" w:hAnsiTheme="minorEastAsia" w:cs="仿宋_GB2312"/>
                <w:b/>
                <w:bCs/>
                <w:color w:val="000000"/>
                <w:kern w:val="0"/>
                <w:sz w:val="24"/>
                <w:lang w:bidi="ar"/>
              </w:rPr>
              <w:t>项目</w:t>
            </w:r>
          </w:p>
        </w:tc>
        <w:tc>
          <w:tcPr>
            <w:tcW w:w="0" w:type="auto"/>
            <w:shd w:val="clear" w:color="auto" w:fill="FFFFFF" w:themeFill="background1"/>
            <w:vAlign w:val="center"/>
          </w:tcPr>
          <w:p w14:paraId="1D5F34CD" w14:textId="77777777" w:rsidR="002A03DA" w:rsidRDefault="0095025F">
            <w:pPr>
              <w:widowControl/>
              <w:jc w:val="center"/>
              <w:textAlignment w:val="center"/>
              <w:rPr>
                <w:rFonts w:asciiTheme="minorEastAsia" w:hAnsiTheme="minorEastAsia" w:cs="仿宋_GB2312"/>
                <w:b/>
                <w:bCs/>
                <w:color w:val="000000"/>
                <w:sz w:val="24"/>
              </w:rPr>
            </w:pPr>
            <w:r>
              <w:rPr>
                <w:rFonts w:asciiTheme="minorEastAsia" w:hAnsiTheme="minorEastAsia" w:cs="仿宋_GB2312"/>
                <w:b/>
                <w:bCs/>
                <w:color w:val="000000"/>
                <w:kern w:val="0"/>
                <w:sz w:val="24"/>
                <w:lang w:bidi="ar"/>
              </w:rPr>
              <w:t>金额</w:t>
            </w:r>
          </w:p>
        </w:tc>
      </w:tr>
      <w:tr w:rsidR="002A03DA" w14:paraId="5B8A18E5" w14:textId="77777777" w:rsidTr="006E7B6C">
        <w:trPr>
          <w:trHeight w:val="300"/>
        </w:trPr>
        <w:tc>
          <w:tcPr>
            <w:tcW w:w="0" w:type="auto"/>
            <w:shd w:val="clear" w:color="auto" w:fill="FFFFFF" w:themeFill="background1"/>
            <w:vAlign w:val="center"/>
          </w:tcPr>
          <w:p w14:paraId="14D6E298" w14:textId="77777777" w:rsidR="002A03DA" w:rsidRDefault="0095025F">
            <w:pPr>
              <w:widowControl/>
              <w:textAlignment w:val="center"/>
              <w:rPr>
                <w:rFonts w:asciiTheme="minorEastAsia" w:hAnsiTheme="minorEastAsia" w:cs="仿宋_GB2312"/>
                <w:color w:val="000000"/>
                <w:sz w:val="24"/>
              </w:rPr>
            </w:pPr>
            <w:r>
              <w:rPr>
                <w:rFonts w:asciiTheme="minorEastAsia" w:hAnsiTheme="minorEastAsia" w:cs="仿宋_GB2312"/>
                <w:color w:val="000000"/>
                <w:kern w:val="0"/>
                <w:sz w:val="24"/>
                <w:lang w:bidi="ar"/>
              </w:rPr>
              <w:t>一、募集资金总额</w:t>
            </w:r>
          </w:p>
        </w:tc>
        <w:tc>
          <w:tcPr>
            <w:tcW w:w="0" w:type="auto"/>
            <w:shd w:val="clear" w:color="auto" w:fill="FFFFFF" w:themeFill="background1"/>
            <w:vAlign w:val="center"/>
          </w:tcPr>
          <w:p w14:paraId="12BF9A2B" w14:textId="670CA0E8" w:rsidR="002A03DA" w:rsidRDefault="00A774FA">
            <w:pPr>
              <w:jc w:val="right"/>
              <w:rPr>
                <w:rFonts w:asciiTheme="minorEastAsia" w:hAnsiTheme="minorEastAsia" w:cs="仿宋_GB2312"/>
                <w:color w:val="000000"/>
                <w:sz w:val="24"/>
              </w:rPr>
            </w:pPr>
            <w:r w:rsidRPr="00A774FA">
              <w:rPr>
                <w:rFonts w:asciiTheme="minorEastAsia" w:hAnsiTheme="minorEastAsia" w:cs="仿宋_GB2312"/>
                <w:color w:val="000000"/>
                <w:sz w:val="24"/>
              </w:rPr>
              <w:t>87,064.99</w:t>
            </w:r>
          </w:p>
        </w:tc>
      </w:tr>
      <w:tr w:rsidR="002A03DA" w14:paraId="06ADBBF5" w14:textId="77777777" w:rsidTr="006E7B6C">
        <w:trPr>
          <w:trHeight w:val="300"/>
        </w:trPr>
        <w:tc>
          <w:tcPr>
            <w:tcW w:w="0" w:type="auto"/>
            <w:shd w:val="clear" w:color="auto" w:fill="FFFFFF" w:themeFill="background1"/>
            <w:vAlign w:val="center"/>
          </w:tcPr>
          <w:p w14:paraId="5BE9E8A6"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其中：超募资金金额</w:t>
            </w:r>
          </w:p>
        </w:tc>
        <w:tc>
          <w:tcPr>
            <w:tcW w:w="0" w:type="auto"/>
            <w:shd w:val="clear" w:color="auto" w:fill="FFFFFF" w:themeFill="background1"/>
            <w:vAlign w:val="center"/>
          </w:tcPr>
          <w:p w14:paraId="378F11E1" w14:textId="55725E7C" w:rsidR="002A03DA" w:rsidRDefault="002A03DA">
            <w:pPr>
              <w:jc w:val="right"/>
              <w:rPr>
                <w:rFonts w:asciiTheme="minorEastAsia" w:hAnsiTheme="minorEastAsia" w:cs="仿宋_GB2312"/>
                <w:color w:val="000000"/>
                <w:sz w:val="24"/>
              </w:rPr>
            </w:pPr>
          </w:p>
        </w:tc>
      </w:tr>
      <w:tr w:rsidR="002A03DA" w14:paraId="45029D65" w14:textId="77777777" w:rsidTr="006E7B6C">
        <w:trPr>
          <w:trHeight w:val="300"/>
        </w:trPr>
        <w:tc>
          <w:tcPr>
            <w:tcW w:w="0" w:type="auto"/>
            <w:shd w:val="clear" w:color="auto" w:fill="FFFFFF" w:themeFill="background1"/>
            <w:vAlign w:val="center"/>
          </w:tcPr>
          <w:p w14:paraId="521069F7" w14:textId="77777777" w:rsidR="002A03DA" w:rsidRDefault="0095025F">
            <w:pPr>
              <w:widowControl/>
              <w:textAlignment w:val="center"/>
              <w:rPr>
                <w:rFonts w:asciiTheme="minorEastAsia" w:hAnsiTheme="minorEastAsia" w:cs="仿宋_GB2312"/>
                <w:color w:val="000000"/>
                <w:sz w:val="24"/>
              </w:rPr>
            </w:pPr>
            <w:r>
              <w:rPr>
                <w:rFonts w:asciiTheme="minorEastAsia" w:hAnsiTheme="minorEastAsia" w:cs="仿宋_GB2312"/>
                <w:color w:val="000000"/>
                <w:kern w:val="0"/>
                <w:sz w:val="24"/>
                <w:lang w:bidi="ar"/>
              </w:rPr>
              <w:t>减：直接支付发行费用</w:t>
            </w:r>
          </w:p>
        </w:tc>
        <w:tc>
          <w:tcPr>
            <w:tcW w:w="0" w:type="auto"/>
            <w:shd w:val="clear" w:color="auto" w:fill="FFFFFF" w:themeFill="background1"/>
            <w:vAlign w:val="center"/>
          </w:tcPr>
          <w:p w14:paraId="5ABDF8E7" w14:textId="674DF7EC" w:rsidR="002A03DA" w:rsidRDefault="007B2B27">
            <w:pPr>
              <w:jc w:val="right"/>
              <w:rPr>
                <w:rFonts w:asciiTheme="minorEastAsia" w:hAnsiTheme="minorEastAsia" w:cs="仿宋_GB2312"/>
                <w:color w:val="000000"/>
                <w:sz w:val="24"/>
              </w:rPr>
            </w:pPr>
            <w:r w:rsidRPr="007B2B27">
              <w:rPr>
                <w:rFonts w:asciiTheme="minorEastAsia" w:hAnsiTheme="minorEastAsia" w:cs="仿宋_GB2312"/>
                <w:color w:val="000000"/>
                <w:sz w:val="24"/>
              </w:rPr>
              <w:t>1,143.70</w:t>
            </w:r>
          </w:p>
        </w:tc>
      </w:tr>
      <w:tr w:rsidR="002A03DA" w14:paraId="1CB09F4C" w14:textId="77777777" w:rsidTr="006E7B6C">
        <w:trPr>
          <w:trHeight w:val="300"/>
        </w:trPr>
        <w:tc>
          <w:tcPr>
            <w:tcW w:w="0" w:type="auto"/>
            <w:shd w:val="clear" w:color="auto" w:fill="FFFFFF" w:themeFill="background1"/>
            <w:vAlign w:val="center"/>
          </w:tcPr>
          <w:p w14:paraId="105CFF9D"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二、募集资金净额</w:t>
            </w:r>
          </w:p>
        </w:tc>
        <w:tc>
          <w:tcPr>
            <w:tcW w:w="0" w:type="auto"/>
            <w:shd w:val="clear" w:color="auto" w:fill="FFFFFF" w:themeFill="background1"/>
            <w:vAlign w:val="center"/>
          </w:tcPr>
          <w:p w14:paraId="5AC6EE4B" w14:textId="36EACF14" w:rsidR="002A03DA" w:rsidRDefault="00A774FA">
            <w:pPr>
              <w:jc w:val="right"/>
              <w:rPr>
                <w:rFonts w:asciiTheme="minorEastAsia" w:hAnsiTheme="minorEastAsia" w:cs="仿宋_GB2312"/>
                <w:color w:val="000000"/>
                <w:sz w:val="24"/>
              </w:rPr>
            </w:pPr>
            <w:r w:rsidRPr="00A774FA">
              <w:rPr>
                <w:rFonts w:asciiTheme="minorEastAsia" w:hAnsiTheme="minorEastAsia" w:cs="仿宋_GB2312"/>
                <w:color w:val="000000"/>
                <w:sz w:val="24"/>
              </w:rPr>
              <w:t>85,921.30</w:t>
            </w:r>
          </w:p>
        </w:tc>
      </w:tr>
      <w:tr w:rsidR="002A03DA" w14:paraId="12DD1495" w14:textId="77777777" w:rsidTr="006E7B6C">
        <w:trPr>
          <w:trHeight w:val="300"/>
        </w:trPr>
        <w:tc>
          <w:tcPr>
            <w:tcW w:w="0" w:type="auto"/>
            <w:gridSpan w:val="2"/>
            <w:shd w:val="clear" w:color="auto" w:fill="FFFFFF" w:themeFill="background1"/>
            <w:vAlign w:val="center"/>
          </w:tcPr>
          <w:p w14:paraId="3EDBD73D" w14:textId="77777777" w:rsidR="002A03DA" w:rsidRDefault="0095025F">
            <w:pP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减：</w:t>
            </w:r>
          </w:p>
        </w:tc>
      </w:tr>
      <w:tr w:rsidR="002A03DA" w14:paraId="48703CA3" w14:textId="77777777" w:rsidTr="006E7B6C">
        <w:trPr>
          <w:trHeight w:val="300"/>
        </w:trPr>
        <w:tc>
          <w:tcPr>
            <w:tcW w:w="0" w:type="auto"/>
            <w:shd w:val="clear" w:color="auto" w:fill="FFFFFF" w:themeFill="background1"/>
            <w:vAlign w:val="center"/>
          </w:tcPr>
          <w:p w14:paraId="466B4E4D"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以前年度已使用金额</w:t>
            </w:r>
          </w:p>
        </w:tc>
        <w:tc>
          <w:tcPr>
            <w:tcW w:w="0" w:type="auto"/>
            <w:shd w:val="clear" w:color="auto" w:fill="FFFFFF" w:themeFill="background1"/>
            <w:vAlign w:val="center"/>
          </w:tcPr>
          <w:p w14:paraId="1DA7C654" w14:textId="7E62B0FE" w:rsidR="002A03DA" w:rsidRDefault="00A774FA" w:rsidP="00A774FA">
            <w:pPr>
              <w:jc w:val="right"/>
              <w:rPr>
                <w:rFonts w:asciiTheme="minorEastAsia" w:hAnsiTheme="minorEastAsia" w:cs="仿宋_GB2312"/>
                <w:color w:val="000000"/>
                <w:sz w:val="24"/>
              </w:rPr>
            </w:pPr>
            <w:r w:rsidRPr="00A774FA">
              <w:rPr>
                <w:rFonts w:asciiTheme="minorEastAsia" w:hAnsiTheme="minorEastAsia" w:cs="仿宋_GB2312"/>
                <w:color w:val="000000"/>
                <w:sz w:val="24"/>
              </w:rPr>
              <w:t>86,</w:t>
            </w:r>
            <w:r>
              <w:rPr>
                <w:rFonts w:asciiTheme="minorEastAsia" w:hAnsiTheme="minorEastAsia" w:cs="仿宋_GB2312" w:hint="eastAsia"/>
                <w:color w:val="000000"/>
                <w:sz w:val="24"/>
              </w:rPr>
              <w:t>093.57</w:t>
            </w:r>
          </w:p>
        </w:tc>
      </w:tr>
      <w:tr w:rsidR="002A03DA" w14:paraId="46F23022" w14:textId="77777777" w:rsidTr="006E7B6C">
        <w:trPr>
          <w:trHeight w:val="300"/>
        </w:trPr>
        <w:tc>
          <w:tcPr>
            <w:tcW w:w="0" w:type="auto"/>
            <w:shd w:val="clear" w:color="auto" w:fill="FFFFFF" w:themeFill="background1"/>
            <w:vAlign w:val="center"/>
          </w:tcPr>
          <w:p w14:paraId="14D314EE"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color w:val="000000"/>
                <w:kern w:val="0"/>
                <w:sz w:val="24"/>
                <w:lang w:bidi="ar"/>
              </w:rPr>
              <w:t>本年度使用金额</w:t>
            </w:r>
          </w:p>
        </w:tc>
        <w:tc>
          <w:tcPr>
            <w:tcW w:w="0" w:type="auto"/>
            <w:shd w:val="clear" w:color="auto" w:fill="FFFFFF" w:themeFill="background1"/>
            <w:vAlign w:val="center"/>
          </w:tcPr>
          <w:p w14:paraId="00D6AE87" w14:textId="42A360B4" w:rsidR="002A03DA" w:rsidRDefault="00A774FA">
            <w:pPr>
              <w:jc w:val="right"/>
              <w:rPr>
                <w:rFonts w:asciiTheme="minorEastAsia" w:hAnsiTheme="minorEastAsia" w:cs="仿宋_GB2312"/>
                <w:color w:val="000000"/>
                <w:sz w:val="24"/>
              </w:rPr>
            </w:pPr>
            <w:r w:rsidRPr="00A774FA">
              <w:rPr>
                <w:rFonts w:asciiTheme="minorEastAsia" w:hAnsiTheme="minorEastAsia" w:cs="仿宋_GB2312"/>
                <w:color w:val="000000"/>
                <w:sz w:val="24"/>
              </w:rPr>
              <w:t>52.40</w:t>
            </w:r>
          </w:p>
        </w:tc>
      </w:tr>
      <w:tr w:rsidR="002A03DA" w14:paraId="3BFB35D7" w14:textId="77777777" w:rsidTr="006E7B6C">
        <w:trPr>
          <w:trHeight w:val="300"/>
        </w:trPr>
        <w:tc>
          <w:tcPr>
            <w:tcW w:w="0" w:type="auto"/>
            <w:shd w:val="clear" w:color="auto" w:fill="FFFFFF" w:themeFill="background1"/>
            <w:vAlign w:val="center"/>
          </w:tcPr>
          <w:p w14:paraId="542D5FF1"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暂时补</w:t>
            </w:r>
            <w:proofErr w:type="gramStart"/>
            <w:r>
              <w:rPr>
                <w:rFonts w:asciiTheme="minorEastAsia" w:hAnsiTheme="minorEastAsia" w:cs="仿宋_GB2312" w:hint="eastAsia"/>
                <w:color w:val="000000"/>
                <w:kern w:val="0"/>
                <w:sz w:val="24"/>
                <w:lang w:bidi="ar"/>
              </w:rPr>
              <w:t>流金额</w:t>
            </w:r>
            <w:proofErr w:type="gramEnd"/>
          </w:p>
        </w:tc>
        <w:tc>
          <w:tcPr>
            <w:tcW w:w="0" w:type="auto"/>
            <w:shd w:val="clear" w:color="auto" w:fill="FFFFFF" w:themeFill="background1"/>
            <w:vAlign w:val="center"/>
          </w:tcPr>
          <w:p w14:paraId="6BC692D0" w14:textId="60615E16" w:rsidR="002A03DA" w:rsidRDefault="00F52980">
            <w:pPr>
              <w:jc w:val="right"/>
              <w:rPr>
                <w:rFonts w:asciiTheme="minorEastAsia" w:hAnsiTheme="minorEastAsia" w:cs="仿宋_GB2312"/>
                <w:color w:val="000000"/>
                <w:sz w:val="24"/>
              </w:rPr>
            </w:pPr>
            <w:r>
              <w:rPr>
                <w:rFonts w:asciiTheme="minorEastAsia" w:hAnsiTheme="minorEastAsia" w:cs="仿宋_GB2312" w:hint="eastAsia"/>
                <w:color w:val="000000"/>
                <w:sz w:val="24"/>
              </w:rPr>
              <w:t>/</w:t>
            </w:r>
          </w:p>
        </w:tc>
      </w:tr>
      <w:tr w:rsidR="002A03DA" w14:paraId="47EEB8A2" w14:textId="77777777" w:rsidTr="006E7B6C">
        <w:trPr>
          <w:trHeight w:val="300"/>
        </w:trPr>
        <w:tc>
          <w:tcPr>
            <w:tcW w:w="0" w:type="auto"/>
            <w:shd w:val="clear" w:color="auto" w:fill="FFFFFF" w:themeFill="background1"/>
            <w:vAlign w:val="center"/>
          </w:tcPr>
          <w:p w14:paraId="2F4D51BF"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现金管理金额</w:t>
            </w:r>
          </w:p>
        </w:tc>
        <w:tc>
          <w:tcPr>
            <w:tcW w:w="0" w:type="auto"/>
            <w:shd w:val="clear" w:color="auto" w:fill="FFFFFF" w:themeFill="background1"/>
            <w:vAlign w:val="center"/>
          </w:tcPr>
          <w:p w14:paraId="4445E1A8" w14:textId="259A3F5A" w:rsidR="002A03DA" w:rsidRDefault="00F52980">
            <w:pPr>
              <w:jc w:val="right"/>
              <w:rPr>
                <w:rFonts w:asciiTheme="minorEastAsia" w:hAnsiTheme="minorEastAsia" w:cs="仿宋_GB2312"/>
                <w:color w:val="000000"/>
                <w:sz w:val="24"/>
              </w:rPr>
            </w:pPr>
            <w:r>
              <w:rPr>
                <w:rFonts w:asciiTheme="minorEastAsia" w:hAnsiTheme="minorEastAsia" w:cs="仿宋_GB2312" w:hint="eastAsia"/>
                <w:color w:val="000000"/>
                <w:sz w:val="24"/>
              </w:rPr>
              <w:t>/</w:t>
            </w:r>
          </w:p>
        </w:tc>
      </w:tr>
      <w:tr w:rsidR="002A03DA" w14:paraId="3CF3488B" w14:textId="77777777" w:rsidTr="006E7B6C">
        <w:trPr>
          <w:trHeight w:val="300"/>
        </w:trPr>
        <w:tc>
          <w:tcPr>
            <w:tcW w:w="0" w:type="auto"/>
            <w:shd w:val="clear" w:color="auto" w:fill="FFFFFF" w:themeFill="background1"/>
            <w:vAlign w:val="center"/>
          </w:tcPr>
          <w:p w14:paraId="2C2DE715" w14:textId="77777777" w:rsidR="002A03DA" w:rsidRDefault="0095025F">
            <w:pPr>
              <w:widowControl/>
              <w:textAlignment w:val="center"/>
              <w:rPr>
                <w:rFonts w:asciiTheme="minorEastAsia" w:hAnsiTheme="minorEastAsia" w:cs="仿宋_GB2312"/>
                <w:color w:val="000000"/>
                <w:kern w:val="0"/>
                <w:sz w:val="24"/>
                <w:lang w:bidi="ar"/>
              </w:rPr>
            </w:pPr>
            <w:r>
              <w:rPr>
                <w:rFonts w:asciiTheme="minorEastAsia" w:hAnsiTheme="minorEastAsia" w:cs="仿宋_GB2312"/>
                <w:color w:val="000000"/>
                <w:kern w:val="0"/>
                <w:sz w:val="24"/>
                <w:lang w:bidi="ar"/>
              </w:rPr>
              <w:t>银行手续费支出及汇兑损益</w:t>
            </w:r>
          </w:p>
        </w:tc>
        <w:tc>
          <w:tcPr>
            <w:tcW w:w="0" w:type="auto"/>
            <w:shd w:val="clear" w:color="auto" w:fill="FFFFFF" w:themeFill="background1"/>
            <w:vAlign w:val="center"/>
          </w:tcPr>
          <w:p w14:paraId="7806EE5C" w14:textId="098E9F49" w:rsidR="002A03DA" w:rsidRDefault="006A0DB0">
            <w:pPr>
              <w:jc w:val="right"/>
              <w:rPr>
                <w:rFonts w:asciiTheme="minorEastAsia" w:hAnsiTheme="minorEastAsia" w:cs="仿宋_GB2312"/>
                <w:color w:val="000000"/>
                <w:sz w:val="24"/>
              </w:rPr>
            </w:pPr>
            <w:r w:rsidRPr="006A0DB0">
              <w:rPr>
                <w:rFonts w:asciiTheme="minorEastAsia" w:hAnsiTheme="minorEastAsia" w:cs="仿宋_GB2312"/>
                <w:color w:val="000000"/>
                <w:sz w:val="24"/>
              </w:rPr>
              <w:t>1.54</w:t>
            </w:r>
          </w:p>
        </w:tc>
      </w:tr>
      <w:tr w:rsidR="002A03DA" w14:paraId="00D224BD" w14:textId="77777777" w:rsidTr="006E7B6C">
        <w:trPr>
          <w:trHeight w:val="300"/>
        </w:trPr>
        <w:tc>
          <w:tcPr>
            <w:tcW w:w="0" w:type="auto"/>
            <w:gridSpan w:val="2"/>
            <w:shd w:val="clear" w:color="auto" w:fill="FFFFFF" w:themeFill="background1"/>
            <w:vAlign w:val="center"/>
          </w:tcPr>
          <w:p w14:paraId="20E15DA4" w14:textId="77777777" w:rsidR="002A03DA" w:rsidRDefault="0095025F">
            <w:pPr>
              <w:rPr>
                <w:rFonts w:asciiTheme="minorEastAsia" w:hAnsiTheme="minorEastAsia" w:cs="仿宋_GB2312"/>
                <w:color w:val="000000"/>
                <w:sz w:val="24"/>
              </w:rPr>
            </w:pPr>
            <w:r>
              <w:rPr>
                <w:rFonts w:asciiTheme="minorEastAsia" w:hAnsiTheme="minorEastAsia" w:cs="仿宋_GB2312"/>
                <w:color w:val="000000"/>
                <w:kern w:val="0"/>
                <w:sz w:val="24"/>
                <w:lang w:bidi="ar"/>
              </w:rPr>
              <w:t>加：</w:t>
            </w:r>
          </w:p>
        </w:tc>
      </w:tr>
      <w:tr w:rsidR="002A03DA" w14:paraId="68A2FF56" w14:textId="77777777" w:rsidTr="006E7B6C">
        <w:trPr>
          <w:trHeight w:val="300"/>
        </w:trPr>
        <w:tc>
          <w:tcPr>
            <w:tcW w:w="0" w:type="auto"/>
            <w:shd w:val="clear" w:color="auto" w:fill="FFFFFF" w:themeFill="background1"/>
            <w:vAlign w:val="center"/>
          </w:tcPr>
          <w:p w14:paraId="18D81711" w14:textId="77777777" w:rsidR="002A03DA" w:rsidRDefault="0095025F">
            <w:pPr>
              <w:widowControl/>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募集资金</w:t>
            </w:r>
            <w:r>
              <w:rPr>
                <w:rFonts w:asciiTheme="minorEastAsia" w:hAnsiTheme="minorEastAsia" w:cs="仿宋_GB2312"/>
                <w:color w:val="000000"/>
                <w:kern w:val="0"/>
                <w:sz w:val="24"/>
                <w:lang w:bidi="ar"/>
              </w:rPr>
              <w:t>利息收入</w:t>
            </w:r>
          </w:p>
        </w:tc>
        <w:tc>
          <w:tcPr>
            <w:tcW w:w="0" w:type="auto"/>
            <w:shd w:val="clear" w:color="auto" w:fill="FFFFFF" w:themeFill="background1"/>
            <w:vAlign w:val="center"/>
          </w:tcPr>
          <w:p w14:paraId="34F9A7B1" w14:textId="3F816A84" w:rsidR="002A03DA" w:rsidRDefault="006A0DB0">
            <w:pPr>
              <w:jc w:val="right"/>
              <w:rPr>
                <w:rFonts w:asciiTheme="minorEastAsia" w:hAnsiTheme="minorEastAsia" w:cs="仿宋_GB2312"/>
                <w:color w:val="000000"/>
                <w:sz w:val="24"/>
              </w:rPr>
            </w:pPr>
            <w:r w:rsidRPr="006A0DB0">
              <w:rPr>
                <w:rFonts w:asciiTheme="minorEastAsia" w:hAnsiTheme="minorEastAsia" w:cs="仿宋_GB2312"/>
                <w:color w:val="000000"/>
                <w:sz w:val="24"/>
              </w:rPr>
              <w:t>226.21</w:t>
            </w:r>
          </w:p>
        </w:tc>
      </w:tr>
      <w:tr w:rsidR="002A03DA" w14:paraId="208C921F" w14:textId="77777777" w:rsidTr="006E7B6C">
        <w:trPr>
          <w:trHeight w:val="300"/>
        </w:trPr>
        <w:tc>
          <w:tcPr>
            <w:tcW w:w="0" w:type="auto"/>
            <w:shd w:val="clear" w:color="auto" w:fill="FFFFFF" w:themeFill="background1"/>
            <w:vAlign w:val="center"/>
          </w:tcPr>
          <w:p w14:paraId="209A976B" w14:textId="77777777" w:rsidR="002A03DA" w:rsidRDefault="0095025F">
            <w:pPr>
              <w:widowControl/>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三、</w:t>
            </w:r>
            <w:r>
              <w:rPr>
                <w:rFonts w:asciiTheme="minorEastAsia" w:hAnsiTheme="minorEastAsia" w:cs="仿宋_GB2312"/>
                <w:color w:val="000000"/>
                <w:kern w:val="0"/>
                <w:sz w:val="24"/>
                <w:lang w:bidi="ar"/>
              </w:rPr>
              <w:t>报告期期</w:t>
            </w:r>
            <w:r>
              <w:rPr>
                <w:rFonts w:asciiTheme="minorEastAsia" w:hAnsiTheme="minorEastAsia" w:cs="仿宋_GB2312" w:hint="eastAsia"/>
                <w:color w:val="000000"/>
                <w:kern w:val="0"/>
                <w:sz w:val="24"/>
                <w:lang w:bidi="ar"/>
              </w:rPr>
              <w:t>末</w:t>
            </w:r>
            <w:r>
              <w:rPr>
                <w:rFonts w:asciiTheme="minorEastAsia" w:hAnsiTheme="minorEastAsia" w:cs="仿宋_GB2312"/>
                <w:color w:val="000000"/>
                <w:kern w:val="0"/>
                <w:sz w:val="24"/>
                <w:lang w:bidi="ar"/>
              </w:rPr>
              <w:t>募集资金余额</w:t>
            </w:r>
          </w:p>
        </w:tc>
        <w:tc>
          <w:tcPr>
            <w:tcW w:w="0" w:type="auto"/>
            <w:shd w:val="clear" w:color="auto" w:fill="FFFFFF" w:themeFill="background1"/>
            <w:vAlign w:val="center"/>
          </w:tcPr>
          <w:p w14:paraId="65AFB3AB" w14:textId="691704D6" w:rsidR="002A03DA" w:rsidRDefault="00A774FA">
            <w:pPr>
              <w:jc w:val="right"/>
              <w:rPr>
                <w:rFonts w:asciiTheme="minorEastAsia" w:hAnsiTheme="minorEastAsia" w:cs="仿宋_GB2312"/>
                <w:color w:val="000000"/>
                <w:sz w:val="24"/>
              </w:rPr>
            </w:pPr>
            <w:r>
              <w:rPr>
                <w:rFonts w:asciiTheme="minorEastAsia" w:hAnsiTheme="minorEastAsia" w:cs="仿宋_GB2312" w:hint="eastAsia"/>
                <w:color w:val="000000"/>
                <w:sz w:val="24"/>
              </w:rPr>
              <w:t>0</w:t>
            </w:r>
          </w:p>
        </w:tc>
      </w:tr>
    </w:tbl>
    <w:p w14:paraId="6AAA6A40" w14:textId="77777777" w:rsidR="002A03DA" w:rsidRDefault="002A03DA">
      <w:pPr>
        <w:rPr>
          <w:rFonts w:asciiTheme="minorEastAsia" w:hAnsiTheme="minorEastAsia"/>
          <w:sz w:val="24"/>
          <w:szCs w:val="24"/>
        </w:rPr>
      </w:pPr>
    </w:p>
    <w:p w14:paraId="3775E635" w14:textId="225C5C74" w:rsidR="002A03DA" w:rsidRPr="00D25E24" w:rsidRDefault="00F52980" w:rsidP="00D25E24">
      <w:pPr>
        <w:widowControl/>
        <w:autoSpaceDE w:val="0"/>
        <w:autoSpaceDN w:val="0"/>
        <w:adjustRightInd w:val="0"/>
        <w:spacing w:afterLines="50" w:after="156" w:line="560" w:lineRule="exact"/>
        <w:ind w:firstLineChars="200" w:firstLine="482"/>
        <w:outlineLvl w:val="0"/>
        <w:rPr>
          <w:rFonts w:asciiTheme="majorEastAsia" w:eastAsiaTheme="majorEastAsia" w:hAnsiTheme="majorEastAsia" w:cstheme="majorEastAsia"/>
          <w:b/>
          <w:color w:val="000000"/>
          <w:kern w:val="0"/>
          <w:sz w:val="24"/>
          <w:szCs w:val="24"/>
        </w:rPr>
      </w:pPr>
      <w:r w:rsidRPr="00D25E24">
        <w:rPr>
          <w:rFonts w:asciiTheme="majorEastAsia" w:eastAsiaTheme="majorEastAsia" w:hAnsiTheme="majorEastAsia" w:cstheme="majorEastAsia" w:hint="eastAsia"/>
          <w:b/>
          <w:color w:val="000000"/>
          <w:kern w:val="0"/>
          <w:sz w:val="24"/>
          <w:szCs w:val="24"/>
        </w:rPr>
        <w:t>二、</w:t>
      </w:r>
      <w:r w:rsidR="0095025F" w:rsidRPr="00D25E24">
        <w:rPr>
          <w:rFonts w:asciiTheme="majorEastAsia" w:eastAsiaTheme="majorEastAsia" w:hAnsiTheme="majorEastAsia" w:cstheme="majorEastAsia" w:hint="eastAsia"/>
          <w:b/>
          <w:color w:val="000000"/>
          <w:kern w:val="0"/>
          <w:sz w:val="24"/>
          <w:szCs w:val="24"/>
        </w:rPr>
        <w:t>募集资金管理情况</w:t>
      </w:r>
    </w:p>
    <w:p w14:paraId="4BC2EF3F" w14:textId="5D7B6B84" w:rsidR="00D25E24" w:rsidRPr="00D25E24" w:rsidRDefault="00D25E24" w:rsidP="00D25E24">
      <w:pPr>
        <w:widowControl/>
        <w:autoSpaceDE w:val="0"/>
        <w:autoSpaceDN w:val="0"/>
        <w:adjustRightInd w:val="0"/>
        <w:spacing w:afterLines="50" w:after="156" w:line="560" w:lineRule="exact"/>
        <w:ind w:firstLineChars="200" w:firstLine="482"/>
        <w:outlineLvl w:val="0"/>
        <w:rPr>
          <w:rFonts w:asciiTheme="minorEastAsia" w:hAnsiTheme="minorEastAsia"/>
          <w:color w:val="000000"/>
          <w:kern w:val="0"/>
          <w:sz w:val="24"/>
          <w:szCs w:val="24"/>
        </w:rPr>
      </w:pPr>
      <w:r w:rsidRPr="00D25E24">
        <w:rPr>
          <w:rFonts w:asciiTheme="majorEastAsia" w:eastAsiaTheme="majorEastAsia" w:hAnsiTheme="majorEastAsia" w:cstheme="majorEastAsia" w:hint="eastAsia"/>
          <w:b/>
          <w:color w:val="000000"/>
          <w:kern w:val="0"/>
          <w:sz w:val="24"/>
          <w:szCs w:val="24"/>
        </w:rPr>
        <w:t>（一）募集资金的管理情况</w:t>
      </w:r>
    </w:p>
    <w:p w14:paraId="48A7728C" w14:textId="36F57569" w:rsidR="00B851DA" w:rsidRPr="00BC7612" w:rsidRDefault="00B851DA" w:rsidP="00B851DA">
      <w:pPr>
        <w:adjustRightInd w:val="0"/>
        <w:spacing w:beforeLines="50" w:before="156" w:line="360" w:lineRule="auto"/>
        <w:ind w:firstLineChars="200" w:firstLine="480"/>
        <w:rPr>
          <w:rFonts w:ascii="宋体" w:hAnsi="宋体"/>
          <w:sz w:val="24"/>
          <w:szCs w:val="24"/>
        </w:rPr>
      </w:pPr>
      <w:r w:rsidRPr="00BC7612">
        <w:rPr>
          <w:rFonts w:ascii="宋体" w:hAnsi="宋体"/>
          <w:sz w:val="24"/>
          <w:szCs w:val="24"/>
        </w:rPr>
        <w:t>为了规范募集资金的管理和使用，提高资金使用效率和效益、保护投资者权益，公司按照《中华人民共和国公司法》《中华人民共和国证券法》《上海证券交易所股票上市规则》等有关法律、法规和规范</w:t>
      </w:r>
      <w:r w:rsidR="004E0CF7">
        <w:rPr>
          <w:rFonts w:ascii="宋体" w:hAnsi="宋体"/>
          <w:sz w:val="24"/>
          <w:szCs w:val="24"/>
        </w:rPr>
        <w:t>性文件的规定，制定了《安徽省交通建设股份有限公司募集资金管理制度》（以下简称《募集资金管理制度》）。根据《募集资金管理制度</w:t>
      </w:r>
      <w:r w:rsidRPr="00BC7612">
        <w:rPr>
          <w:rFonts w:ascii="宋体" w:hAnsi="宋体"/>
          <w:sz w:val="24"/>
          <w:szCs w:val="24"/>
        </w:rPr>
        <w:t>》，公司对募集资金实行专户存储，在银行设立募集资金专户，并连同保荐机构华安证券签订了《募集资金专户存储三方监管协议》（以下简称“三方监管协议”），明确了各方的权利和义务。三方监管协议与</w:t>
      </w:r>
      <w:r w:rsidRPr="00BC7612">
        <w:rPr>
          <w:rFonts w:ascii="宋体" w:hAnsi="宋体" w:hint="eastAsia"/>
          <w:sz w:val="24"/>
          <w:szCs w:val="24"/>
        </w:rPr>
        <w:t>证券交易所三方监管协议范本</w:t>
      </w:r>
      <w:r w:rsidRPr="00BC7612">
        <w:rPr>
          <w:rFonts w:ascii="宋体" w:hAnsi="宋体"/>
          <w:sz w:val="24"/>
          <w:szCs w:val="24"/>
        </w:rPr>
        <w:t>不存在重大差异。</w:t>
      </w:r>
    </w:p>
    <w:p w14:paraId="5AE231F6" w14:textId="77777777" w:rsidR="00B851DA" w:rsidRPr="00BC7612" w:rsidRDefault="00B851DA" w:rsidP="00B851DA">
      <w:pPr>
        <w:adjustRightInd w:val="0"/>
        <w:spacing w:beforeLines="50" w:before="156" w:line="360" w:lineRule="auto"/>
        <w:ind w:firstLineChars="200" w:firstLine="480"/>
        <w:rPr>
          <w:rFonts w:ascii="宋体" w:hAnsi="宋体"/>
          <w:sz w:val="24"/>
          <w:szCs w:val="24"/>
        </w:rPr>
      </w:pPr>
      <w:r w:rsidRPr="00BC7612">
        <w:rPr>
          <w:rFonts w:ascii="宋体" w:hAnsi="宋体"/>
          <w:sz w:val="24"/>
          <w:szCs w:val="24"/>
        </w:rPr>
        <w:lastRenderedPageBreak/>
        <w:t>截至</w:t>
      </w:r>
      <w:r>
        <w:rPr>
          <w:rFonts w:ascii="宋体" w:hAnsi="宋体" w:hint="eastAsia"/>
          <w:sz w:val="24"/>
          <w:szCs w:val="24"/>
        </w:rPr>
        <w:t>2025</w:t>
      </w:r>
      <w:r w:rsidRPr="00BC7612">
        <w:rPr>
          <w:rFonts w:ascii="宋体" w:hAnsi="宋体" w:hint="eastAsia"/>
          <w:sz w:val="24"/>
          <w:szCs w:val="24"/>
        </w:rPr>
        <w:t>年12月31日</w:t>
      </w:r>
      <w:r w:rsidRPr="00BC7612">
        <w:rPr>
          <w:rFonts w:ascii="宋体" w:hAnsi="宋体"/>
          <w:sz w:val="24"/>
          <w:szCs w:val="24"/>
        </w:rPr>
        <w:t>，公司依照中国证监会及上海证券交易所的相关法律法规规则开展募集资金的存放和管理，未发生违反相关规定及协议的情况。</w:t>
      </w:r>
    </w:p>
    <w:p w14:paraId="32ACA6C2" w14:textId="77777777" w:rsidR="00D25E24" w:rsidRPr="00D25E24" w:rsidRDefault="00D25E24" w:rsidP="00D25E24">
      <w:pPr>
        <w:autoSpaceDE w:val="0"/>
        <w:autoSpaceDN w:val="0"/>
        <w:adjustRightInd w:val="0"/>
        <w:spacing w:line="560" w:lineRule="exact"/>
        <w:ind w:firstLine="420"/>
        <w:rPr>
          <w:rFonts w:asciiTheme="minorEastAsia" w:hAnsiTheme="minorEastAsia"/>
          <w:b/>
          <w:color w:val="000000"/>
          <w:kern w:val="0"/>
          <w:sz w:val="24"/>
          <w:szCs w:val="24"/>
        </w:rPr>
      </w:pPr>
      <w:r w:rsidRPr="00D25E24">
        <w:rPr>
          <w:rFonts w:asciiTheme="minorEastAsia" w:hAnsiTheme="minorEastAsia" w:hint="eastAsia"/>
          <w:b/>
          <w:color w:val="000000"/>
          <w:kern w:val="0"/>
          <w:sz w:val="24"/>
          <w:szCs w:val="24"/>
        </w:rPr>
        <w:t>（二）募集资金专户存储情况</w:t>
      </w:r>
    </w:p>
    <w:p w14:paraId="7CB50C57" w14:textId="24863599" w:rsidR="00B851DA" w:rsidRPr="00B851DA" w:rsidRDefault="00D25E24" w:rsidP="00D25E24">
      <w:pPr>
        <w:autoSpaceDE w:val="0"/>
        <w:autoSpaceDN w:val="0"/>
        <w:adjustRightInd w:val="0"/>
        <w:spacing w:line="560" w:lineRule="exact"/>
        <w:ind w:firstLine="420"/>
        <w:rPr>
          <w:rFonts w:asciiTheme="minorEastAsia" w:hAnsiTheme="minorEastAsia"/>
          <w:color w:val="000000"/>
          <w:kern w:val="0"/>
          <w:sz w:val="24"/>
          <w:szCs w:val="24"/>
        </w:rPr>
      </w:pPr>
      <w:r w:rsidRPr="00D25E24">
        <w:rPr>
          <w:rFonts w:asciiTheme="minorEastAsia" w:hAnsiTheme="minorEastAsia" w:hint="eastAsia"/>
          <w:color w:val="000000"/>
          <w:kern w:val="0"/>
          <w:sz w:val="24"/>
          <w:szCs w:val="24"/>
        </w:rPr>
        <w:t>截止2025年12月31日，本公司募集资金余额情况如下：</w:t>
      </w:r>
    </w:p>
    <w:p w14:paraId="3EEFA081" w14:textId="77777777" w:rsidR="002A03DA" w:rsidRDefault="0095025F">
      <w:pPr>
        <w:autoSpaceDE w:val="0"/>
        <w:autoSpaceDN w:val="0"/>
        <w:adjustRightInd w:val="0"/>
        <w:spacing w:line="560" w:lineRule="exact"/>
        <w:ind w:firstLineChars="200" w:firstLine="482"/>
        <w:jc w:val="center"/>
        <w:rPr>
          <w:rFonts w:asciiTheme="minorEastAsia" w:hAnsiTheme="minorEastAsia"/>
          <w:b/>
          <w:bCs/>
          <w:sz w:val="24"/>
          <w:szCs w:val="24"/>
        </w:rPr>
      </w:pPr>
      <w:r>
        <w:rPr>
          <w:rFonts w:asciiTheme="minorEastAsia" w:hAnsiTheme="minorEastAsia" w:hint="eastAsia"/>
          <w:b/>
          <w:bCs/>
          <w:color w:val="000000"/>
          <w:sz w:val="24"/>
          <w:szCs w:val="24"/>
        </w:rPr>
        <w:t>募集资金存储情况表</w:t>
      </w:r>
    </w:p>
    <w:p w14:paraId="09ED5C58" w14:textId="33E4A68B" w:rsidR="002A03DA" w:rsidRDefault="0095025F">
      <w:pPr>
        <w:widowControl/>
        <w:jc w:val="right"/>
      </w:pPr>
      <w:r>
        <w:rPr>
          <w:rFonts w:ascii="仿宋_GB2312" w:eastAsia="仿宋_GB2312" w:hAnsi="宋体" w:cs="Times New Roman" w:hint="eastAsia"/>
          <w:color w:val="000000"/>
          <w:kern w:val="0"/>
          <w:sz w:val="24"/>
          <w:szCs w:val="24"/>
          <w:lang w:bidi="ar"/>
        </w:rPr>
        <w:t>单位：万元  币种：人民币</w:t>
      </w:r>
    </w:p>
    <w:tbl>
      <w:tblPr>
        <w:tblW w:w="8327" w:type="dxa"/>
        <w:tblInd w:w="93" w:type="dxa"/>
        <w:tblLayout w:type="fixed"/>
        <w:tblLook w:val="04A0" w:firstRow="1" w:lastRow="0" w:firstColumn="1" w:lastColumn="0" w:noHBand="0" w:noVBand="1"/>
      </w:tblPr>
      <w:tblGrid>
        <w:gridCol w:w="866"/>
        <w:gridCol w:w="1984"/>
        <w:gridCol w:w="2977"/>
        <w:gridCol w:w="1418"/>
        <w:gridCol w:w="1082"/>
      </w:tblGrid>
      <w:tr w:rsidR="00B851DA" w:rsidRPr="0005603B" w14:paraId="5F6C3A0B" w14:textId="77777777" w:rsidTr="00E97AC7">
        <w:trPr>
          <w:trHeight w:val="407"/>
        </w:trPr>
        <w:tc>
          <w:tcPr>
            <w:tcW w:w="582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F87FAD" w14:textId="77777777" w:rsidR="00B851DA" w:rsidRPr="0005603B" w:rsidRDefault="00B851DA" w:rsidP="008169E7">
            <w:pPr>
              <w:widowControl/>
              <w:textAlignment w:val="center"/>
              <w:rPr>
                <w:rFonts w:asciiTheme="minorEastAsia" w:hAnsiTheme="minorEastAsia" w:cs="仿宋_GB2312"/>
                <w:color w:val="000000"/>
                <w:szCs w:val="21"/>
              </w:rPr>
            </w:pPr>
            <w:r w:rsidRPr="0005603B">
              <w:rPr>
                <w:rFonts w:asciiTheme="minorEastAsia" w:hAnsiTheme="minorEastAsia" w:cs="仿宋_GB2312" w:hint="eastAsia"/>
                <w:color w:val="000000"/>
                <w:kern w:val="0"/>
                <w:szCs w:val="21"/>
                <w:lang w:bidi="ar"/>
              </w:rPr>
              <w:t>发行名称</w:t>
            </w:r>
          </w:p>
        </w:tc>
        <w:tc>
          <w:tcPr>
            <w:tcW w:w="2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46D528" w14:textId="77777777" w:rsidR="00B851DA" w:rsidRPr="0005603B" w:rsidRDefault="00B851DA" w:rsidP="008169E7">
            <w:pPr>
              <w:rPr>
                <w:rFonts w:asciiTheme="minorEastAsia" w:hAnsiTheme="minorEastAsia" w:cs="仿宋_GB2312"/>
                <w:color w:val="000000"/>
                <w:szCs w:val="21"/>
              </w:rPr>
            </w:pPr>
            <w:r w:rsidRPr="0005603B">
              <w:rPr>
                <w:rFonts w:asciiTheme="minorEastAsia" w:hAnsiTheme="minorEastAsia" w:cs="仿宋_GB2312" w:hint="eastAsia"/>
                <w:color w:val="000000"/>
                <w:szCs w:val="21"/>
              </w:rPr>
              <w:t>2021 年向特定对象发行人民币普通股（A股）</w:t>
            </w:r>
          </w:p>
        </w:tc>
      </w:tr>
      <w:tr w:rsidR="00B851DA" w:rsidRPr="0005603B" w14:paraId="1B186448" w14:textId="77777777" w:rsidTr="00E97AC7">
        <w:trPr>
          <w:trHeight w:val="412"/>
        </w:trPr>
        <w:tc>
          <w:tcPr>
            <w:tcW w:w="582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FBA205" w14:textId="77777777" w:rsidR="00B851DA" w:rsidRPr="0005603B" w:rsidRDefault="00B851DA" w:rsidP="008169E7">
            <w:pPr>
              <w:widowControl/>
              <w:textAlignment w:val="center"/>
              <w:rPr>
                <w:rFonts w:asciiTheme="minorEastAsia" w:hAnsiTheme="minorEastAsia" w:cs="仿宋_GB2312"/>
                <w:color w:val="000000"/>
                <w:szCs w:val="21"/>
              </w:rPr>
            </w:pPr>
            <w:r w:rsidRPr="0005603B">
              <w:rPr>
                <w:rFonts w:asciiTheme="minorEastAsia" w:hAnsiTheme="minorEastAsia" w:cs="仿宋_GB2312" w:hint="eastAsia"/>
                <w:color w:val="000000"/>
                <w:kern w:val="0"/>
                <w:szCs w:val="21"/>
                <w:lang w:bidi="ar"/>
              </w:rPr>
              <w:t>募集资金到账时间</w:t>
            </w:r>
          </w:p>
        </w:tc>
        <w:tc>
          <w:tcPr>
            <w:tcW w:w="25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83747B" w14:textId="77777777" w:rsidR="00B851DA" w:rsidRPr="0005603B" w:rsidRDefault="00B851DA" w:rsidP="008169E7">
            <w:pPr>
              <w:rPr>
                <w:rFonts w:asciiTheme="minorEastAsia" w:hAnsiTheme="minorEastAsia" w:cs="仿宋_GB2312"/>
                <w:color w:val="000000"/>
                <w:szCs w:val="21"/>
              </w:rPr>
            </w:pPr>
            <w:r w:rsidRPr="0005603B">
              <w:rPr>
                <w:rFonts w:asciiTheme="minorEastAsia" w:hAnsiTheme="minorEastAsia" w:cs="仿宋_GB2312" w:hint="eastAsia"/>
                <w:color w:val="000000"/>
                <w:szCs w:val="21"/>
              </w:rPr>
              <w:t>2021年6月</w:t>
            </w:r>
          </w:p>
        </w:tc>
      </w:tr>
      <w:tr w:rsidR="0005603B" w:rsidRPr="0005603B" w14:paraId="7015F057" w14:textId="77777777" w:rsidTr="00E97AC7">
        <w:trPr>
          <w:trHeight w:val="855"/>
        </w:trPr>
        <w:tc>
          <w:tcPr>
            <w:tcW w:w="8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CBF095" w14:textId="77777777" w:rsidR="00B851DA" w:rsidRPr="0005603B" w:rsidRDefault="00B851DA" w:rsidP="008169E7">
            <w:pPr>
              <w:widowControl/>
              <w:jc w:val="center"/>
              <w:textAlignment w:val="top"/>
              <w:rPr>
                <w:rFonts w:asciiTheme="minorEastAsia" w:hAnsiTheme="minorEastAsia" w:cs="仿宋_GB2312"/>
                <w:bCs/>
                <w:color w:val="000000"/>
                <w:szCs w:val="21"/>
              </w:rPr>
            </w:pPr>
            <w:r w:rsidRPr="0005603B">
              <w:rPr>
                <w:rFonts w:asciiTheme="minorEastAsia" w:hAnsiTheme="minorEastAsia" w:cs="仿宋_GB2312"/>
                <w:bCs/>
                <w:color w:val="000000"/>
                <w:kern w:val="0"/>
                <w:szCs w:val="21"/>
                <w:lang w:bidi="ar"/>
              </w:rPr>
              <w:t>账户名称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D9301C" w14:textId="77777777" w:rsidR="00B851DA" w:rsidRPr="0005603B" w:rsidRDefault="00B851DA" w:rsidP="008169E7">
            <w:pPr>
              <w:widowControl/>
              <w:jc w:val="center"/>
              <w:textAlignment w:val="top"/>
              <w:rPr>
                <w:rFonts w:asciiTheme="minorEastAsia" w:hAnsiTheme="minorEastAsia" w:cs="仿宋_GB2312"/>
                <w:bCs/>
                <w:color w:val="000000"/>
                <w:szCs w:val="21"/>
              </w:rPr>
            </w:pPr>
            <w:r w:rsidRPr="0005603B">
              <w:rPr>
                <w:rFonts w:asciiTheme="minorEastAsia" w:hAnsiTheme="minorEastAsia" w:cs="仿宋_GB2312"/>
                <w:bCs/>
                <w:color w:val="000000"/>
                <w:kern w:val="0"/>
                <w:szCs w:val="21"/>
                <w:lang w:bidi="ar"/>
              </w:rPr>
              <w:t>开户银行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793EA" w14:textId="77777777" w:rsidR="00B851DA" w:rsidRPr="0005603B" w:rsidRDefault="00B851DA" w:rsidP="008169E7">
            <w:pPr>
              <w:widowControl/>
              <w:jc w:val="center"/>
              <w:textAlignment w:val="top"/>
              <w:rPr>
                <w:rFonts w:asciiTheme="minorEastAsia" w:hAnsiTheme="minorEastAsia" w:cs="仿宋_GB2312"/>
                <w:bCs/>
                <w:color w:val="000000"/>
                <w:szCs w:val="21"/>
              </w:rPr>
            </w:pPr>
            <w:r w:rsidRPr="0005603B">
              <w:rPr>
                <w:rFonts w:asciiTheme="minorEastAsia" w:hAnsiTheme="minorEastAsia" w:cs="仿宋_GB2312"/>
                <w:bCs/>
                <w:color w:val="000000"/>
                <w:kern w:val="0"/>
                <w:szCs w:val="21"/>
                <w:lang w:bidi="ar"/>
              </w:rPr>
              <w:t>银行账号</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924782" w14:textId="77777777" w:rsidR="00B851DA" w:rsidRPr="0005603B" w:rsidRDefault="00B851DA" w:rsidP="008169E7">
            <w:pPr>
              <w:widowControl/>
              <w:jc w:val="center"/>
              <w:textAlignment w:val="top"/>
              <w:rPr>
                <w:rFonts w:asciiTheme="minorEastAsia" w:hAnsiTheme="minorEastAsia" w:cs="仿宋_GB2312"/>
                <w:bCs/>
                <w:color w:val="000000"/>
                <w:szCs w:val="21"/>
              </w:rPr>
            </w:pPr>
            <w:r w:rsidRPr="0005603B">
              <w:rPr>
                <w:rFonts w:asciiTheme="minorEastAsia" w:hAnsiTheme="minorEastAsia" w:cs="仿宋_GB2312"/>
                <w:bCs/>
                <w:color w:val="000000"/>
                <w:kern w:val="0"/>
                <w:szCs w:val="21"/>
                <w:lang w:bidi="ar"/>
              </w:rPr>
              <w:t>报告期末余额</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E155B" w14:textId="77777777" w:rsidR="00B851DA" w:rsidRPr="0005603B" w:rsidRDefault="00B851DA" w:rsidP="008169E7">
            <w:pPr>
              <w:widowControl/>
              <w:jc w:val="center"/>
              <w:textAlignment w:val="top"/>
              <w:rPr>
                <w:rFonts w:asciiTheme="minorEastAsia" w:hAnsiTheme="minorEastAsia" w:cs="仿宋_GB2312"/>
                <w:bCs/>
                <w:color w:val="000000"/>
                <w:szCs w:val="21"/>
              </w:rPr>
            </w:pPr>
            <w:r w:rsidRPr="0005603B">
              <w:rPr>
                <w:rFonts w:asciiTheme="minorEastAsia" w:hAnsiTheme="minorEastAsia" w:cs="仿宋_GB2312"/>
                <w:bCs/>
                <w:color w:val="000000"/>
                <w:kern w:val="0"/>
                <w:szCs w:val="21"/>
                <w:lang w:bidi="ar"/>
              </w:rPr>
              <w:t>账户状态</w:t>
            </w:r>
          </w:p>
        </w:tc>
      </w:tr>
      <w:tr w:rsidR="0005603B" w:rsidRPr="0005603B" w14:paraId="157C75CD" w14:textId="77777777" w:rsidTr="00E97AC7">
        <w:trPr>
          <w:trHeight w:val="270"/>
        </w:trPr>
        <w:tc>
          <w:tcPr>
            <w:tcW w:w="866" w:type="dxa"/>
            <w:vMerge w:val="restart"/>
            <w:tcBorders>
              <w:top w:val="single" w:sz="4" w:space="0" w:color="000000"/>
              <w:left w:val="single" w:sz="4" w:space="0" w:color="000000"/>
              <w:right w:val="single" w:sz="4" w:space="0" w:color="000000"/>
            </w:tcBorders>
            <w:shd w:val="clear" w:color="auto" w:fill="FFFFFF" w:themeFill="background1"/>
            <w:noWrap/>
            <w:vAlign w:val="center"/>
          </w:tcPr>
          <w:p w14:paraId="14B220DC" w14:textId="77777777" w:rsidR="0005603B" w:rsidRPr="0005603B" w:rsidRDefault="0005603B" w:rsidP="008169E7">
            <w:pPr>
              <w:rPr>
                <w:rFonts w:asciiTheme="minorEastAsia" w:hAnsiTheme="minorEastAsia" w:cs="宋体"/>
                <w:color w:val="000000"/>
                <w:szCs w:val="21"/>
              </w:rPr>
            </w:pPr>
            <w:r w:rsidRPr="0005603B">
              <w:rPr>
                <w:rFonts w:asciiTheme="minorEastAsia" w:hAnsiTheme="minorEastAsia" w:cs="宋体"/>
                <w:color w:val="000000"/>
                <w:szCs w:val="21"/>
              </w:rPr>
              <w:t>安徽省交通建设股份有限公司</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0A356F1"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杭州银行合肥分行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54B05CF" w14:textId="457D3663" w:rsidR="0005603B" w:rsidRPr="0005603B" w:rsidRDefault="00DF33D1" w:rsidP="008169E7">
            <w:pPr>
              <w:rPr>
                <w:rFonts w:asciiTheme="minorEastAsia" w:hAnsiTheme="minorEastAsia" w:cs="宋体"/>
                <w:szCs w:val="21"/>
              </w:rPr>
            </w:pPr>
            <w:r>
              <w:rPr>
                <w:rFonts w:asciiTheme="minorEastAsia" w:hAnsiTheme="minorEastAsia"/>
                <w:szCs w:val="21"/>
              </w:rPr>
              <w:t>3401040160001016</w:t>
            </w:r>
            <w:r w:rsidR="00173CF4">
              <w:rPr>
                <w:rFonts w:asciiTheme="minorEastAsia" w:hAnsiTheme="minorEastAsia"/>
                <w:szCs w:val="21"/>
              </w:rPr>
              <w:t>238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A2AC120" w14:textId="66672071" w:rsidR="0005603B" w:rsidRPr="0005603B" w:rsidRDefault="0005603B" w:rsidP="008169E7">
            <w:pPr>
              <w:jc w:val="right"/>
              <w:rPr>
                <w:rFonts w:asciiTheme="minorEastAsia" w:hAnsiTheme="minorEastAsia" w:cs="宋体"/>
                <w:color w:val="000000"/>
                <w:szCs w:val="21"/>
              </w:rPr>
            </w:pPr>
            <w:bookmarkStart w:id="12" w:name="OLE_LINK26"/>
            <w:bookmarkStart w:id="13" w:name="OLE_LINK27"/>
            <w:r w:rsidRPr="0005603B">
              <w:rPr>
                <w:rFonts w:asciiTheme="minorEastAsia" w:hAnsiTheme="minorEastAsia" w:cs="宋体" w:hint="eastAsia"/>
                <w:color w:val="000000"/>
                <w:szCs w:val="21"/>
              </w:rPr>
              <w:t>0</w:t>
            </w:r>
            <w:bookmarkEnd w:id="12"/>
            <w:bookmarkEnd w:id="13"/>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253FA3D2" w14:textId="465E6D3D"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r w:rsidR="0005603B" w:rsidRPr="0005603B" w14:paraId="73A2949E" w14:textId="77777777" w:rsidTr="00E97AC7">
        <w:trPr>
          <w:trHeight w:val="270"/>
        </w:trPr>
        <w:tc>
          <w:tcPr>
            <w:tcW w:w="866" w:type="dxa"/>
            <w:vMerge/>
            <w:tcBorders>
              <w:left w:val="single" w:sz="4" w:space="0" w:color="000000"/>
              <w:right w:val="single" w:sz="4" w:space="0" w:color="000000"/>
            </w:tcBorders>
            <w:shd w:val="clear" w:color="auto" w:fill="FFFFFF" w:themeFill="background1"/>
            <w:noWrap/>
            <w:vAlign w:val="center"/>
          </w:tcPr>
          <w:p w14:paraId="62BFEA06" w14:textId="77777777" w:rsidR="0005603B" w:rsidRPr="0005603B" w:rsidRDefault="0005603B" w:rsidP="008169E7">
            <w:pPr>
              <w:rPr>
                <w:rFonts w:asciiTheme="minorEastAsia" w:hAnsiTheme="minorEastAsia"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781DCFD"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渤海银行合肥分行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C07DCEE" w14:textId="55219616" w:rsidR="0005603B" w:rsidRPr="0005603B" w:rsidRDefault="00DF33D1" w:rsidP="008169E7">
            <w:pPr>
              <w:rPr>
                <w:rFonts w:asciiTheme="minorEastAsia" w:hAnsiTheme="minorEastAsia" w:cs="宋体"/>
                <w:szCs w:val="21"/>
              </w:rPr>
            </w:pPr>
            <w:r>
              <w:rPr>
                <w:rFonts w:asciiTheme="minorEastAsia" w:hAnsiTheme="minorEastAsia"/>
                <w:szCs w:val="21"/>
              </w:rPr>
              <w:t>2010789704000</w:t>
            </w:r>
            <w:r w:rsidR="00173CF4">
              <w:rPr>
                <w:rFonts w:asciiTheme="minorEastAsia" w:hAnsiTheme="minorEastAsia"/>
                <w:szCs w:val="21"/>
              </w:rPr>
              <w:t>198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4B37C70" w14:textId="72B1FB1E" w:rsidR="0005603B" w:rsidRPr="0005603B" w:rsidRDefault="0005603B" w:rsidP="008169E7">
            <w:pPr>
              <w:jc w:val="right"/>
              <w:rPr>
                <w:rFonts w:asciiTheme="minorEastAsia" w:hAnsiTheme="minorEastAsia" w:cs="宋体"/>
                <w:color w:val="000000"/>
                <w:szCs w:val="21"/>
              </w:rPr>
            </w:pPr>
            <w:r w:rsidRPr="0005603B">
              <w:rPr>
                <w:rFonts w:asciiTheme="minorEastAsia" w:hAnsiTheme="minorEastAsia" w:cs="宋体" w:hint="eastAsia"/>
                <w:color w:val="000000"/>
                <w:szCs w:val="21"/>
              </w:rPr>
              <w:t>0</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54B9B6B1" w14:textId="2F918BE9"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r w:rsidR="0005603B" w:rsidRPr="0005603B" w14:paraId="7233C818" w14:textId="77777777" w:rsidTr="00E97AC7">
        <w:trPr>
          <w:trHeight w:val="270"/>
        </w:trPr>
        <w:tc>
          <w:tcPr>
            <w:tcW w:w="866" w:type="dxa"/>
            <w:vMerge/>
            <w:tcBorders>
              <w:left w:val="single" w:sz="4" w:space="0" w:color="000000"/>
              <w:right w:val="single" w:sz="4" w:space="0" w:color="000000"/>
            </w:tcBorders>
            <w:shd w:val="clear" w:color="auto" w:fill="FFFFFF" w:themeFill="background1"/>
            <w:noWrap/>
            <w:vAlign w:val="center"/>
          </w:tcPr>
          <w:p w14:paraId="3F2C55F4" w14:textId="77777777" w:rsidR="0005603B" w:rsidRPr="0005603B" w:rsidRDefault="0005603B" w:rsidP="008169E7">
            <w:pPr>
              <w:rPr>
                <w:rFonts w:asciiTheme="minorEastAsia" w:hAnsiTheme="minorEastAsia"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2EA4257"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浦发银行合肥分行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FFFCF23" w14:textId="45377F55" w:rsidR="0005603B" w:rsidRPr="0005603B" w:rsidRDefault="00DF33D1" w:rsidP="008169E7">
            <w:pPr>
              <w:rPr>
                <w:rFonts w:asciiTheme="minorEastAsia" w:hAnsiTheme="minorEastAsia" w:cs="宋体"/>
                <w:szCs w:val="21"/>
              </w:rPr>
            </w:pPr>
            <w:r>
              <w:rPr>
                <w:rFonts w:asciiTheme="minorEastAsia" w:hAnsiTheme="minorEastAsia"/>
                <w:szCs w:val="21"/>
              </w:rPr>
              <w:t>58080078801800000</w:t>
            </w:r>
            <w:r w:rsidR="00173CF4">
              <w:rPr>
                <w:rFonts w:asciiTheme="minorEastAsia" w:hAnsiTheme="minorEastAsia"/>
                <w:szCs w:val="21"/>
              </w:rPr>
              <w:t>859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3BA28C9" w14:textId="30FBA26A" w:rsidR="0005603B" w:rsidRPr="0005603B" w:rsidRDefault="0005603B" w:rsidP="008169E7">
            <w:pPr>
              <w:jc w:val="right"/>
              <w:rPr>
                <w:rFonts w:asciiTheme="minorEastAsia" w:hAnsiTheme="minorEastAsia" w:cs="宋体"/>
                <w:color w:val="000000"/>
                <w:szCs w:val="21"/>
              </w:rPr>
            </w:pPr>
            <w:r w:rsidRPr="0005603B">
              <w:rPr>
                <w:rFonts w:asciiTheme="minorEastAsia" w:hAnsiTheme="minorEastAsia" w:cs="宋体" w:hint="eastAsia"/>
                <w:color w:val="000000"/>
                <w:szCs w:val="21"/>
              </w:rPr>
              <w:t>0</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77BB9443" w14:textId="7DB13FCF"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r w:rsidR="0005603B" w:rsidRPr="0005603B" w14:paraId="72F8B0CF" w14:textId="77777777" w:rsidTr="00E97AC7">
        <w:trPr>
          <w:trHeight w:val="270"/>
        </w:trPr>
        <w:tc>
          <w:tcPr>
            <w:tcW w:w="866" w:type="dxa"/>
            <w:vMerge/>
            <w:tcBorders>
              <w:left w:val="single" w:sz="4" w:space="0" w:color="000000"/>
              <w:right w:val="single" w:sz="4" w:space="0" w:color="000000"/>
            </w:tcBorders>
            <w:shd w:val="clear" w:color="auto" w:fill="FFFFFF" w:themeFill="background1"/>
            <w:noWrap/>
            <w:vAlign w:val="center"/>
          </w:tcPr>
          <w:p w14:paraId="4790475D" w14:textId="77777777" w:rsidR="0005603B" w:rsidRPr="0005603B" w:rsidRDefault="0005603B" w:rsidP="008169E7">
            <w:pPr>
              <w:rPr>
                <w:rFonts w:asciiTheme="minorEastAsia" w:hAnsiTheme="minorEastAsia"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50EA45D"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徽商银行合肥分行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DC434A4" w14:textId="7630DB57" w:rsidR="0005603B" w:rsidRPr="0005603B" w:rsidRDefault="00DF33D1" w:rsidP="008169E7">
            <w:pPr>
              <w:rPr>
                <w:rFonts w:asciiTheme="minorEastAsia" w:hAnsiTheme="minorEastAsia" w:cs="宋体"/>
                <w:szCs w:val="21"/>
              </w:rPr>
            </w:pPr>
            <w:r>
              <w:rPr>
                <w:rFonts w:asciiTheme="minorEastAsia" w:hAnsiTheme="minorEastAsia"/>
                <w:szCs w:val="21"/>
              </w:rPr>
              <w:t>520501603531000</w:t>
            </w:r>
            <w:r w:rsidR="00173CF4">
              <w:rPr>
                <w:rFonts w:asciiTheme="minorEastAsia" w:hAnsiTheme="minorEastAsia"/>
                <w:szCs w:val="21"/>
              </w:rPr>
              <w:t>234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B243B8B" w14:textId="4092815E" w:rsidR="0005603B" w:rsidRPr="0005603B" w:rsidRDefault="0005603B" w:rsidP="008169E7">
            <w:pPr>
              <w:jc w:val="right"/>
              <w:rPr>
                <w:rFonts w:asciiTheme="minorEastAsia" w:hAnsiTheme="minorEastAsia" w:cs="宋体"/>
                <w:color w:val="000000"/>
                <w:szCs w:val="21"/>
              </w:rPr>
            </w:pPr>
            <w:r w:rsidRPr="0005603B">
              <w:rPr>
                <w:rFonts w:asciiTheme="minorEastAsia" w:hAnsiTheme="minorEastAsia" w:cs="宋体" w:hint="eastAsia"/>
                <w:color w:val="000000"/>
                <w:szCs w:val="21"/>
              </w:rPr>
              <w:t>0</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080CED4F" w14:textId="13E9E40F"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r w:rsidR="0005603B" w:rsidRPr="0005603B" w14:paraId="0DD123C1" w14:textId="77777777" w:rsidTr="00E97AC7">
        <w:trPr>
          <w:trHeight w:val="270"/>
        </w:trPr>
        <w:tc>
          <w:tcPr>
            <w:tcW w:w="866" w:type="dxa"/>
            <w:vMerge/>
            <w:tcBorders>
              <w:left w:val="single" w:sz="4" w:space="0" w:color="000000"/>
              <w:right w:val="single" w:sz="4" w:space="0" w:color="000000"/>
            </w:tcBorders>
            <w:shd w:val="clear" w:color="auto" w:fill="FFFFFF" w:themeFill="background1"/>
            <w:noWrap/>
            <w:vAlign w:val="center"/>
          </w:tcPr>
          <w:p w14:paraId="49A3EF7B" w14:textId="77777777" w:rsidR="0005603B" w:rsidRPr="0005603B" w:rsidRDefault="0005603B" w:rsidP="008169E7">
            <w:pPr>
              <w:rPr>
                <w:rFonts w:asciiTheme="minorEastAsia" w:hAnsiTheme="minorEastAsia"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1272C4F"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建设银行界首支行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6DB9862" w14:textId="2F8F4077" w:rsidR="0005603B" w:rsidRPr="0005603B" w:rsidRDefault="00DF33D1" w:rsidP="008169E7">
            <w:pPr>
              <w:rPr>
                <w:rFonts w:asciiTheme="minorEastAsia" w:hAnsiTheme="minorEastAsia" w:cs="宋体"/>
                <w:szCs w:val="21"/>
              </w:rPr>
            </w:pPr>
            <w:r>
              <w:rPr>
                <w:rFonts w:asciiTheme="minorEastAsia" w:hAnsiTheme="minorEastAsia"/>
                <w:szCs w:val="21"/>
              </w:rPr>
              <w:t>34050171190800002</w:t>
            </w:r>
            <w:r w:rsidR="00173CF4">
              <w:rPr>
                <w:rFonts w:asciiTheme="minorEastAsia" w:hAnsiTheme="minorEastAsia"/>
                <w:szCs w:val="21"/>
              </w:rPr>
              <w:t>449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171BE97" w14:textId="4F79CA37" w:rsidR="0005603B" w:rsidRPr="0005603B" w:rsidRDefault="0005603B" w:rsidP="008169E7">
            <w:pPr>
              <w:jc w:val="right"/>
              <w:rPr>
                <w:rFonts w:asciiTheme="minorEastAsia" w:hAnsiTheme="minorEastAsia" w:cs="宋体"/>
                <w:color w:val="000000"/>
                <w:szCs w:val="21"/>
              </w:rPr>
            </w:pPr>
            <w:r w:rsidRPr="0005603B">
              <w:rPr>
                <w:rFonts w:asciiTheme="minorEastAsia" w:hAnsiTheme="minorEastAsia" w:cs="宋体" w:hint="eastAsia"/>
                <w:color w:val="000000"/>
                <w:szCs w:val="21"/>
              </w:rPr>
              <w:t>0</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33A9A2A3" w14:textId="0EDED0AB"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r w:rsidR="0005603B" w:rsidRPr="0005603B" w14:paraId="134BA82D" w14:textId="77777777" w:rsidTr="00E97AC7">
        <w:trPr>
          <w:trHeight w:val="270"/>
        </w:trPr>
        <w:tc>
          <w:tcPr>
            <w:tcW w:w="866" w:type="dxa"/>
            <w:vMerge/>
            <w:tcBorders>
              <w:left w:val="single" w:sz="4" w:space="0" w:color="000000"/>
              <w:right w:val="single" w:sz="4" w:space="0" w:color="000000"/>
            </w:tcBorders>
            <w:shd w:val="clear" w:color="auto" w:fill="FFFFFF" w:themeFill="background1"/>
            <w:noWrap/>
            <w:vAlign w:val="center"/>
          </w:tcPr>
          <w:p w14:paraId="2B55631B" w14:textId="77777777" w:rsidR="0005603B" w:rsidRPr="0005603B" w:rsidRDefault="0005603B" w:rsidP="008169E7">
            <w:pPr>
              <w:rPr>
                <w:rFonts w:asciiTheme="minorEastAsia" w:hAnsiTheme="minorEastAsia"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5C7BAEF"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工商银行城建支行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A5B182C" w14:textId="7E749E83" w:rsidR="0005603B" w:rsidRPr="0005603B" w:rsidRDefault="00DF33D1" w:rsidP="008169E7">
            <w:pPr>
              <w:rPr>
                <w:rFonts w:asciiTheme="minorEastAsia" w:hAnsiTheme="minorEastAsia" w:cs="宋体"/>
                <w:szCs w:val="21"/>
              </w:rPr>
            </w:pPr>
            <w:r>
              <w:rPr>
                <w:rFonts w:asciiTheme="minorEastAsia" w:hAnsiTheme="minorEastAsia"/>
                <w:szCs w:val="21"/>
              </w:rPr>
              <w:t>1302011729200188</w:t>
            </w:r>
            <w:r w:rsidR="00173CF4">
              <w:rPr>
                <w:rFonts w:asciiTheme="minorEastAsia" w:hAnsiTheme="minorEastAsia"/>
                <w:szCs w:val="21"/>
              </w:rPr>
              <w:t>247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73BB3669" w14:textId="0E4F7C5F" w:rsidR="0005603B" w:rsidRPr="0005603B" w:rsidRDefault="0005603B" w:rsidP="008169E7">
            <w:pPr>
              <w:jc w:val="right"/>
              <w:rPr>
                <w:rFonts w:asciiTheme="minorEastAsia" w:hAnsiTheme="minorEastAsia" w:cs="宋体"/>
                <w:color w:val="000000"/>
                <w:szCs w:val="21"/>
              </w:rPr>
            </w:pPr>
            <w:r w:rsidRPr="0005603B">
              <w:rPr>
                <w:rFonts w:asciiTheme="minorEastAsia" w:hAnsiTheme="minorEastAsia" w:cs="宋体" w:hint="eastAsia"/>
                <w:color w:val="000000"/>
                <w:szCs w:val="21"/>
              </w:rPr>
              <w:t>0</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70233F98" w14:textId="14F7F2F6"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r w:rsidR="0005603B" w:rsidRPr="0005603B" w14:paraId="7EC22B10" w14:textId="77777777" w:rsidTr="00E97AC7">
        <w:trPr>
          <w:trHeight w:val="270"/>
        </w:trPr>
        <w:tc>
          <w:tcPr>
            <w:tcW w:w="866" w:type="dxa"/>
            <w:vMerge/>
            <w:tcBorders>
              <w:left w:val="single" w:sz="4" w:space="0" w:color="000000"/>
              <w:bottom w:val="single" w:sz="4" w:space="0" w:color="000000"/>
              <w:right w:val="single" w:sz="4" w:space="0" w:color="000000"/>
            </w:tcBorders>
            <w:shd w:val="clear" w:color="auto" w:fill="FFFFFF" w:themeFill="background1"/>
            <w:noWrap/>
            <w:vAlign w:val="center"/>
          </w:tcPr>
          <w:p w14:paraId="587F86DC" w14:textId="77777777" w:rsidR="0005603B" w:rsidRPr="0005603B" w:rsidRDefault="0005603B" w:rsidP="008169E7">
            <w:pPr>
              <w:rPr>
                <w:rFonts w:asciiTheme="minorEastAsia" w:hAnsiTheme="minorEastAsia" w:cs="宋体"/>
                <w:color w:val="000000"/>
                <w:szCs w:val="21"/>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F658ED3" w14:textId="77777777" w:rsidR="0005603B" w:rsidRPr="0005603B" w:rsidRDefault="0005603B" w:rsidP="008169E7">
            <w:pPr>
              <w:rPr>
                <w:rFonts w:asciiTheme="minorEastAsia" w:hAnsiTheme="minorEastAsia" w:cs="宋体"/>
                <w:szCs w:val="21"/>
              </w:rPr>
            </w:pPr>
            <w:r w:rsidRPr="0005603B">
              <w:rPr>
                <w:rFonts w:asciiTheme="minorEastAsia" w:hAnsiTheme="minorEastAsia"/>
                <w:szCs w:val="21"/>
              </w:rPr>
              <w:t>招商银行合肥分行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624F384" w14:textId="3643C82A" w:rsidR="0005603B" w:rsidRPr="0005603B" w:rsidRDefault="00DF33D1" w:rsidP="008169E7">
            <w:pPr>
              <w:rPr>
                <w:rFonts w:asciiTheme="minorEastAsia" w:hAnsiTheme="minorEastAsia" w:cs="宋体"/>
                <w:szCs w:val="21"/>
              </w:rPr>
            </w:pPr>
            <w:r>
              <w:rPr>
                <w:rFonts w:asciiTheme="minorEastAsia" w:hAnsiTheme="minorEastAsia"/>
                <w:szCs w:val="21"/>
              </w:rPr>
              <w:t>551900016010506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29EF801" w14:textId="1A62FA91" w:rsidR="0005603B" w:rsidRPr="0005603B" w:rsidRDefault="0005603B" w:rsidP="008169E7">
            <w:pPr>
              <w:jc w:val="right"/>
              <w:rPr>
                <w:rFonts w:asciiTheme="minorEastAsia" w:hAnsiTheme="minorEastAsia" w:cs="宋体"/>
                <w:color w:val="000000"/>
                <w:szCs w:val="21"/>
              </w:rPr>
            </w:pPr>
            <w:r w:rsidRPr="0005603B">
              <w:rPr>
                <w:rFonts w:asciiTheme="minorEastAsia" w:hAnsiTheme="minorEastAsia" w:cs="宋体" w:hint="eastAsia"/>
                <w:color w:val="000000"/>
                <w:szCs w:val="21"/>
              </w:rPr>
              <w:t>0</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179D0B2B" w14:textId="07307BBF" w:rsidR="0005603B" w:rsidRPr="0005603B" w:rsidRDefault="0005603B" w:rsidP="0005603B">
            <w:pPr>
              <w:jc w:val="right"/>
              <w:rPr>
                <w:rFonts w:asciiTheme="minorEastAsia" w:hAnsiTheme="minorEastAsia" w:cs="宋体"/>
                <w:color w:val="000000"/>
                <w:szCs w:val="21"/>
              </w:rPr>
            </w:pPr>
            <w:r w:rsidRPr="0005603B">
              <w:rPr>
                <w:rFonts w:asciiTheme="minorEastAsia" w:hAnsiTheme="minorEastAsia" w:hint="eastAsia"/>
                <w:szCs w:val="21"/>
              </w:rPr>
              <w:t>注销</w:t>
            </w:r>
          </w:p>
        </w:tc>
      </w:tr>
    </w:tbl>
    <w:p w14:paraId="79FAF8B9" w14:textId="77777777" w:rsidR="00B851DA" w:rsidRDefault="00B851DA"/>
    <w:p w14:paraId="61013083" w14:textId="3E6F0F86" w:rsidR="002A03DA" w:rsidRDefault="00D25E24" w:rsidP="00D25E24">
      <w:pPr>
        <w:widowControl/>
        <w:autoSpaceDE w:val="0"/>
        <w:autoSpaceDN w:val="0"/>
        <w:adjustRightInd w:val="0"/>
        <w:spacing w:afterLines="50" w:after="156" w:line="560" w:lineRule="exact"/>
        <w:ind w:firstLineChars="200" w:firstLine="562"/>
        <w:outlineLvl w:val="0"/>
        <w:rPr>
          <w:rFonts w:asciiTheme="majorEastAsia" w:eastAsiaTheme="majorEastAsia" w:hAnsiTheme="majorEastAsia" w:cstheme="majorEastAsia"/>
          <w:b/>
          <w:color w:val="000000"/>
          <w:kern w:val="0"/>
          <w:sz w:val="28"/>
          <w:szCs w:val="28"/>
        </w:rPr>
      </w:pPr>
      <w:r>
        <w:rPr>
          <w:rFonts w:asciiTheme="majorEastAsia" w:eastAsiaTheme="majorEastAsia" w:hAnsiTheme="majorEastAsia" w:cstheme="majorEastAsia" w:hint="eastAsia"/>
          <w:b/>
          <w:color w:val="000000"/>
          <w:kern w:val="0"/>
          <w:sz w:val="28"/>
          <w:szCs w:val="28"/>
        </w:rPr>
        <w:t>三、</w:t>
      </w:r>
      <w:r w:rsidR="0095025F">
        <w:rPr>
          <w:rFonts w:asciiTheme="majorEastAsia" w:eastAsiaTheme="majorEastAsia" w:hAnsiTheme="majorEastAsia" w:cstheme="majorEastAsia" w:hint="eastAsia"/>
          <w:b/>
          <w:color w:val="000000"/>
          <w:kern w:val="0"/>
          <w:sz w:val="28"/>
          <w:szCs w:val="28"/>
        </w:rPr>
        <w:t>本年度募集资金的实际使用情况</w:t>
      </w:r>
    </w:p>
    <w:p w14:paraId="05AF06B5" w14:textId="53CBE969" w:rsidR="002A03DA" w:rsidRPr="00175B2E" w:rsidRDefault="0095025F">
      <w:pPr>
        <w:pStyle w:val="a4"/>
        <w:autoSpaceDE w:val="0"/>
        <w:autoSpaceDN w:val="0"/>
        <w:adjustRightInd w:val="0"/>
        <w:spacing w:line="560" w:lineRule="exact"/>
        <w:ind w:left="420" w:firstLineChars="0" w:firstLine="0"/>
        <w:outlineLvl w:val="1"/>
        <w:rPr>
          <w:rFonts w:asciiTheme="minorEastAsia" w:hAnsiTheme="minorEastAsia"/>
          <w:b/>
          <w:color w:val="000000"/>
          <w:kern w:val="0"/>
          <w:sz w:val="24"/>
          <w:szCs w:val="24"/>
        </w:rPr>
      </w:pPr>
      <w:r w:rsidRPr="00175B2E">
        <w:rPr>
          <w:rFonts w:asciiTheme="minorEastAsia" w:hAnsiTheme="minorEastAsia" w:hint="eastAsia"/>
          <w:b/>
          <w:color w:val="000000"/>
          <w:kern w:val="0"/>
          <w:sz w:val="24"/>
          <w:szCs w:val="24"/>
        </w:rPr>
        <w:t>（一）募集资金投资项目资金使用情况</w:t>
      </w:r>
    </w:p>
    <w:p w14:paraId="7D7374A3" w14:textId="147AE037" w:rsidR="002A03DA" w:rsidRPr="00175B2E" w:rsidRDefault="00175B2E" w:rsidP="00175B2E">
      <w:pPr>
        <w:adjustRightInd w:val="0"/>
        <w:spacing w:beforeLines="50" w:before="156" w:line="360" w:lineRule="auto"/>
        <w:ind w:firstLineChars="200" w:firstLine="480"/>
        <w:rPr>
          <w:rFonts w:ascii="宋体" w:hAnsi="宋体"/>
          <w:sz w:val="24"/>
          <w:szCs w:val="24"/>
        </w:rPr>
      </w:pPr>
      <w:r w:rsidRPr="00E905BE">
        <w:rPr>
          <w:rFonts w:ascii="宋体" w:hAnsi="宋体" w:hint="eastAsia"/>
          <w:sz w:val="24"/>
          <w:szCs w:val="24"/>
        </w:rPr>
        <w:t>截至</w:t>
      </w:r>
      <w:r>
        <w:rPr>
          <w:rFonts w:ascii="宋体" w:hAnsi="宋体"/>
          <w:sz w:val="24"/>
          <w:szCs w:val="24"/>
        </w:rPr>
        <w:t>2025</w:t>
      </w:r>
      <w:r w:rsidRPr="00E905BE">
        <w:rPr>
          <w:rFonts w:ascii="宋体" w:hAnsi="宋体"/>
          <w:sz w:val="24"/>
          <w:szCs w:val="24"/>
        </w:rPr>
        <w:t>年12月31</w:t>
      </w:r>
      <w:r w:rsidR="00996FE4">
        <w:rPr>
          <w:rFonts w:ascii="宋体" w:hAnsi="宋体"/>
          <w:sz w:val="24"/>
          <w:szCs w:val="24"/>
        </w:rPr>
        <w:t>日</w:t>
      </w:r>
      <w:r w:rsidRPr="00E905BE">
        <w:rPr>
          <w:rFonts w:ascii="宋体" w:hAnsi="宋体"/>
          <w:sz w:val="24"/>
          <w:szCs w:val="24"/>
        </w:rPr>
        <w:t>，公司实际投入相关项目的募集资金款项共计人民币</w:t>
      </w:r>
      <w:r w:rsidRPr="000225CD">
        <w:rPr>
          <w:rFonts w:ascii="宋体" w:hAnsi="宋体"/>
          <w:sz w:val="24"/>
          <w:szCs w:val="24"/>
        </w:rPr>
        <w:t>86,145.97</w:t>
      </w:r>
      <w:r w:rsidRPr="00E905BE">
        <w:rPr>
          <w:rFonts w:ascii="宋体" w:hAnsi="宋体"/>
          <w:sz w:val="24"/>
          <w:szCs w:val="24"/>
        </w:rPr>
        <w:t>万元，具体使用情况详见附表</w:t>
      </w:r>
      <w:r w:rsidR="00152500">
        <w:rPr>
          <w:rFonts w:ascii="宋体" w:hAnsi="宋体"/>
          <w:sz w:val="24"/>
          <w:szCs w:val="24"/>
        </w:rPr>
        <w:t>1</w:t>
      </w:r>
      <w:r w:rsidRPr="00E905BE">
        <w:rPr>
          <w:rFonts w:ascii="宋体" w:hAnsi="宋体"/>
          <w:sz w:val="24"/>
          <w:szCs w:val="24"/>
        </w:rPr>
        <w:t>：</w:t>
      </w:r>
      <w:r>
        <w:rPr>
          <w:rFonts w:ascii="宋体" w:hAnsi="宋体"/>
          <w:sz w:val="24"/>
          <w:szCs w:val="24"/>
        </w:rPr>
        <w:t>2025</w:t>
      </w:r>
      <w:r w:rsidRPr="00E905BE">
        <w:rPr>
          <w:rFonts w:ascii="宋体" w:hAnsi="宋体"/>
          <w:sz w:val="24"/>
          <w:szCs w:val="24"/>
        </w:rPr>
        <w:t>年度募集资金使用情况对照表（</w:t>
      </w:r>
      <w:r w:rsidRPr="00E905BE">
        <w:rPr>
          <w:rFonts w:ascii="宋体" w:hAnsi="宋体" w:hint="eastAsia"/>
          <w:sz w:val="24"/>
          <w:szCs w:val="24"/>
        </w:rPr>
        <w:t>2021年</w:t>
      </w:r>
      <w:r w:rsidRPr="00E905BE">
        <w:rPr>
          <w:rFonts w:ascii="宋体" w:hAnsi="宋体"/>
          <w:sz w:val="24"/>
          <w:szCs w:val="24"/>
        </w:rPr>
        <w:t>非公开发行股票）。</w:t>
      </w:r>
    </w:p>
    <w:p w14:paraId="795BD3DB" w14:textId="50737690" w:rsidR="002A03DA" w:rsidRPr="00152500" w:rsidRDefault="0095025F">
      <w:pPr>
        <w:pStyle w:val="a4"/>
        <w:autoSpaceDE w:val="0"/>
        <w:autoSpaceDN w:val="0"/>
        <w:adjustRightInd w:val="0"/>
        <w:spacing w:line="560" w:lineRule="exact"/>
        <w:ind w:left="420" w:firstLineChars="0" w:firstLine="0"/>
        <w:outlineLvl w:val="1"/>
        <w:rPr>
          <w:rFonts w:asciiTheme="minorEastAsia" w:hAnsiTheme="minorEastAsia"/>
          <w:b/>
          <w:color w:val="000000"/>
          <w:kern w:val="0"/>
          <w:sz w:val="24"/>
          <w:szCs w:val="24"/>
        </w:rPr>
      </w:pPr>
      <w:r w:rsidRPr="00152500">
        <w:rPr>
          <w:rFonts w:asciiTheme="minorEastAsia" w:hAnsiTheme="minorEastAsia" w:hint="eastAsia"/>
          <w:b/>
          <w:color w:val="000000"/>
          <w:kern w:val="0"/>
          <w:sz w:val="24"/>
          <w:szCs w:val="24"/>
        </w:rPr>
        <w:t>（二）</w:t>
      </w:r>
      <w:proofErr w:type="gramStart"/>
      <w:r w:rsidRPr="00152500">
        <w:rPr>
          <w:rFonts w:asciiTheme="minorEastAsia" w:hAnsiTheme="minorEastAsia" w:hint="eastAsia"/>
          <w:b/>
          <w:color w:val="000000"/>
          <w:kern w:val="0"/>
          <w:sz w:val="24"/>
          <w:szCs w:val="24"/>
        </w:rPr>
        <w:t>募投项目</w:t>
      </w:r>
      <w:proofErr w:type="gramEnd"/>
      <w:r w:rsidRPr="00152500">
        <w:rPr>
          <w:rFonts w:asciiTheme="minorEastAsia" w:hAnsiTheme="minorEastAsia" w:hint="eastAsia"/>
          <w:b/>
          <w:color w:val="000000"/>
          <w:kern w:val="0"/>
          <w:sz w:val="24"/>
          <w:szCs w:val="24"/>
        </w:rPr>
        <w:t>先期投入及置换情况</w:t>
      </w:r>
    </w:p>
    <w:p w14:paraId="174BA122" w14:textId="77777777" w:rsidR="00175B2E" w:rsidRPr="00E905BE" w:rsidRDefault="00175B2E" w:rsidP="00175B2E">
      <w:pPr>
        <w:adjustRightInd w:val="0"/>
        <w:spacing w:beforeLines="50" w:before="156" w:line="360" w:lineRule="auto"/>
        <w:ind w:firstLineChars="200" w:firstLine="480"/>
        <w:rPr>
          <w:rFonts w:ascii="宋体" w:hAnsi="宋体"/>
          <w:sz w:val="24"/>
          <w:szCs w:val="24"/>
        </w:rPr>
      </w:pPr>
      <w:r>
        <w:rPr>
          <w:rFonts w:ascii="宋体" w:hAnsi="宋体" w:hint="eastAsia"/>
          <w:sz w:val="24"/>
          <w:szCs w:val="24"/>
        </w:rPr>
        <w:t>2025</w:t>
      </w:r>
      <w:r w:rsidRPr="00E905BE">
        <w:rPr>
          <w:rFonts w:ascii="宋体" w:hAnsi="宋体" w:hint="eastAsia"/>
          <w:sz w:val="24"/>
          <w:szCs w:val="24"/>
        </w:rPr>
        <w:t>年度，公司不存在</w:t>
      </w:r>
      <w:proofErr w:type="gramStart"/>
      <w:r w:rsidRPr="00E905BE">
        <w:rPr>
          <w:rFonts w:ascii="宋体" w:hAnsi="宋体" w:hint="eastAsia"/>
          <w:sz w:val="24"/>
          <w:szCs w:val="24"/>
        </w:rPr>
        <w:t>募投项目</w:t>
      </w:r>
      <w:proofErr w:type="gramEnd"/>
      <w:r w:rsidRPr="00E905BE">
        <w:rPr>
          <w:rFonts w:ascii="宋体" w:hAnsi="宋体" w:hint="eastAsia"/>
          <w:sz w:val="24"/>
          <w:szCs w:val="24"/>
        </w:rPr>
        <w:t>先期投入及置换情况。</w:t>
      </w:r>
    </w:p>
    <w:p w14:paraId="5091F7AA" w14:textId="47DBCA90" w:rsidR="002A03DA" w:rsidRPr="00152500" w:rsidRDefault="0095025F">
      <w:pPr>
        <w:pStyle w:val="a4"/>
        <w:autoSpaceDE w:val="0"/>
        <w:autoSpaceDN w:val="0"/>
        <w:adjustRightInd w:val="0"/>
        <w:spacing w:line="560" w:lineRule="exact"/>
        <w:ind w:left="420" w:firstLineChars="0" w:firstLine="0"/>
        <w:outlineLvl w:val="1"/>
        <w:rPr>
          <w:rFonts w:asciiTheme="minorEastAsia" w:hAnsiTheme="minorEastAsia"/>
          <w:b/>
          <w:color w:val="000000"/>
          <w:kern w:val="0"/>
          <w:sz w:val="24"/>
          <w:szCs w:val="24"/>
        </w:rPr>
      </w:pPr>
      <w:r w:rsidRPr="00152500">
        <w:rPr>
          <w:rFonts w:asciiTheme="minorEastAsia" w:hAnsiTheme="minorEastAsia" w:hint="eastAsia"/>
          <w:b/>
          <w:color w:val="000000"/>
          <w:kern w:val="0"/>
          <w:sz w:val="24"/>
          <w:szCs w:val="24"/>
        </w:rPr>
        <w:t>（三）用闲置募集资金暂时补充流动资金情况</w:t>
      </w:r>
    </w:p>
    <w:p w14:paraId="796BD761" w14:textId="4212E567" w:rsidR="002A03DA" w:rsidRPr="00E54149" w:rsidRDefault="00175B2E" w:rsidP="00E54149">
      <w:pPr>
        <w:adjustRightInd w:val="0"/>
        <w:spacing w:beforeLines="50" w:before="156" w:line="360" w:lineRule="auto"/>
        <w:ind w:firstLineChars="200" w:firstLine="480"/>
        <w:rPr>
          <w:rFonts w:ascii="宋体" w:hAnsi="宋体"/>
          <w:sz w:val="24"/>
          <w:szCs w:val="24"/>
        </w:rPr>
      </w:pPr>
      <w:r>
        <w:rPr>
          <w:rFonts w:ascii="宋体" w:hAnsi="宋体" w:hint="eastAsia"/>
          <w:sz w:val="24"/>
          <w:szCs w:val="24"/>
        </w:rPr>
        <w:t>2025</w:t>
      </w:r>
      <w:r w:rsidRPr="00E905BE">
        <w:rPr>
          <w:rFonts w:ascii="宋体" w:hAnsi="宋体" w:hint="eastAsia"/>
          <w:sz w:val="24"/>
          <w:szCs w:val="24"/>
        </w:rPr>
        <w:t>年度，公司不存在用闲置募集资金暂时补充流动资金的情况。</w:t>
      </w:r>
    </w:p>
    <w:p w14:paraId="2EA5E93A" w14:textId="247C5B04" w:rsidR="002A03DA" w:rsidRPr="00152500" w:rsidRDefault="0095025F">
      <w:pPr>
        <w:pStyle w:val="a4"/>
        <w:autoSpaceDE w:val="0"/>
        <w:autoSpaceDN w:val="0"/>
        <w:adjustRightInd w:val="0"/>
        <w:spacing w:line="560" w:lineRule="exact"/>
        <w:ind w:left="420" w:firstLineChars="0" w:firstLine="0"/>
        <w:outlineLvl w:val="1"/>
        <w:rPr>
          <w:rFonts w:asciiTheme="minorEastAsia" w:hAnsiTheme="minorEastAsia"/>
          <w:b/>
          <w:color w:val="000000"/>
          <w:kern w:val="0"/>
          <w:sz w:val="24"/>
          <w:szCs w:val="24"/>
        </w:rPr>
      </w:pPr>
      <w:r w:rsidRPr="00152500">
        <w:rPr>
          <w:rFonts w:asciiTheme="minorEastAsia" w:hAnsiTheme="minorEastAsia" w:hint="eastAsia"/>
          <w:b/>
          <w:color w:val="000000"/>
          <w:kern w:val="0"/>
          <w:sz w:val="24"/>
          <w:szCs w:val="24"/>
        </w:rPr>
        <w:t>（四）对闲置募集资金进行现金管理，投资相关产品情况</w:t>
      </w:r>
    </w:p>
    <w:p w14:paraId="78274887" w14:textId="3EEE120C" w:rsidR="002A03DA" w:rsidRPr="00175B2E" w:rsidRDefault="00175B2E" w:rsidP="00175B2E">
      <w:pPr>
        <w:adjustRightInd w:val="0"/>
        <w:spacing w:beforeLines="50" w:before="156" w:line="360" w:lineRule="auto"/>
        <w:ind w:firstLineChars="200" w:firstLine="480"/>
        <w:rPr>
          <w:rFonts w:ascii="宋体" w:hAnsi="宋体"/>
          <w:sz w:val="24"/>
          <w:szCs w:val="24"/>
        </w:rPr>
      </w:pPr>
      <w:r>
        <w:rPr>
          <w:rFonts w:ascii="宋体" w:hAnsi="宋体" w:hint="eastAsia"/>
          <w:sz w:val="24"/>
          <w:szCs w:val="24"/>
        </w:rPr>
        <w:t>2025</w:t>
      </w:r>
      <w:r w:rsidRPr="00E905BE">
        <w:rPr>
          <w:rFonts w:ascii="宋体" w:hAnsi="宋体" w:hint="eastAsia"/>
          <w:sz w:val="24"/>
          <w:szCs w:val="24"/>
        </w:rPr>
        <w:t>年度，公司不存在对闲置募集资金进行现金管理，投资相关产品情况。</w:t>
      </w:r>
    </w:p>
    <w:p w14:paraId="61BF2450" w14:textId="77777777" w:rsidR="00175B2E" w:rsidRPr="00DC26B9" w:rsidRDefault="00175B2E" w:rsidP="00175B2E">
      <w:pPr>
        <w:adjustRightInd w:val="0"/>
        <w:spacing w:beforeLines="50" w:before="156" w:line="360" w:lineRule="auto"/>
        <w:ind w:firstLineChars="200" w:firstLine="482"/>
        <w:outlineLvl w:val="1"/>
        <w:rPr>
          <w:rFonts w:ascii="宋体" w:hAnsi="宋体"/>
          <w:b/>
          <w:bCs/>
          <w:sz w:val="24"/>
          <w:szCs w:val="24"/>
        </w:rPr>
      </w:pPr>
      <w:r w:rsidRPr="00DC26B9">
        <w:rPr>
          <w:rFonts w:ascii="宋体" w:hAnsi="宋体" w:hint="eastAsia"/>
          <w:b/>
          <w:bCs/>
          <w:sz w:val="24"/>
          <w:szCs w:val="24"/>
        </w:rPr>
        <w:lastRenderedPageBreak/>
        <w:t>（五）用超募资金永久补充流动资金或归还银行贷款情况</w:t>
      </w:r>
    </w:p>
    <w:p w14:paraId="7CE0EC79" w14:textId="77777777" w:rsidR="00175B2E" w:rsidRPr="00E905BE" w:rsidRDefault="00175B2E" w:rsidP="00175B2E">
      <w:pPr>
        <w:adjustRightInd w:val="0"/>
        <w:spacing w:beforeLines="50" w:before="156" w:line="360" w:lineRule="auto"/>
        <w:ind w:firstLineChars="200" w:firstLine="480"/>
        <w:rPr>
          <w:rFonts w:ascii="宋体" w:hAnsi="宋体"/>
          <w:sz w:val="24"/>
          <w:szCs w:val="24"/>
        </w:rPr>
      </w:pPr>
      <w:bookmarkStart w:id="14" w:name="OLE_LINK35"/>
      <w:r>
        <w:rPr>
          <w:rFonts w:ascii="宋体" w:hAnsi="宋体" w:hint="eastAsia"/>
          <w:sz w:val="24"/>
          <w:szCs w:val="24"/>
        </w:rPr>
        <w:t>2025</w:t>
      </w:r>
      <w:r w:rsidRPr="00E905BE">
        <w:rPr>
          <w:rFonts w:ascii="宋体" w:hAnsi="宋体" w:hint="eastAsia"/>
          <w:sz w:val="24"/>
          <w:szCs w:val="24"/>
        </w:rPr>
        <w:t>年度，公司不存在用超募资金永久补充流动资金或归还银行贷款情况。</w:t>
      </w:r>
    </w:p>
    <w:bookmarkEnd w:id="14"/>
    <w:p w14:paraId="5BDCCEDF" w14:textId="77777777" w:rsidR="00175B2E" w:rsidRPr="00DC26B9" w:rsidRDefault="00175B2E" w:rsidP="00175B2E">
      <w:pPr>
        <w:adjustRightInd w:val="0"/>
        <w:spacing w:beforeLines="50" w:before="156" w:line="360" w:lineRule="auto"/>
        <w:ind w:firstLineChars="200" w:firstLine="482"/>
        <w:outlineLvl w:val="1"/>
        <w:rPr>
          <w:rFonts w:ascii="宋体" w:hAnsi="宋体"/>
          <w:b/>
          <w:bCs/>
          <w:sz w:val="24"/>
          <w:szCs w:val="24"/>
        </w:rPr>
      </w:pPr>
      <w:r w:rsidRPr="00DC26B9">
        <w:rPr>
          <w:rFonts w:ascii="宋体" w:hAnsi="宋体" w:hint="eastAsia"/>
          <w:b/>
          <w:bCs/>
          <w:sz w:val="24"/>
          <w:szCs w:val="24"/>
        </w:rPr>
        <w:t>（六）超募资金用于在建项目及新项目（包括收购资产等）的情况</w:t>
      </w:r>
    </w:p>
    <w:p w14:paraId="40F93706" w14:textId="77777777" w:rsidR="00175B2E" w:rsidRPr="00E905BE" w:rsidRDefault="00175B2E" w:rsidP="00175B2E">
      <w:pPr>
        <w:adjustRightInd w:val="0"/>
        <w:spacing w:beforeLines="50" w:before="156" w:line="360" w:lineRule="auto"/>
        <w:ind w:firstLineChars="200" w:firstLine="480"/>
        <w:rPr>
          <w:rFonts w:ascii="宋体" w:hAnsi="宋体"/>
          <w:sz w:val="24"/>
          <w:szCs w:val="24"/>
        </w:rPr>
      </w:pPr>
      <w:r w:rsidRPr="00E905BE">
        <w:rPr>
          <w:rFonts w:ascii="宋体" w:hAnsi="宋体" w:hint="eastAsia"/>
          <w:sz w:val="24"/>
          <w:szCs w:val="24"/>
        </w:rPr>
        <w:t>公司2021年非公开发行股票不存在超募资金的情况。</w:t>
      </w:r>
    </w:p>
    <w:p w14:paraId="33C0BE3E" w14:textId="77777777" w:rsidR="00175B2E" w:rsidRPr="00DC26B9" w:rsidRDefault="00175B2E" w:rsidP="00175B2E">
      <w:pPr>
        <w:adjustRightInd w:val="0"/>
        <w:spacing w:beforeLines="50" w:before="156" w:line="360" w:lineRule="auto"/>
        <w:ind w:firstLineChars="200" w:firstLine="482"/>
        <w:outlineLvl w:val="1"/>
        <w:rPr>
          <w:rFonts w:ascii="宋体" w:hAnsi="宋体"/>
          <w:b/>
          <w:bCs/>
          <w:sz w:val="24"/>
          <w:szCs w:val="24"/>
        </w:rPr>
      </w:pPr>
      <w:r w:rsidRPr="00DC26B9">
        <w:rPr>
          <w:rFonts w:ascii="宋体" w:hAnsi="宋体" w:hint="eastAsia"/>
          <w:b/>
          <w:bCs/>
          <w:sz w:val="24"/>
          <w:szCs w:val="24"/>
        </w:rPr>
        <w:t>（七）节余募集资金使用情况</w:t>
      </w:r>
    </w:p>
    <w:p w14:paraId="044F1AEE" w14:textId="77777777" w:rsidR="00175B2E" w:rsidRPr="00E905BE" w:rsidRDefault="00175B2E" w:rsidP="00175B2E">
      <w:pPr>
        <w:adjustRightInd w:val="0"/>
        <w:spacing w:beforeLines="50" w:before="156" w:line="360" w:lineRule="auto"/>
        <w:ind w:firstLineChars="200" w:firstLine="480"/>
        <w:rPr>
          <w:rFonts w:ascii="宋体" w:hAnsi="宋体"/>
          <w:sz w:val="24"/>
          <w:szCs w:val="24"/>
        </w:rPr>
      </w:pPr>
      <w:r w:rsidRPr="00E905BE">
        <w:rPr>
          <w:rFonts w:ascii="宋体" w:hAnsi="宋体" w:hint="eastAsia"/>
          <w:sz w:val="24"/>
          <w:szCs w:val="24"/>
        </w:rPr>
        <w:t>截至</w:t>
      </w:r>
      <w:r>
        <w:rPr>
          <w:rFonts w:ascii="宋体" w:hAnsi="宋体"/>
          <w:sz w:val="24"/>
          <w:szCs w:val="24"/>
        </w:rPr>
        <w:t>2025</w:t>
      </w:r>
      <w:r w:rsidRPr="00E905BE">
        <w:rPr>
          <w:rFonts w:ascii="宋体" w:hAnsi="宋体"/>
          <w:sz w:val="24"/>
          <w:szCs w:val="24"/>
        </w:rPr>
        <w:t>年12月31日</w:t>
      </w:r>
      <w:r w:rsidRPr="00E905BE">
        <w:rPr>
          <w:rFonts w:ascii="宋体" w:hAnsi="宋体" w:hint="eastAsia"/>
          <w:sz w:val="24"/>
          <w:szCs w:val="24"/>
        </w:rPr>
        <w:t>，公司</w:t>
      </w:r>
      <w:r w:rsidRPr="00E905BE">
        <w:rPr>
          <w:rFonts w:ascii="宋体" w:hAnsi="宋体"/>
          <w:sz w:val="24"/>
          <w:szCs w:val="24"/>
        </w:rPr>
        <w:t>2021年非公开发行股票募集资金</w:t>
      </w:r>
      <w:r>
        <w:rPr>
          <w:rFonts w:ascii="宋体" w:hAnsi="宋体"/>
          <w:sz w:val="24"/>
          <w:szCs w:val="24"/>
        </w:rPr>
        <w:t>已投入完毕</w:t>
      </w:r>
      <w:r w:rsidRPr="00E905BE">
        <w:rPr>
          <w:rFonts w:ascii="宋体" w:hAnsi="宋体" w:hint="eastAsia"/>
          <w:sz w:val="24"/>
          <w:szCs w:val="24"/>
        </w:rPr>
        <w:t>，不存在使用节余募集资金的情况。</w:t>
      </w:r>
    </w:p>
    <w:p w14:paraId="69C8DE19" w14:textId="77777777" w:rsidR="00175B2E" w:rsidRPr="00DC26B9" w:rsidRDefault="00175B2E" w:rsidP="00175B2E">
      <w:pPr>
        <w:adjustRightInd w:val="0"/>
        <w:spacing w:beforeLines="50" w:before="156" w:line="360" w:lineRule="auto"/>
        <w:ind w:firstLineChars="200" w:firstLine="482"/>
        <w:outlineLvl w:val="1"/>
        <w:rPr>
          <w:rFonts w:ascii="宋体" w:hAnsi="宋体"/>
          <w:b/>
          <w:bCs/>
          <w:sz w:val="24"/>
          <w:szCs w:val="24"/>
        </w:rPr>
      </w:pPr>
      <w:r w:rsidRPr="00DC26B9">
        <w:rPr>
          <w:rFonts w:ascii="宋体" w:hAnsi="宋体" w:hint="eastAsia"/>
          <w:b/>
          <w:bCs/>
          <w:sz w:val="24"/>
          <w:szCs w:val="24"/>
        </w:rPr>
        <w:t>（八）募集资金使用的其他情况</w:t>
      </w:r>
    </w:p>
    <w:p w14:paraId="59FD436A" w14:textId="77777777" w:rsidR="00175B2E" w:rsidRPr="00E905BE" w:rsidRDefault="00175B2E" w:rsidP="00175B2E">
      <w:pPr>
        <w:adjustRightInd w:val="0"/>
        <w:spacing w:beforeLines="50" w:before="156" w:line="360" w:lineRule="auto"/>
        <w:ind w:firstLineChars="200" w:firstLine="480"/>
        <w:rPr>
          <w:rFonts w:ascii="宋体" w:hAnsi="宋体"/>
          <w:sz w:val="24"/>
          <w:szCs w:val="24"/>
        </w:rPr>
      </w:pPr>
      <w:r w:rsidRPr="00E905BE">
        <w:rPr>
          <w:rFonts w:ascii="宋体" w:hAnsi="宋体" w:hint="eastAsia"/>
          <w:sz w:val="24"/>
          <w:szCs w:val="24"/>
        </w:rPr>
        <w:t>“界首市美丽乡村建设整市推进PPP项目”，因项目业主方原因征地拆迁进度较原计划滞后等因素影响，项目建设进度</w:t>
      </w:r>
      <w:proofErr w:type="gramStart"/>
      <w:r w:rsidRPr="00E905BE">
        <w:rPr>
          <w:rFonts w:ascii="宋体" w:hAnsi="宋体" w:hint="eastAsia"/>
          <w:sz w:val="24"/>
          <w:szCs w:val="24"/>
        </w:rPr>
        <w:t>较整体</w:t>
      </w:r>
      <w:proofErr w:type="gramEnd"/>
      <w:r w:rsidRPr="00E905BE">
        <w:rPr>
          <w:rFonts w:ascii="宋体" w:hAnsi="宋体" w:hint="eastAsia"/>
          <w:sz w:val="24"/>
          <w:szCs w:val="24"/>
        </w:rPr>
        <w:t>建设计划有所延迟。为保障项目合理实施，公司与项目业主方友好协商一致，签订《界首</w:t>
      </w:r>
      <w:bookmarkStart w:id="15" w:name="_GoBack"/>
      <w:bookmarkEnd w:id="15"/>
      <w:r w:rsidRPr="00E905BE">
        <w:rPr>
          <w:rFonts w:ascii="宋体" w:hAnsi="宋体" w:hint="eastAsia"/>
          <w:sz w:val="24"/>
          <w:szCs w:val="24"/>
        </w:rPr>
        <w:t>市美丽乡村建设整市推进PPP</w:t>
      </w:r>
      <w:r>
        <w:rPr>
          <w:rFonts w:ascii="宋体" w:hAnsi="宋体" w:hint="eastAsia"/>
          <w:sz w:val="24"/>
          <w:szCs w:val="24"/>
        </w:rPr>
        <w:t>项目</w:t>
      </w:r>
      <w:r w:rsidRPr="00E905BE">
        <w:rPr>
          <w:rFonts w:ascii="宋体" w:hAnsi="宋体" w:hint="eastAsia"/>
          <w:sz w:val="24"/>
          <w:szCs w:val="24"/>
        </w:rPr>
        <w:t>延期协议》，约定项目建设期延期至2026年6月22日。</w:t>
      </w:r>
    </w:p>
    <w:p w14:paraId="64102DA5" w14:textId="70A6C3EA" w:rsidR="00175B2E" w:rsidRPr="00E905BE" w:rsidRDefault="00175B2E" w:rsidP="00175B2E">
      <w:pPr>
        <w:adjustRightInd w:val="0"/>
        <w:spacing w:beforeLines="50" w:before="156" w:line="360" w:lineRule="auto"/>
        <w:ind w:firstLineChars="200" w:firstLine="480"/>
        <w:rPr>
          <w:rFonts w:ascii="宋体" w:hAnsi="宋体"/>
          <w:sz w:val="24"/>
          <w:szCs w:val="24"/>
        </w:rPr>
      </w:pPr>
      <w:r w:rsidRPr="00E905BE">
        <w:rPr>
          <w:rFonts w:ascii="宋体" w:hAnsi="宋体" w:hint="eastAsia"/>
          <w:sz w:val="24"/>
          <w:szCs w:val="24"/>
        </w:rPr>
        <w:t>公司于</w:t>
      </w:r>
      <w:r>
        <w:rPr>
          <w:rFonts w:ascii="宋体" w:hAnsi="宋体" w:hint="eastAsia"/>
          <w:sz w:val="24"/>
          <w:szCs w:val="24"/>
        </w:rPr>
        <w:t>202</w:t>
      </w:r>
      <w:r w:rsidR="00CC7BE1">
        <w:rPr>
          <w:rFonts w:ascii="宋体" w:hAnsi="宋体" w:hint="eastAsia"/>
          <w:sz w:val="24"/>
          <w:szCs w:val="24"/>
        </w:rPr>
        <w:t>4</w:t>
      </w:r>
      <w:r w:rsidRPr="00E905BE">
        <w:rPr>
          <w:rFonts w:ascii="宋体" w:hAnsi="宋体" w:hint="eastAsia"/>
          <w:sz w:val="24"/>
          <w:szCs w:val="24"/>
        </w:rPr>
        <w:t>年10月29日召开第三届董事会第十六次会议、第三届监事会第十五次会议，审议通过了《关于2021年非公开发行股票募投项目延期的议案》。</w:t>
      </w:r>
    </w:p>
    <w:p w14:paraId="327AFEAC" w14:textId="413A3CEA" w:rsidR="002A03DA" w:rsidRDefault="00175B2E" w:rsidP="00175B2E">
      <w:pPr>
        <w:widowControl/>
        <w:autoSpaceDE w:val="0"/>
        <w:autoSpaceDN w:val="0"/>
        <w:adjustRightInd w:val="0"/>
        <w:spacing w:afterLines="50" w:after="156" w:line="560" w:lineRule="exact"/>
        <w:ind w:left="562"/>
        <w:outlineLvl w:val="0"/>
        <w:rPr>
          <w:rFonts w:asciiTheme="majorEastAsia" w:eastAsiaTheme="majorEastAsia" w:hAnsiTheme="majorEastAsia" w:cstheme="majorEastAsia"/>
          <w:b/>
          <w:color w:val="000000"/>
          <w:kern w:val="0"/>
          <w:sz w:val="24"/>
          <w:szCs w:val="24"/>
        </w:rPr>
      </w:pPr>
      <w:r w:rsidRPr="00175B2E">
        <w:rPr>
          <w:rFonts w:asciiTheme="majorEastAsia" w:eastAsiaTheme="majorEastAsia" w:hAnsiTheme="majorEastAsia" w:cstheme="majorEastAsia" w:hint="eastAsia"/>
          <w:b/>
          <w:color w:val="000000"/>
          <w:kern w:val="0"/>
          <w:sz w:val="24"/>
          <w:szCs w:val="24"/>
        </w:rPr>
        <w:t>四、</w:t>
      </w:r>
      <w:r w:rsidR="0095025F" w:rsidRPr="00175B2E">
        <w:rPr>
          <w:rFonts w:asciiTheme="majorEastAsia" w:eastAsiaTheme="majorEastAsia" w:hAnsiTheme="majorEastAsia" w:cstheme="majorEastAsia" w:hint="eastAsia"/>
          <w:b/>
          <w:color w:val="000000"/>
          <w:kern w:val="0"/>
          <w:sz w:val="24"/>
          <w:szCs w:val="24"/>
        </w:rPr>
        <w:t>变更</w:t>
      </w:r>
      <w:proofErr w:type="gramStart"/>
      <w:r w:rsidR="0095025F" w:rsidRPr="00175B2E">
        <w:rPr>
          <w:rFonts w:asciiTheme="majorEastAsia" w:eastAsiaTheme="majorEastAsia" w:hAnsiTheme="majorEastAsia" w:cstheme="majorEastAsia" w:hint="eastAsia"/>
          <w:b/>
          <w:color w:val="000000"/>
          <w:kern w:val="0"/>
          <w:sz w:val="24"/>
          <w:szCs w:val="24"/>
        </w:rPr>
        <w:t>募投项目</w:t>
      </w:r>
      <w:proofErr w:type="gramEnd"/>
      <w:r w:rsidR="0095025F" w:rsidRPr="00175B2E">
        <w:rPr>
          <w:rFonts w:asciiTheme="majorEastAsia" w:eastAsiaTheme="majorEastAsia" w:hAnsiTheme="majorEastAsia" w:cstheme="majorEastAsia" w:hint="eastAsia"/>
          <w:b/>
          <w:color w:val="000000"/>
          <w:kern w:val="0"/>
          <w:sz w:val="24"/>
          <w:szCs w:val="24"/>
        </w:rPr>
        <w:t>的资金使用情况</w:t>
      </w:r>
    </w:p>
    <w:p w14:paraId="3C919F8C" w14:textId="77777777" w:rsidR="00175B2E" w:rsidRPr="00BC74B8" w:rsidRDefault="00175B2E" w:rsidP="00175B2E">
      <w:pPr>
        <w:adjustRightInd w:val="0"/>
        <w:spacing w:beforeLines="50" w:before="156" w:line="360" w:lineRule="auto"/>
        <w:ind w:firstLineChars="200" w:firstLine="480"/>
        <w:rPr>
          <w:rFonts w:ascii="宋体" w:hAnsi="宋体"/>
          <w:sz w:val="24"/>
          <w:szCs w:val="24"/>
        </w:rPr>
      </w:pPr>
      <w:r w:rsidRPr="00BC74B8">
        <w:rPr>
          <w:rFonts w:ascii="宋体" w:hAnsi="宋体"/>
          <w:sz w:val="24"/>
          <w:szCs w:val="24"/>
        </w:rPr>
        <w:t>截至</w:t>
      </w:r>
      <w:r>
        <w:rPr>
          <w:rFonts w:ascii="宋体" w:hAnsi="宋体"/>
          <w:sz w:val="24"/>
          <w:szCs w:val="24"/>
        </w:rPr>
        <w:t>2025</w:t>
      </w:r>
      <w:r w:rsidRPr="00BC74B8">
        <w:rPr>
          <w:rFonts w:ascii="宋体" w:hAnsi="宋体"/>
          <w:sz w:val="24"/>
          <w:szCs w:val="24"/>
        </w:rPr>
        <w:t>年12月31日，公司</w:t>
      </w:r>
      <w:r w:rsidRPr="00BC74B8">
        <w:rPr>
          <w:rFonts w:ascii="宋体" w:hAnsi="宋体" w:hint="eastAsia"/>
          <w:sz w:val="24"/>
          <w:szCs w:val="24"/>
        </w:rPr>
        <w:t>2021年非公开发行股票</w:t>
      </w:r>
      <w:r w:rsidRPr="00BC74B8">
        <w:rPr>
          <w:rFonts w:ascii="宋体" w:hAnsi="宋体"/>
          <w:sz w:val="24"/>
          <w:szCs w:val="24"/>
        </w:rPr>
        <w:t>募集资金投资项目未发生变更情况。</w:t>
      </w:r>
    </w:p>
    <w:p w14:paraId="6AF1CD13" w14:textId="71D28059" w:rsidR="002A03DA" w:rsidRDefault="00175B2E" w:rsidP="00175B2E">
      <w:pPr>
        <w:widowControl/>
        <w:autoSpaceDE w:val="0"/>
        <w:autoSpaceDN w:val="0"/>
        <w:adjustRightInd w:val="0"/>
        <w:spacing w:afterLines="50" w:after="156" w:line="560" w:lineRule="exact"/>
        <w:ind w:left="562"/>
        <w:outlineLvl w:val="0"/>
        <w:rPr>
          <w:rFonts w:asciiTheme="majorEastAsia" w:eastAsiaTheme="majorEastAsia" w:hAnsiTheme="majorEastAsia" w:cstheme="majorEastAsia"/>
          <w:b/>
          <w:color w:val="000000"/>
          <w:kern w:val="0"/>
          <w:sz w:val="24"/>
          <w:szCs w:val="24"/>
        </w:rPr>
      </w:pPr>
      <w:r w:rsidRPr="00175B2E">
        <w:rPr>
          <w:rFonts w:asciiTheme="majorEastAsia" w:eastAsiaTheme="majorEastAsia" w:hAnsiTheme="majorEastAsia" w:cstheme="majorEastAsia" w:hint="eastAsia"/>
          <w:b/>
          <w:color w:val="000000"/>
          <w:kern w:val="0"/>
          <w:sz w:val="24"/>
          <w:szCs w:val="24"/>
        </w:rPr>
        <w:t>五、</w:t>
      </w:r>
      <w:r w:rsidR="0095025F" w:rsidRPr="00175B2E">
        <w:rPr>
          <w:rFonts w:asciiTheme="majorEastAsia" w:eastAsiaTheme="majorEastAsia" w:hAnsiTheme="majorEastAsia" w:cstheme="majorEastAsia" w:hint="eastAsia"/>
          <w:b/>
          <w:color w:val="000000"/>
          <w:kern w:val="0"/>
          <w:sz w:val="24"/>
          <w:szCs w:val="24"/>
        </w:rPr>
        <w:t>募集资金使用及披露中存在的问题</w:t>
      </w:r>
    </w:p>
    <w:p w14:paraId="44678654" w14:textId="77777777" w:rsidR="00175B2E" w:rsidRPr="00E72BFC" w:rsidRDefault="00175B2E" w:rsidP="00175B2E">
      <w:pPr>
        <w:adjustRightInd w:val="0"/>
        <w:spacing w:beforeLines="50" w:before="156" w:line="360" w:lineRule="auto"/>
        <w:ind w:firstLineChars="200" w:firstLine="480"/>
        <w:rPr>
          <w:rFonts w:ascii="宋体" w:hAnsi="宋体"/>
          <w:sz w:val="24"/>
          <w:szCs w:val="24"/>
        </w:rPr>
      </w:pPr>
      <w:r>
        <w:rPr>
          <w:rFonts w:ascii="宋体" w:hAnsi="宋体"/>
          <w:sz w:val="24"/>
          <w:szCs w:val="24"/>
        </w:rPr>
        <w:t>2025</w:t>
      </w:r>
      <w:r w:rsidRPr="00E72BFC">
        <w:rPr>
          <w:rFonts w:ascii="宋体" w:hAnsi="宋体"/>
          <w:sz w:val="24"/>
          <w:szCs w:val="24"/>
        </w:rPr>
        <w:t>年度，</w:t>
      </w:r>
      <w:r w:rsidRPr="00E72BFC">
        <w:rPr>
          <w:rFonts w:ascii="宋体" w:hAnsi="宋体" w:hint="eastAsia"/>
          <w:sz w:val="24"/>
          <w:szCs w:val="24"/>
        </w:rPr>
        <w:t>公司按照相关法律、法规、规范性文件的规定和要求使用募集资金，并对募集资金使用情况及时地进行了披露，不存在募集资金使用及管理的违规情形</w:t>
      </w:r>
      <w:r w:rsidRPr="00E72BFC">
        <w:rPr>
          <w:rFonts w:ascii="宋体" w:hAnsi="宋体"/>
          <w:sz w:val="24"/>
          <w:szCs w:val="24"/>
        </w:rPr>
        <w:t>。</w:t>
      </w:r>
    </w:p>
    <w:p w14:paraId="11D78B95" w14:textId="5004CA54" w:rsidR="002A03DA" w:rsidRPr="00175B2E" w:rsidRDefault="00175B2E" w:rsidP="00175B2E">
      <w:pPr>
        <w:widowControl/>
        <w:autoSpaceDE w:val="0"/>
        <w:autoSpaceDN w:val="0"/>
        <w:adjustRightInd w:val="0"/>
        <w:spacing w:afterLines="50" w:after="156" w:line="560" w:lineRule="exact"/>
        <w:ind w:firstLineChars="200" w:firstLine="482"/>
        <w:outlineLvl w:val="0"/>
        <w:rPr>
          <w:rFonts w:asciiTheme="majorEastAsia" w:eastAsiaTheme="majorEastAsia" w:hAnsiTheme="majorEastAsia" w:cstheme="majorEastAsia"/>
          <w:b/>
          <w:color w:val="000000"/>
          <w:kern w:val="0"/>
          <w:sz w:val="24"/>
          <w:szCs w:val="24"/>
        </w:rPr>
      </w:pPr>
      <w:r w:rsidRPr="00175B2E">
        <w:rPr>
          <w:rFonts w:asciiTheme="majorEastAsia" w:eastAsiaTheme="majorEastAsia" w:hAnsiTheme="majorEastAsia" w:cstheme="majorEastAsia" w:hint="eastAsia"/>
          <w:b/>
          <w:color w:val="000000"/>
          <w:kern w:val="0"/>
          <w:sz w:val="24"/>
          <w:szCs w:val="24"/>
        </w:rPr>
        <w:t>六、</w:t>
      </w:r>
      <w:r w:rsidR="0095025F" w:rsidRPr="00175B2E">
        <w:rPr>
          <w:rFonts w:asciiTheme="majorEastAsia" w:eastAsiaTheme="majorEastAsia" w:hAnsiTheme="majorEastAsia" w:cstheme="majorEastAsia" w:hint="eastAsia"/>
          <w:b/>
          <w:color w:val="000000"/>
          <w:kern w:val="0"/>
          <w:sz w:val="24"/>
          <w:szCs w:val="24"/>
        </w:rPr>
        <w:t>会计师事务所对公司年度募集资金存放与使用情况出具的</w:t>
      </w:r>
      <w:proofErr w:type="gramStart"/>
      <w:r w:rsidR="0095025F" w:rsidRPr="00175B2E">
        <w:rPr>
          <w:rFonts w:asciiTheme="majorEastAsia" w:eastAsiaTheme="majorEastAsia" w:hAnsiTheme="majorEastAsia" w:cstheme="majorEastAsia" w:hint="eastAsia"/>
          <w:b/>
          <w:color w:val="000000"/>
          <w:kern w:val="0"/>
          <w:sz w:val="24"/>
          <w:szCs w:val="24"/>
        </w:rPr>
        <w:t>鉴证</w:t>
      </w:r>
      <w:proofErr w:type="gramEnd"/>
      <w:r w:rsidR="0095025F" w:rsidRPr="00175B2E">
        <w:rPr>
          <w:rFonts w:asciiTheme="majorEastAsia" w:eastAsiaTheme="majorEastAsia" w:hAnsiTheme="majorEastAsia" w:cstheme="majorEastAsia" w:hint="eastAsia"/>
          <w:b/>
          <w:color w:val="000000"/>
          <w:kern w:val="0"/>
          <w:sz w:val="24"/>
          <w:szCs w:val="24"/>
        </w:rPr>
        <w:t>报告的结论性意见。</w:t>
      </w:r>
    </w:p>
    <w:p w14:paraId="1512858F" w14:textId="24DB83A5" w:rsidR="002A03DA" w:rsidRPr="00175B2E" w:rsidRDefault="00611C7F" w:rsidP="00611C7F">
      <w:pPr>
        <w:autoSpaceDE w:val="0"/>
        <w:autoSpaceDN w:val="0"/>
        <w:adjustRightInd w:val="0"/>
        <w:spacing w:line="560" w:lineRule="exact"/>
        <w:ind w:firstLineChars="200" w:firstLine="480"/>
        <w:rPr>
          <w:rFonts w:asciiTheme="minorEastAsia" w:hAnsiTheme="minorEastAsia" w:cs="宋体-WinCharSetFFFF-H"/>
          <w:color w:val="000000"/>
          <w:kern w:val="0"/>
          <w:sz w:val="24"/>
          <w:szCs w:val="24"/>
        </w:rPr>
      </w:pPr>
      <w:r w:rsidRPr="00611C7F">
        <w:rPr>
          <w:rFonts w:asciiTheme="minorEastAsia" w:hAnsiTheme="minorEastAsia" w:cs="宋体-WinCharSetFFFF-H" w:hint="eastAsia"/>
          <w:color w:val="000000"/>
          <w:kern w:val="0"/>
          <w:sz w:val="24"/>
          <w:szCs w:val="24"/>
        </w:rPr>
        <w:t>容诚会计师事务所（特殊普通合伙）</w:t>
      </w:r>
      <w:r w:rsidR="00175B2E" w:rsidRPr="00175B2E">
        <w:rPr>
          <w:rFonts w:asciiTheme="minorEastAsia" w:hAnsiTheme="minorEastAsia" w:cs="宋体-WinCharSetFFFF-H"/>
          <w:color w:val="000000"/>
          <w:kern w:val="0"/>
          <w:sz w:val="24"/>
          <w:szCs w:val="24"/>
        </w:rPr>
        <w:t>对公司2025年度募集资金存放与使用情</w:t>
      </w:r>
      <w:r w:rsidR="00175B2E" w:rsidRPr="00175B2E">
        <w:rPr>
          <w:rFonts w:asciiTheme="minorEastAsia" w:hAnsiTheme="minorEastAsia" w:cs="宋体-WinCharSetFFFF-H"/>
          <w:color w:val="000000"/>
          <w:kern w:val="0"/>
          <w:sz w:val="24"/>
          <w:szCs w:val="24"/>
        </w:rPr>
        <w:lastRenderedPageBreak/>
        <w:t>况进行了审核，并出具了</w:t>
      </w:r>
      <w:proofErr w:type="gramStart"/>
      <w:r w:rsidRPr="00611C7F">
        <w:rPr>
          <w:rFonts w:asciiTheme="minorEastAsia" w:hAnsiTheme="minorEastAsia" w:cs="宋体-WinCharSetFFFF-H" w:hint="eastAsia"/>
          <w:color w:val="000000"/>
          <w:kern w:val="0"/>
          <w:sz w:val="24"/>
          <w:szCs w:val="24"/>
        </w:rPr>
        <w:t>容诚专字</w:t>
      </w:r>
      <w:proofErr w:type="gramEnd"/>
      <w:r w:rsidRPr="00611C7F">
        <w:rPr>
          <w:rFonts w:asciiTheme="minorEastAsia" w:hAnsiTheme="minorEastAsia" w:cs="宋体-WinCharSetFFFF-H" w:hint="eastAsia"/>
          <w:color w:val="000000"/>
          <w:kern w:val="0"/>
          <w:sz w:val="24"/>
          <w:szCs w:val="24"/>
        </w:rPr>
        <w:t>[2026]230Z0899号</w:t>
      </w:r>
      <w:r w:rsidR="00175B2E" w:rsidRPr="00175B2E">
        <w:rPr>
          <w:rFonts w:asciiTheme="minorEastAsia" w:hAnsiTheme="minorEastAsia" w:cs="宋体-WinCharSetFFFF-H"/>
          <w:color w:val="000000"/>
          <w:kern w:val="0"/>
          <w:sz w:val="24"/>
          <w:szCs w:val="24"/>
        </w:rPr>
        <w:t>《关于</w:t>
      </w:r>
      <w:r>
        <w:rPr>
          <w:rFonts w:asciiTheme="minorEastAsia" w:hAnsiTheme="minorEastAsia" w:cs="宋体-WinCharSetFFFF-H"/>
          <w:color w:val="000000"/>
          <w:kern w:val="0"/>
          <w:sz w:val="24"/>
          <w:szCs w:val="24"/>
        </w:rPr>
        <w:t>安徽省交通建设</w:t>
      </w:r>
      <w:r w:rsidR="00175B2E" w:rsidRPr="00175B2E">
        <w:rPr>
          <w:rFonts w:asciiTheme="minorEastAsia" w:hAnsiTheme="minorEastAsia" w:cs="宋体-WinCharSetFFFF-H"/>
          <w:color w:val="000000"/>
          <w:kern w:val="0"/>
          <w:sz w:val="24"/>
          <w:szCs w:val="24"/>
        </w:rPr>
        <w:t>股份有限公司募集资金存放</w:t>
      </w:r>
      <w:r w:rsidR="00A56C36" w:rsidRPr="00A56C36">
        <w:rPr>
          <w:rFonts w:asciiTheme="minorEastAsia" w:hAnsiTheme="minorEastAsia" w:cs="宋体-WinCharSetFFFF-H" w:hint="eastAsia"/>
          <w:color w:val="000000"/>
          <w:kern w:val="0"/>
          <w:sz w:val="24"/>
          <w:szCs w:val="24"/>
        </w:rPr>
        <w:t>、管理</w:t>
      </w:r>
      <w:r w:rsidR="00175B2E" w:rsidRPr="00175B2E">
        <w:rPr>
          <w:rFonts w:asciiTheme="minorEastAsia" w:hAnsiTheme="minorEastAsia" w:cs="宋体-WinCharSetFFFF-H"/>
          <w:color w:val="000000"/>
          <w:kern w:val="0"/>
          <w:sz w:val="24"/>
          <w:szCs w:val="24"/>
        </w:rPr>
        <w:t>与</w:t>
      </w:r>
      <w:r w:rsidR="00A56C36" w:rsidRPr="00A56C36">
        <w:rPr>
          <w:rFonts w:asciiTheme="minorEastAsia" w:hAnsiTheme="minorEastAsia" w:cs="宋体-WinCharSetFFFF-H" w:hint="eastAsia"/>
          <w:color w:val="000000"/>
          <w:kern w:val="0"/>
          <w:sz w:val="24"/>
          <w:szCs w:val="24"/>
        </w:rPr>
        <w:t>实际使用情况</w:t>
      </w:r>
      <w:proofErr w:type="gramStart"/>
      <w:r w:rsidR="00175B2E" w:rsidRPr="00175B2E">
        <w:rPr>
          <w:rFonts w:asciiTheme="minorEastAsia" w:hAnsiTheme="minorEastAsia" w:cs="宋体-WinCharSetFFFF-H"/>
          <w:color w:val="000000"/>
          <w:kern w:val="0"/>
          <w:sz w:val="24"/>
          <w:szCs w:val="24"/>
        </w:rPr>
        <w:t>鉴证</w:t>
      </w:r>
      <w:proofErr w:type="gramEnd"/>
      <w:r w:rsidR="00175B2E" w:rsidRPr="00175B2E">
        <w:rPr>
          <w:rFonts w:asciiTheme="minorEastAsia" w:hAnsiTheme="minorEastAsia" w:cs="宋体-WinCharSetFFFF-H"/>
          <w:color w:val="000000"/>
          <w:kern w:val="0"/>
          <w:sz w:val="24"/>
          <w:szCs w:val="24"/>
        </w:rPr>
        <w:t>报告》。</w:t>
      </w:r>
      <w:r>
        <w:rPr>
          <w:rFonts w:asciiTheme="minorEastAsia" w:hAnsiTheme="minorEastAsia" w:cs="宋体-WinCharSetFFFF-H"/>
          <w:color w:val="000000"/>
          <w:kern w:val="0"/>
          <w:sz w:val="24"/>
          <w:szCs w:val="24"/>
        </w:rPr>
        <w:t>报告</w:t>
      </w:r>
      <w:r w:rsidR="00175B2E" w:rsidRPr="00175B2E">
        <w:rPr>
          <w:rFonts w:asciiTheme="minorEastAsia" w:hAnsiTheme="minorEastAsia" w:cs="宋体-WinCharSetFFFF-H"/>
          <w:color w:val="000000"/>
          <w:kern w:val="0"/>
          <w:sz w:val="24"/>
          <w:szCs w:val="24"/>
        </w:rPr>
        <w:t>认为：公司编制</w:t>
      </w:r>
      <w:r w:rsidR="00911825">
        <w:rPr>
          <w:rFonts w:asciiTheme="minorEastAsia" w:hAnsiTheme="minorEastAsia" w:cs="宋体-WinCharSetFFFF-H" w:hint="eastAsia"/>
          <w:color w:val="000000"/>
          <w:kern w:val="0"/>
          <w:sz w:val="24"/>
          <w:szCs w:val="24"/>
        </w:rPr>
        <w:t>的</w:t>
      </w:r>
      <w:r w:rsidR="00F40762" w:rsidRPr="00F40762">
        <w:rPr>
          <w:rFonts w:asciiTheme="minorEastAsia" w:hAnsiTheme="minorEastAsia" w:cs="宋体-WinCharSetFFFF-H" w:hint="eastAsia"/>
          <w:color w:val="000000"/>
          <w:kern w:val="0"/>
          <w:sz w:val="24"/>
          <w:szCs w:val="24"/>
        </w:rPr>
        <w:t>2025年度</w:t>
      </w:r>
      <w:r w:rsidR="00175B2E" w:rsidRPr="00175B2E">
        <w:rPr>
          <w:rFonts w:asciiTheme="minorEastAsia" w:hAnsiTheme="minorEastAsia" w:cs="宋体-WinCharSetFFFF-H"/>
          <w:color w:val="000000"/>
          <w:kern w:val="0"/>
          <w:sz w:val="24"/>
          <w:szCs w:val="24"/>
        </w:rPr>
        <w:t>《募集资金存放</w:t>
      </w:r>
      <w:r w:rsidR="00E11EC1" w:rsidRPr="00E11EC1">
        <w:rPr>
          <w:rFonts w:asciiTheme="minorEastAsia" w:hAnsiTheme="minorEastAsia" w:cs="宋体-WinCharSetFFFF-H" w:hint="eastAsia"/>
          <w:color w:val="000000"/>
          <w:kern w:val="0"/>
          <w:sz w:val="24"/>
          <w:szCs w:val="24"/>
        </w:rPr>
        <w:t>、管理</w:t>
      </w:r>
      <w:r w:rsidR="00175B2E" w:rsidRPr="00175B2E">
        <w:rPr>
          <w:rFonts w:asciiTheme="minorEastAsia" w:hAnsiTheme="minorEastAsia" w:cs="宋体-WinCharSetFFFF-H"/>
          <w:color w:val="000000"/>
          <w:kern w:val="0"/>
          <w:sz w:val="24"/>
          <w:szCs w:val="24"/>
        </w:rPr>
        <w:t>与实际使用情况的专项报告》</w:t>
      </w:r>
      <w:r w:rsidR="00115042" w:rsidRPr="00115042">
        <w:rPr>
          <w:rFonts w:asciiTheme="minorEastAsia" w:hAnsiTheme="minorEastAsia" w:cs="宋体-WinCharSetFFFF-H" w:hint="eastAsia"/>
          <w:color w:val="000000"/>
          <w:kern w:val="0"/>
          <w:sz w:val="24"/>
          <w:szCs w:val="24"/>
        </w:rPr>
        <w:t>在所有重大方面按照上述《上市公司募集资金监管规则》及交易所的相关规定编制，公允反映</w:t>
      </w:r>
      <w:proofErr w:type="gramStart"/>
      <w:r w:rsidR="00115042" w:rsidRPr="00115042">
        <w:rPr>
          <w:rFonts w:asciiTheme="minorEastAsia" w:hAnsiTheme="minorEastAsia" w:cs="宋体-WinCharSetFFFF-H" w:hint="eastAsia"/>
          <w:color w:val="000000"/>
          <w:kern w:val="0"/>
          <w:sz w:val="24"/>
          <w:szCs w:val="24"/>
        </w:rPr>
        <w:t>了交建股份</w:t>
      </w:r>
      <w:proofErr w:type="gramEnd"/>
      <w:r w:rsidR="00115042" w:rsidRPr="00115042">
        <w:rPr>
          <w:rFonts w:asciiTheme="minorEastAsia" w:hAnsiTheme="minorEastAsia" w:cs="宋体-WinCharSetFFFF-H" w:hint="eastAsia"/>
          <w:color w:val="000000"/>
          <w:kern w:val="0"/>
          <w:sz w:val="24"/>
          <w:szCs w:val="24"/>
        </w:rPr>
        <w:t>2025年度募集资金实际存放、管理与使用情况</w:t>
      </w:r>
      <w:r w:rsidR="00175B2E" w:rsidRPr="00175B2E">
        <w:rPr>
          <w:rFonts w:asciiTheme="minorEastAsia" w:hAnsiTheme="minorEastAsia" w:cs="宋体-WinCharSetFFFF-H"/>
          <w:color w:val="000000"/>
          <w:kern w:val="0"/>
          <w:sz w:val="24"/>
          <w:szCs w:val="24"/>
        </w:rPr>
        <w:t>。</w:t>
      </w:r>
    </w:p>
    <w:p w14:paraId="029A7BCC" w14:textId="4EA9AB0B" w:rsidR="002A03DA" w:rsidRPr="00175B2E" w:rsidRDefault="00175B2E" w:rsidP="00175B2E">
      <w:pPr>
        <w:widowControl/>
        <w:autoSpaceDE w:val="0"/>
        <w:autoSpaceDN w:val="0"/>
        <w:adjustRightInd w:val="0"/>
        <w:spacing w:afterLines="50" w:after="156" w:line="560" w:lineRule="exact"/>
        <w:ind w:firstLineChars="200" w:firstLine="482"/>
        <w:outlineLvl w:val="0"/>
        <w:rPr>
          <w:rFonts w:asciiTheme="majorEastAsia" w:eastAsiaTheme="majorEastAsia" w:hAnsiTheme="majorEastAsia" w:cstheme="majorEastAsia"/>
          <w:b/>
          <w:color w:val="000000"/>
          <w:kern w:val="0"/>
          <w:sz w:val="24"/>
          <w:szCs w:val="24"/>
        </w:rPr>
      </w:pPr>
      <w:r w:rsidRPr="00175B2E">
        <w:rPr>
          <w:rFonts w:asciiTheme="majorEastAsia" w:eastAsiaTheme="majorEastAsia" w:hAnsiTheme="majorEastAsia" w:cstheme="majorEastAsia" w:hint="eastAsia"/>
          <w:b/>
          <w:color w:val="000000"/>
          <w:kern w:val="0"/>
          <w:sz w:val="24"/>
          <w:szCs w:val="24"/>
        </w:rPr>
        <w:t>七、</w:t>
      </w:r>
      <w:r w:rsidR="0095025F" w:rsidRPr="00175B2E">
        <w:rPr>
          <w:rFonts w:asciiTheme="majorEastAsia" w:eastAsiaTheme="majorEastAsia" w:hAnsiTheme="majorEastAsia" w:cstheme="majorEastAsia" w:hint="eastAsia"/>
          <w:b/>
          <w:color w:val="000000"/>
          <w:kern w:val="0"/>
          <w:sz w:val="24"/>
          <w:szCs w:val="24"/>
        </w:rPr>
        <w:t>保荐人或独立财务顾问对</w:t>
      </w:r>
      <w:r w:rsidR="006E7C03">
        <w:rPr>
          <w:rFonts w:asciiTheme="majorEastAsia" w:eastAsiaTheme="majorEastAsia" w:hAnsiTheme="majorEastAsia" w:cstheme="majorEastAsia" w:hint="eastAsia"/>
          <w:b/>
          <w:color w:val="000000"/>
          <w:kern w:val="0"/>
          <w:sz w:val="24"/>
          <w:szCs w:val="24"/>
        </w:rPr>
        <w:t>公司年度募集资金存放与使用情况所出具的专项核查报告的结论性意见</w:t>
      </w:r>
    </w:p>
    <w:p w14:paraId="145612BB" w14:textId="1F3C9817" w:rsidR="002711F6" w:rsidRPr="00611C7F" w:rsidRDefault="00611C7F" w:rsidP="002711F6">
      <w:pPr>
        <w:adjustRightInd w:val="0"/>
        <w:spacing w:beforeLines="50" w:before="156" w:line="360" w:lineRule="auto"/>
        <w:ind w:firstLineChars="200" w:firstLine="480"/>
        <w:rPr>
          <w:rFonts w:ascii="宋体" w:hAnsi="宋体"/>
          <w:sz w:val="24"/>
          <w:szCs w:val="24"/>
        </w:rPr>
      </w:pPr>
      <w:r w:rsidRPr="00253673">
        <w:rPr>
          <w:rFonts w:ascii="宋体" w:hAnsi="宋体"/>
          <w:sz w:val="24"/>
          <w:szCs w:val="24"/>
        </w:rPr>
        <w:t>华安证券股份有限公司针对本公司</w:t>
      </w:r>
      <w:r>
        <w:rPr>
          <w:rFonts w:ascii="宋体" w:hAnsi="宋体"/>
          <w:sz w:val="24"/>
          <w:szCs w:val="24"/>
        </w:rPr>
        <w:t>2025</w:t>
      </w:r>
      <w:r w:rsidRPr="00253673">
        <w:rPr>
          <w:rFonts w:ascii="宋体" w:hAnsi="宋体"/>
          <w:sz w:val="24"/>
          <w:szCs w:val="24"/>
        </w:rPr>
        <w:t>年度募集资金存放与使用情况出具</w:t>
      </w:r>
      <w:r w:rsidRPr="0080205E">
        <w:rPr>
          <w:rFonts w:ascii="宋体" w:hAnsi="宋体"/>
          <w:sz w:val="24"/>
          <w:szCs w:val="24"/>
        </w:rPr>
        <w:t>了《关于安徽省交通建设股份有限公司</w:t>
      </w:r>
      <w:r>
        <w:rPr>
          <w:rFonts w:ascii="宋体" w:hAnsi="宋体"/>
          <w:sz w:val="24"/>
          <w:szCs w:val="24"/>
        </w:rPr>
        <w:t>2025</w:t>
      </w:r>
      <w:r w:rsidRPr="0080205E">
        <w:rPr>
          <w:rFonts w:ascii="宋体" w:hAnsi="宋体"/>
          <w:sz w:val="24"/>
          <w:szCs w:val="24"/>
        </w:rPr>
        <w:t>年度募集资金存放与使用情况的专项核查报告》，</w:t>
      </w:r>
      <w:r w:rsidR="002711F6" w:rsidRPr="002711F6">
        <w:rPr>
          <w:rFonts w:ascii="宋体" w:hAnsi="宋体" w:hint="eastAsia"/>
          <w:sz w:val="24"/>
          <w:szCs w:val="24"/>
        </w:rPr>
        <w:t>经核查，保荐机构认为：</w:t>
      </w:r>
      <w:proofErr w:type="gramStart"/>
      <w:r w:rsidR="002711F6" w:rsidRPr="002711F6">
        <w:rPr>
          <w:rFonts w:ascii="宋体" w:hAnsi="宋体" w:hint="eastAsia"/>
          <w:sz w:val="24"/>
          <w:szCs w:val="24"/>
        </w:rPr>
        <w:t>交建股份</w:t>
      </w:r>
      <w:proofErr w:type="gramEnd"/>
      <w:r w:rsidR="002711F6" w:rsidRPr="002711F6">
        <w:rPr>
          <w:rFonts w:ascii="宋体" w:hAnsi="宋体" w:hint="eastAsia"/>
          <w:sz w:val="24"/>
          <w:szCs w:val="24"/>
        </w:rPr>
        <w:t>2025年度募集资金存放与使用符合《证券发行上市保荐业务管理办法》《上市公司募集资金监管规则》等规范性文件的规定，对募集资金进行了专户存储和专项使用，不存在变相改变募集资金用途和损害股东利益的情况，不存在违规使用募集资金的情形。</w:t>
      </w:r>
    </w:p>
    <w:p w14:paraId="171C8DBB" w14:textId="77777777" w:rsidR="002A03DA" w:rsidRDefault="0095025F">
      <w:pPr>
        <w:adjustRightInd w:val="0"/>
        <w:snapToGrid w:val="0"/>
        <w:spacing w:line="560" w:lineRule="exact"/>
        <w:ind w:firstLineChars="200" w:firstLine="480"/>
        <w:rPr>
          <w:rFonts w:asciiTheme="minorEastAsia" w:hAnsiTheme="minorEastAsia" w:cs="仿宋_GB2312"/>
          <w:sz w:val="24"/>
          <w:szCs w:val="24"/>
        </w:rPr>
      </w:pPr>
      <w:r>
        <w:rPr>
          <w:rFonts w:asciiTheme="minorEastAsia" w:hAnsiTheme="minorEastAsia" w:cs="仿宋_GB2312" w:hint="eastAsia"/>
          <w:sz w:val="24"/>
          <w:szCs w:val="24"/>
        </w:rPr>
        <w:t>特此公告。</w:t>
      </w:r>
    </w:p>
    <w:p w14:paraId="7262A67C" w14:textId="77777777" w:rsidR="002A03DA" w:rsidRDefault="002A03DA" w:rsidP="00611C7F">
      <w:pPr>
        <w:adjustRightInd w:val="0"/>
        <w:snapToGrid w:val="0"/>
        <w:spacing w:line="560" w:lineRule="exact"/>
        <w:rPr>
          <w:rFonts w:asciiTheme="minorEastAsia" w:hAnsiTheme="minorEastAsia" w:cs="仿宋_GB2312"/>
          <w:sz w:val="24"/>
          <w:szCs w:val="24"/>
        </w:rPr>
      </w:pPr>
    </w:p>
    <w:p w14:paraId="4D99D3AA" w14:textId="6CE79AD6" w:rsidR="002A03DA" w:rsidRDefault="00611C7F">
      <w:pPr>
        <w:adjustRightInd w:val="0"/>
        <w:snapToGrid w:val="0"/>
        <w:spacing w:line="560" w:lineRule="exact"/>
        <w:ind w:firstLineChars="200" w:firstLine="480"/>
        <w:jc w:val="right"/>
        <w:rPr>
          <w:rFonts w:asciiTheme="minorEastAsia" w:hAnsiTheme="minorEastAsia" w:cs="仿宋_GB2312"/>
          <w:sz w:val="24"/>
          <w:szCs w:val="24"/>
        </w:rPr>
      </w:pPr>
      <w:r>
        <w:rPr>
          <w:rFonts w:asciiTheme="minorEastAsia" w:hAnsiTheme="minorEastAsia" w:cs="仿宋_GB2312" w:hint="eastAsia"/>
          <w:sz w:val="24"/>
          <w:szCs w:val="24"/>
        </w:rPr>
        <w:t>安徽省交通建设</w:t>
      </w:r>
      <w:r w:rsidR="0095025F">
        <w:rPr>
          <w:rFonts w:asciiTheme="minorEastAsia" w:hAnsiTheme="minorEastAsia" w:cs="仿宋_GB2312" w:hint="eastAsia"/>
          <w:sz w:val="24"/>
          <w:szCs w:val="24"/>
        </w:rPr>
        <w:t>股份有限公司董事会</w:t>
      </w:r>
    </w:p>
    <w:p w14:paraId="51001D76" w14:textId="6ED562AC" w:rsidR="002A03DA" w:rsidRDefault="00611C7F" w:rsidP="00611C7F">
      <w:pPr>
        <w:adjustRightInd w:val="0"/>
        <w:snapToGrid w:val="0"/>
        <w:spacing w:line="560" w:lineRule="exact"/>
        <w:ind w:firstLineChars="200" w:firstLine="480"/>
        <w:jc w:val="right"/>
        <w:rPr>
          <w:rFonts w:asciiTheme="minorEastAsia" w:hAnsiTheme="minorEastAsia" w:cstheme="minorEastAsia"/>
          <w:sz w:val="24"/>
          <w:szCs w:val="24"/>
        </w:rPr>
      </w:pPr>
      <w:r>
        <w:rPr>
          <w:rFonts w:asciiTheme="minorEastAsia" w:hAnsiTheme="minorEastAsia" w:cs="仿宋_GB2312" w:hint="eastAsia"/>
          <w:sz w:val="24"/>
          <w:szCs w:val="24"/>
        </w:rPr>
        <w:t>2026</w:t>
      </w:r>
      <w:r w:rsidR="0095025F">
        <w:rPr>
          <w:rFonts w:asciiTheme="minorEastAsia" w:hAnsiTheme="minorEastAsia" w:cs="仿宋_GB2312" w:hint="eastAsia"/>
          <w:sz w:val="24"/>
          <w:szCs w:val="24"/>
        </w:rPr>
        <w:t>年</w:t>
      </w:r>
      <w:r>
        <w:rPr>
          <w:rFonts w:asciiTheme="minorEastAsia" w:hAnsiTheme="minorEastAsia" w:cs="仿宋_GB2312" w:hint="eastAsia"/>
          <w:sz w:val="24"/>
          <w:szCs w:val="24"/>
        </w:rPr>
        <w:t xml:space="preserve">4 </w:t>
      </w:r>
      <w:r w:rsidR="0095025F">
        <w:rPr>
          <w:rFonts w:asciiTheme="minorEastAsia" w:hAnsiTheme="minorEastAsia" w:cs="仿宋_GB2312" w:hint="eastAsia"/>
          <w:sz w:val="24"/>
          <w:szCs w:val="24"/>
        </w:rPr>
        <w:t>月</w:t>
      </w:r>
      <w:r>
        <w:rPr>
          <w:rFonts w:asciiTheme="minorEastAsia" w:hAnsiTheme="minorEastAsia" w:cs="仿宋_GB2312" w:hint="eastAsia"/>
          <w:sz w:val="24"/>
          <w:szCs w:val="24"/>
        </w:rPr>
        <w:t>28</w:t>
      </w:r>
      <w:r w:rsidR="0095025F">
        <w:rPr>
          <w:rFonts w:asciiTheme="minorEastAsia" w:hAnsiTheme="minorEastAsia" w:cs="仿宋_GB2312" w:hint="eastAsia"/>
          <w:sz w:val="24"/>
          <w:szCs w:val="24"/>
        </w:rPr>
        <w:t xml:space="preserve"> 日</w:t>
      </w:r>
    </w:p>
    <w:p w14:paraId="1F6F09C6" w14:textId="77777777" w:rsidR="002A03DA" w:rsidRDefault="002A03DA">
      <w:pPr>
        <w:jc w:val="right"/>
        <w:rPr>
          <w:rFonts w:asciiTheme="minorEastAsia" w:hAnsiTheme="minorEastAsia"/>
          <w:b/>
          <w:sz w:val="24"/>
          <w:szCs w:val="24"/>
        </w:rPr>
        <w:sectPr w:rsidR="002A03DA" w:rsidSect="0081586E">
          <w:pgSz w:w="11906" w:h="16838"/>
          <w:pgMar w:top="1440" w:right="1800" w:bottom="1440" w:left="1800" w:header="851" w:footer="992" w:gutter="0"/>
          <w:cols w:space="425"/>
          <w:docGrid w:type="lines" w:linePitch="312"/>
        </w:sectPr>
      </w:pPr>
    </w:p>
    <w:p w14:paraId="4B7A8FC6" w14:textId="77777777" w:rsidR="002A03DA" w:rsidRDefault="0095025F">
      <w:pPr>
        <w:pStyle w:val="3"/>
        <w:widowControl/>
        <w:adjustRightInd w:val="0"/>
        <w:snapToGrid w:val="0"/>
        <w:spacing w:line="560" w:lineRule="exact"/>
        <w:jc w:val="left"/>
        <w:rPr>
          <w:rFonts w:asciiTheme="minorEastAsia" w:eastAsiaTheme="minorEastAsia" w:hAnsiTheme="minorEastAsia"/>
          <w:b w:val="0"/>
          <w:color w:val="000000"/>
          <w:sz w:val="24"/>
          <w:szCs w:val="24"/>
        </w:rPr>
      </w:pPr>
      <w:r>
        <w:rPr>
          <w:rFonts w:asciiTheme="minorEastAsia" w:eastAsiaTheme="minorEastAsia" w:hAnsiTheme="minorEastAsia" w:hint="eastAsia"/>
          <w:b w:val="0"/>
          <w:color w:val="000000"/>
          <w:sz w:val="24"/>
          <w:szCs w:val="24"/>
        </w:rPr>
        <w:lastRenderedPageBreak/>
        <w:t xml:space="preserve">附表1： </w:t>
      </w:r>
    </w:p>
    <w:p w14:paraId="37EA7ACB" w14:textId="77777777" w:rsidR="002A03DA" w:rsidRDefault="0095025F">
      <w:pPr>
        <w:adjustRightInd w:val="0"/>
        <w:snapToGrid w:val="0"/>
        <w:spacing w:line="560" w:lineRule="exact"/>
        <w:ind w:firstLineChars="200" w:firstLine="482"/>
        <w:jc w:val="center"/>
        <w:rPr>
          <w:rFonts w:asciiTheme="minorEastAsia" w:hAnsiTheme="minorEastAsia" w:cs="宋体"/>
          <w:b/>
          <w:color w:val="000000"/>
          <w:kern w:val="0"/>
          <w:sz w:val="24"/>
          <w:szCs w:val="24"/>
        </w:rPr>
      </w:pPr>
      <w:r>
        <w:rPr>
          <w:rFonts w:asciiTheme="minorEastAsia" w:hAnsiTheme="minorEastAsia" w:cs="宋体" w:hint="eastAsia"/>
          <w:b/>
          <w:color w:val="000000"/>
          <w:kern w:val="0"/>
          <w:sz w:val="24"/>
          <w:szCs w:val="24"/>
        </w:rPr>
        <w:t>募集资金使用情况对照表</w:t>
      </w:r>
    </w:p>
    <w:p w14:paraId="39758BBF" w14:textId="0390B791" w:rsidR="002A03DA" w:rsidRDefault="0095025F">
      <w:pPr>
        <w:widowControl/>
        <w:jc w:val="right"/>
        <w:rPr>
          <w:rFonts w:asciiTheme="minorEastAsia" w:hAnsiTheme="minorEastAsia"/>
          <w:color w:val="000000"/>
          <w:sz w:val="24"/>
          <w:szCs w:val="24"/>
        </w:rPr>
      </w:pPr>
      <w:r>
        <w:rPr>
          <w:rFonts w:asciiTheme="minorEastAsia" w:hAnsiTheme="minorEastAsia" w:cs="Times New Roman" w:hint="eastAsia"/>
          <w:color w:val="000000"/>
          <w:kern w:val="0"/>
          <w:sz w:val="24"/>
          <w:szCs w:val="24"/>
          <w:lang w:bidi="ar"/>
        </w:rPr>
        <w:t>单位：万元  币种：人民币</w:t>
      </w:r>
    </w:p>
    <w:tbl>
      <w:tblPr>
        <w:tblW w:w="5156"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6"/>
        <w:gridCol w:w="851"/>
        <w:gridCol w:w="975"/>
        <w:gridCol w:w="989"/>
        <w:gridCol w:w="1422"/>
        <w:gridCol w:w="1252"/>
        <w:gridCol w:w="1056"/>
        <w:gridCol w:w="1350"/>
        <w:gridCol w:w="1099"/>
        <w:gridCol w:w="1252"/>
        <w:gridCol w:w="1165"/>
        <w:gridCol w:w="889"/>
        <w:gridCol w:w="868"/>
      </w:tblGrid>
      <w:tr w:rsidR="00406FB6" w:rsidRPr="00BE15F8" w14:paraId="4E6BB3A3" w14:textId="77777777" w:rsidTr="00406FB6">
        <w:trPr>
          <w:tblCellSpacing w:w="0" w:type="dxa"/>
          <w:jc w:val="center"/>
        </w:trPr>
        <w:tc>
          <w:tcPr>
            <w:tcW w:w="1410" w:type="pct"/>
            <w:gridSpan w:val="4"/>
            <w:tcBorders>
              <w:top w:val="outset" w:sz="6" w:space="0" w:color="auto"/>
              <w:left w:val="outset" w:sz="6" w:space="0" w:color="auto"/>
              <w:bottom w:val="outset" w:sz="6" w:space="0" w:color="auto"/>
              <w:right w:val="outset" w:sz="6" w:space="0" w:color="auto"/>
            </w:tcBorders>
            <w:vAlign w:val="center"/>
          </w:tcPr>
          <w:p w14:paraId="5D6B8817" w14:textId="77777777" w:rsidR="00406FB6" w:rsidRPr="00BE15F8" w:rsidRDefault="00406FB6" w:rsidP="009F381F">
            <w:pPr>
              <w:rPr>
                <w:rFonts w:ascii="宋体" w:hAnsi="宋体"/>
                <w:szCs w:val="21"/>
              </w:rPr>
            </w:pPr>
            <w:r w:rsidRPr="00BE15F8">
              <w:rPr>
                <w:rFonts w:ascii="宋体" w:hAnsi="宋体"/>
                <w:szCs w:val="21"/>
              </w:rPr>
              <w:t xml:space="preserve">募集资金总额　　 </w:t>
            </w:r>
          </w:p>
        </w:tc>
        <w:tc>
          <w:tcPr>
            <w:tcW w:w="927" w:type="pct"/>
            <w:gridSpan w:val="2"/>
            <w:tcBorders>
              <w:top w:val="outset" w:sz="6" w:space="0" w:color="auto"/>
              <w:left w:val="outset" w:sz="6" w:space="0" w:color="auto"/>
              <w:bottom w:val="outset" w:sz="6" w:space="0" w:color="auto"/>
              <w:right w:val="outset" w:sz="6" w:space="0" w:color="auto"/>
            </w:tcBorders>
            <w:vAlign w:val="center"/>
          </w:tcPr>
          <w:p w14:paraId="0150C8BB" w14:textId="77777777" w:rsidR="00406FB6" w:rsidRPr="00BE15F8" w:rsidRDefault="00406FB6" w:rsidP="009F381F">
            <w:pPr>
              <w:jc w:val="right"/>
              <w:rPr>
                <w:rFonts w:ascii="宋体" w:hAnsi="宋体"/>
                <w:szCs w:val="21"/>
              </w:rPr>
            </w:pPr>
            <w:r w:rsidRPr="00BE15F8">
              <w:rPr>
                <w:rFonts w:ascii="宋体" w:hAnsi="宋体"/>
                <w:szCs w:val="21"/>
              </w:rPr>
              <w:t>85,921.30</w:t>
            </w:r>
          </w:p>
        </w:tc>
        <w:tc>
          <w:tcPr>
            <w:tcW w:w="2053" w:type="pct"/>
            <w:gridSpan w:val="5"/>
            <w:tcBorders>
              <w:top w:val="outset" w:sz="6" w:space="0" w:color="auto"/>
              <w:left w:val="outset" w:sz="6" w:space="0" w:color="auto"/>
              <w:bottom w:val="outset" w:sz="6" w:space="0" w:color="auto"/>
              <w:right w:val="outset" w:sz="6" w:space="0" w:color="auto"/>
            </w:tcBorders>
            <w:vAlign w:val="center"/>
          </w:tcPr>
          <w:p w14:paraId="13315067" w14:textId="77777777" w:rsidR="00406FB6" w:rsidRPr="00BE15F8" w:rsidRDefault="00406FB6" w:rsidP="009F381F">
            <w:pPr>
              <w:jc w:val="center"/>
              <w:rPr>
                <w:rFonts w:ascii="宋体" w:hAnsi="宋体"/>
                <w:szCs w:val="21"/>
              </w:rPr>
            </w:pPr>
            <w:r w:rsidRPr="00BE15F8">
              <w:rPr>
                <w:rFonts w:ascii="宋体" w:hAnsi="宋体"/>
                <w:szCs w:val="21"/>
              </w:rPr>
              <w:t xml:space="preserve">本年度投入募集资金总额　　 </w:t>
            </w:r>
          </w:p>
        </w:tc>
        <w:tc>
          <w:tcPr>
            <w:tcW w:w="609" w:type="pct"/>
            <w:gridSpan w:val="2"/>
            <w:tcBorders>
              <w:top w:val="outset" w:sz="6" w:space="0" w:color="auto"/>
              <w:left w:val="outset" w:sz="6" w:space="0" w:color="auto"/>
              <w:bottom w:val="outset" w:sz="6" w:space="0" w:color="auto"/>
              <w:right w:val="outset" w:sz="6" w:space="0" w:color="auto"/>
            </w:tcBorders>
            <w:vAlign w:val="center"/>
          </w:tcPr>
          <w:p w14:paraId="65E6482C" w14:textId="77777777" w:rsidR="00406FB6" w:rsidRPr="00BE15F8" w:rsidRDefault="00406FB6" w:rsidP="009F381F">
            <w:pPr>
              <w:jc w:val="right"/>
              <w:rPr>
                <w:rFonts w:ascii="宋体" w:hAnsi="宋体"/>
                <w:szCs w:val="21"/>
              </w:rPr>
            </w:pPr>
            <w:r w:rsidRPr="00BE15F8">
              <w:rPr>
                <w:rFonts w:ascii="宋体" w:hAnsi="宋体"/>
                <w:szCs w:val="21"/>
              </w:rPr>
              <w:t xml:space="preserve">52.40 </w:t>
            </w:r>
            <w:r w:rsidRPr="00BE15F8">
              <w:rPr>
                <w:rFonts w:ascii="宋体" w:hAnsi="宋体" w:hint="eastAsia"/>
                <w:szCs w:val="21"/>
              </w:rPr>
              <w:t xml:space="preserve"> </w:t>
            </w:r>
          </w:p>
        </w:tc>
      </w:tr>
      <w:tr w:rsidR="00406FB6" w:rsidRPr="00BE15F8" w14:paraId="0D47C64E" w14:textId="77777777" w:rsidTr="00406FB6">
        <w:trPr>
          <w:tblCellSpacing w:w="0" w:type="dxa"/>
          <w:jc w:val="center"/>
        </w:trPr>
        <w:tc>
          <w:tcPr>
            <w:tcW w:w="1410" w:type="pct"/>
            <w:gridSpan w:val="4"/>
            <w:tcBorders>
              <w:top w:val="outset" w:sz="6" w:space="0" w:color="auto"/>
              <w:left w:val="outset" w:sz="6" w:space="0" w:color="auto"/>
              <w:bottom w:val="outset" w:sz="6" w:space="0" w:color="auto"/>
              <w:right w:val="outset" w:sz="6" w:space="0" w:color="auto"/>
            </w:tcBorders>
            <w:vAlign w:val="center"/>
          </w:tcPr>
          <w:p w14:paraId="14D748D0" w14:textId="77777777" w:rsidR="00406FB6" w:rsidRPr="00BE15F8" w:rsidRDefault="00406FB6" w:rsidP="009F381F">
            <w:pPr>
              <w:rPr>
                <w:rFonts w:ascii="宋体" w:hAnsi="宋体"/>
                <w:szCs w:val="21"/>
              </w:rPr>
            </w:pPr>
            <w:r w:rsidRPr="00BE15F8">
              <w:rPr>
                <w:rFonts w:ascii="宋体" w:hAnsi="宋体"/>
                <w:szCs w:val="21"/>
              </w:rPr>
              <w:t xml:space="preserve">变更用途的募集资金总额　</w:t>
            </w:r>
          </w:p>
        </w:tc>
        <w:tc>
          <w:tcPr>
            <w:tcW w:w="927" w:type="pct"/>
            <w:gridSpan w:val="2"/>
            <w:tcBorders>
              <w:top w:val="outset" w:sz="6" w:space="0" w:color="auto"/>
              <w:left w:val="outset" w:sz="6" w:space="0" w:color="auto"/>
              <w:bottom w:val="outset" w:sz="6" w:space="0" w:color="auto"/>
              <w:right w:val="outset" w:sz="6" w:space="0" w:color="auto"/>
            </w:tcBorders>
            <w:vAlign w:val="center"/>
          </w:tcPr>
          <w:p w14:paraId="221109D0" w14:textId="77777777" w:rsidR="00406FB6" w:rsidRPr="00BE15F8" w:rsidRDefault="00406FB6" w:rsidP="009F381F">
            <w:pPr>
              <w:jc w:val="right"/>
              <w:rPr>
                <w:rFonts w:ascii="宋体" w:hAnsi="宋体"/>
                <w:szCs w:val="21"/>
              </w:rPr>
            </w:pPr>
            <w:r w:rsidRPr="00BE15F8">
              <w:rPr>
                <w:rFonts w:ascii="宋体" w:hAnsi="宋体" w:hint="eastAsia"/>
                <w:szCs w:val="21"/>
              </w:rPr>
              <w:t>-</w:t>
            </w:r>
            <w:r w:rsidRPr="00BE15F8">
              <w:rPr>
                <w:rFonts w:ascii="宋体" w:hAnsi="宋体"/>
                <w:szCs w:val="21"/>
              </w:rPr>
              <w:t xml:space="preserve">　　</w:t>
            </w:r>
            <w:proofErr w:type="gramStart"/>
            <w:r w:rsidRPr="00BE15F8">
              <w:rPr>
                <w:rFonts w:ascii="宋体" w:hAnsi="宋体"/>
                <w:szCs w:val="21"/>
              </w:rPr>
              <w:t xml:space="preserve">　</w:t>
            </w:r>
            <w:proofErr w:type="gramEnd"/>
            <w:r w:rsidRPr="00BE15F8">
              <w:rPr>
                <w:rFonts w:ascii="宋体" w:hAnsi="宋体"/>
                <w:szCs w:val="21"/>
              </w:rPr>
              <w:t xml:space="preserve"> </w:t>
            </w:r>
          </w:p>
        </w:tc>
        <w:tc>
          <w:tcPr>
            <w:tcW w:w="2053" w:type="pct"/>
            <w:gridSpan w:val="5"/>
            <w:vMerge w:val="restart"/>
            <w:tcBorders>
              <w:top w:val="outset" w:sz="6" w:space="0" w:color="auto"/>
              <w:left w:val="outset" w:sz="6" w:space="0" w:color="auto"/>
              <w:bottom w:val="outset" w:sz="6" w:space="0" w:color="auto"/>
              <w:right w:val="outset" w:sz="6" w:space="0" w:color="auto"/>
            </w:tcBorders>
            <w:vAlign w:val="center"/>
          </w:tcPr>
          <w:p w14:paraId="02B23786" w14:textId="77777777" w:rsidR="00406FB6" w:rsidRPr="00BE15F8" w:rsidRDefault="00406FB6" w:rsidP="009F381F">
            <w:pPr>
              <w:jc w:val="center"/>
              <w:rPr>
                <w:rFonts w:ascii="宋体" w:hAnsi="宋体"/>
                <w:szCs w:val="21"/>
              </w:rPr>
            </w:pPr>
            <w:r w:rsidRPr="00BE15F8">
              <w:rPr>
                <w:rFonts w:ascii="宋体" w:hAnsi="宋体"/>
                <w:szCs w:val="21"/>
              </w:rPr>
              <w:t>已累计投入募集资金总额</w:t>
            </w:r>
          </w:p>
        </w:tc>
        <w:tc>
          <w:tcPr>
            <w:tcW w:w="609" w:type="pct"/>
            <w:gridSpan w:val="2"/>
            <w:vMerge w:val="restart"/>
            <w:tcBorders>
              <w:top w:val="outset" w:sz="6" w:space="0" w:color="auto"/>
              <w:left w:val="outset" w:sz="6" w:space="0" w:color="auto"/>
              <w:bottom w:val="outset" w:sz="6" w:space="0" w:color="auto"/>
              <w:right w:val="outset" w:sz="6" w:space="0" w:color="auto"/>
            </w:tcBorders>
            <w:vAlign w:val="center"/>
          </w:tcPr>
          <w:p w14:paraId="0A08C3AF" w14:textId="77777777" w:rsidR="00406FB6" w:rsidRPr="00BE15F8" w:rsidRDefault="00406FB6" w:rsidP="009F381F">
            <w:pPr>
              <w:jc w:val="right"/>
              <w:rPr>
                <w:rFonts w:ascii="宋体" w:hAnsi="宋体"/>
                <w:szCs w:val="21"/>
              </w:rPr>
            </w:pPr>
            <w:r w:rsidRPr="00BE15F8">
              <w:rPr>
                <w:rFonts w:ascii="宋体" w:hAnsi="宋体"/>
                <w:szCs w:val="21"/>
              </w:rPr>
              <w:t>86,145.97</w:t>
            </w:r>
          </w:p>
        </w:tc>
      </w:tr>
      <w:tr w:rsidR="00406FB6" w:rsidRPr="00BE15F8" w14:paraId="066ED0E9" w14:textId="77777777" w:rsidTr="00406FB6">
        <w:trPr>
          <w:trHeight w:val="380"/>
          <w:tblCellSpacing w:w="0" w:type="dxa"/>
          <w:jc w:val="center"/>
        </w:trPr>
        <w:tc>
          <w:tcPr>
            <w:tcW w:w="1410" w:type="pct"/>
            <w:gridSpan w:val="4"/>
            <w:tcBorders>
              <w:top w:val="outset" w:sz="6" w:space="0" w:color="auto"/>
              <w:left w:val="outset" w:sz="6" w:space="0" w:color="auto"/>
              <w:bottom w:val="outset" w:sz="6" w:space="0" w:color="auto"/>
              <w:right w:val="outset" w:sz="6" w:space="0" w:color="auto"/>
            </w:tcBorders>
            <w:vAlign w:val="center"/>
          </w:tcPr>
          <w:p w14:paraId="158F4B83" w14:textId="77777777" w:rsidR="00406FB6" w:rsidRPr="00BE15F8" w:rsidRDefault="00406FB6" w:rsidP="009F381F">
            <w:pPr>
              <w:rPr>
                <w:rFonts w:ascii="宋体" w:hAnsi="宋体"/>
                <w:szCs w:val="21"/>
              </w:rPr>
            </w:pPr>
            <w:r w:rsidRPr="00BE15F8">
              <w:rPr>
                <w:rFonts w:ascii="宋体" w:hAnsi="宋体"/>
                <w:szCs w:val="21"/>
              </w:rPr>
              <w:t xml:space="preserve">变更用途的募集资金总额比例　　 </w:t>
            </w:r>
          </w:p>
        </w:tc>
        <w:tc>
          <w:tcPr>
            <w:tcW w:w="927" w:type="pct"/>
            <w:gridSpan w:val="2"/>
            <w:tcBorders>
              <w:top w:val="outset" w:sz="6" w:space="0" w:color="auto"/>
              <w:left w:val="outset" w:sz="6" w:space="0" w:color="auto"/>
              <w:bottom w:val="outset" w:sz="6" w:space="0" w:color="auto"/>
              <w:right w:val="outset" w:sz="6" w:space="0" w:color="auto"/>
            </w:tcBorders>
            <w:vAlign w:val="center"/>
          </w:tcPr>
          <w:p w14:paraId="3550991D" w14:textId="77777777" w:rsidR="00406FB6" w:rsidRPr="00BE15F8" w:rsidRDefault="00406FB6" w:rsidP="009F381F">
            <w:pPr>
              <w:jc w:val="right"/>
              <w:rPr>
                <w:rFonts w:ascii="宋体" w:hAnsi="宋体"/>
                <w:szCs w:val="21"/>
              </w:rPr>
            </w:pPr>
            <w:r w:rsidRPr="00BE15F8">
              <w:rPr>
                <w:rFonts w:ascii="宋体" w:hAnsi="宋体" w:hint="eastAsia"/>
                <w:szCs w:val="21"/>
              </w:rPr>
              <w:t>-</w:t>
            </w:r>
            <w:r w:rsidRPr="00BE15F8">
              <w:rPr>
                <w:rFonts w:ascii="宋体" w:hAnsi="宋体"/>
                <w:szCs w:val="21"/>
              </w:rPr>
              <w:t xml:space="preserve">　</w:t>
            </w:r>
          </w:p>
        </w:tc>
        <w:tc>
          <w:tcPr>
            <w:tcW w:w="2053" w:type="pct"/>
            <w:gridSpan w:val="5"/>
            <w:vMerge/>
            <w:tcBorders>
              <w:top w:val="outset" w:sz="6" w:space="0" w:color="auto"/>
              <w:left w:val="outset" w:sz="6" w:space="0" w:color="auto"/>
              <w:bottom w:val="outset" w:sz="6" w:space="0" w:color="auto"/>
              <w:right w:val="outset" w:sz="6" w:space="0" w:color="auto"/>
            </w:tcBorders>
            <w:vAlign w:val="center"/>
          </w:tcPr>
          <w:p w14:paraId="700ECD24" w14:textId="77777777" w:rsidR="00406FB6" w:rsidRPr="00BE15F8" w:rsidRDefault="00406FB6" w:rsidP="009F381F">
            <w:pPr>
              <w:rPr>
                <w:rFonts w:ascii="宋体" w:hAnsi="宋体"/>
                <w:szCs w:val="21"/>
              </w:rPr>
            </w:pPr>
          </w:p>
        </w:tc>
        <w:tc>
          <w:tcPr>
            <w:tcW w:w="609" w:type="pct"/>
            <w:gridSpan w:val="2"/>
            <w:vMerge/>
            <w:tcBorders>
              <w:top w:val="outset" w:sz="6" w:space="0" w:color="auto"/>
              <w:left w:val="outset" w:sz="6" w:space="0" w:color="auto"/>
              <w:bottom w:val="outset" w:sz="6" w:space="0" w:color="auto"/>
              <w:right w:val="outset" w:sz="6" w:space="0" w:color="auto"/>
            </w:tcBorders>
          </w:tcPr>
          <w:p w14:paraId="02E0D598" w14:textId="77777777" w:rsidR="00406FB6" w:rsidRPr="00BE15F8" w:rsidRDefault="00406FB6" w:rsidP="009F381F">
            <w:pPr>
              <w:rPr>
                <w:rFonts w:ascii="宋体" w:hAnsi="宋体"/>
                <w:szCs w:val="21"/>
              </w:rPr>
            </w:pPr>
          </w:p>
        </w:tc>
      </w:tr>
      <w:tr w:rsidR="00406FB6" w:rsidRPr="00BE15F8" w14:paraId="2B398C0B" w14:textId="77777777" w:rsidTr="00406FB6">
        <w:trPr>
          <w:trHeight w:val="1295"/>
          <w:tblCellSpacing w:w="0" w:type="dxa"/>
          <w:jc w:val="center"/>
        </w:trPr>
        <w:tc>
          <w:tcPr>
            <w:tcW w:w="435" w:type="pct"/>
            <w:tcBorders>
              <w:top w:val="outset" w:sz="6" w:space="0" w:color="auto"/>
              <w:left w:val="outset" w:sz="6" w:space="0" w:color="auto"/>
              <w:bottom w:val="outset" w:sz="6" w:space="0" w:color="auto"/>
              <w:right w:val="outset" w:sz="6" w:space="0" w:color="auto"/>
            </w:tcBorders>
            <w:vAlign w:val="center"/>
          </w:tcPr>
          <w:p w14:paraId="64511FF6" w14:textId="77777777" w:rsidR="00406FB6" w:rsidRPr="00BE15F8" w:rsidRDefault="00406FB6" w:rsidP="009F381F">
            <w:pPr>
              <w:jc w:val="center"/>
              <w:rPr>
                <w:rFonts w:ascii="宋体" w:hAnsi="宋体"/>
                <w:szCs w:val="21"/>
              </w:rPr>
            </w:pPr>
            <w:r w:rsidRPr="00BE15F8">
              <w:rPr>
                <w:rFonts w:ascii="宋体" w:hAnsi="宋体"/>
                <w:szCs w:val="21"/>
              </w:rPr>
              <w:t>承诺投资项目</w:t>
            </w:r>
          </w:p>
        </w:tc>
        <w:tc>
          <w:tcPr>
            <w:tcW w:w="295" w:type="pct"/>
            <w:tcBorders>
              <w:top w:val="outset" w:sz="6" w:space="0" w:color="auto"/>
              <w:left w:val="outset" w:sz="6" w:space="0" w:color="auto"/>
              <w:bottom w:val="outset" w:sz="6" w:space="0" w:color="auto"/>
              <w:right w:val="outset" w:sz="6" w:space="0" w:color="auto"/>
            </w:tcBorders>
            <w:vAlign w:val="center"/>
          </w:tcPr>
          <w:p w14:paraId="1743FC61" w14:textId="77777777" w:rsidR="00406FB6" w:rsidRPr="00BE15F8" w:rsidRDefault="00406FB6" w:rsidP="009F381F">
            <w:pPr>
              <w:jc w:val="center"/>
              <w:rPr>
                <w:rFonts w:ascii="宋体" w:hAnsi="宋体"/>
                <w:szCs w:val="21"/>
              </w:rPr>
            </w:pPr>
            <w:r w:rsidRPr="00BE15F8">
              <w:rPr>
                <w:rFonts w:ascii="宋体" w:hAnsi="宋体"/>
                <w:szCs w:val="21"/>
              </w:rPr>
              <w:t>已变更项目</w:t>
            </w:r>
            <w:r w:rsidRPr="00BE15F8">
              <w:rPr>
                <w:rFonts w:ascii="宋体" w:hAnsi="宋体" w:hint="eastAsia"/>
                <w:szCs w:val="21"/>
              </w:rPr>
              <w:t>，</w:t>
            </w:r>
            <w:r w:rsidRPr="00BE15F8">
              <w:rPr>
                <w:rFonts w:ascii="宋体" w:hAnsi="宋体"/>
                <w:szCs w:val="21"/>
              </w:rPr>
              <w:t>含部分变更</w:t>
            </w:r>
            <w:r w:rsidRPr="00BE15F8">
              <w:rPr>
                <w:rFonts w:ascii="宋体" w:hAnsi="宋体" w:hint="eastAsia"/>
                <w:szCs w:val="21"/>
              </w:rPr>
              <w:t>（如有）</w:t>
            </w:r>
          </w:p>
        </w:tc>
        <w:tc>
          <w:tcPr>
            <w:tcW w:w="338" w:type="pct"/>
            <w:tcBorders>
              <w:top w:val="outset" w:sz="6" w:space="0" w:color="auto"/>
              <w:left w:val="outset" w:sz="6" w:space="0" w:color="auto"/>
              <w:bottom w:val="outset" w:sz="6" w:space="0" w:color="auto"/>
              <w:right w:val="outset" w:sz="6" w:space="0" w:color="auto"/>
            </w:tcBorders>
            <w:vAlign w:val="center"/>
          </w:tcPr>
          <w:p w14:paraId="2635C32C" w14:textId="77777777" w:rsidR="00406FB6" w:rsidRPr="00BE15F8" w:rsidRDefault="00406FB6" w:rsidP="009F381F">
            <w:pPr>
              <w:jc w:val="center"/>
              <w:rPr>
                <w:rFonts w:ascii="宋体" w:hAnsi="宋体"/>
                <w:szCs w:val="21"/>
              </w:rPr>
            </w:pPr>
            <w:r w:rsidRPr="00BE15F8">
              <w:rPr>
                <w:rFonts w:ascii="宋体" w:hAnsi="宋体"/>
                <w:szCs w:val="21"/>
              </w:rPr>
              <w:t>募集资金承诺投资总额</w:t>
            </w:r>
          </w:p>
        </w:tc>
        <w:tc>
          <w:tcPr>
            <w:tcW w:w="343" w:type="pct"/>
            <w:tcBorders>
              <w:top w:val="outset" w:sz="6" w:space="0" w:color="auto"/>
              <w:left w:val="outset" w:sz="6" w:space="0" w:color="auto"/>
              <w:bottom w:val="outset" w:sz="6" w:space="0" w:color="auto"/>
              <w:right w:val="outset" w:sz="6" w:space="0" w:color="auto"/>
            </w:tcBorders>
            <w:vAlign w:val="center"/>
          </w:tcPr>
          <w:p w14:paraId="778D2FB8" w14:textId="77777777" w:rsidR="00406FB6" w:rsidRPr="00BE15F8" w:rsidRDefault="00406FB6" w:rsidP="009F381F">
            <w:pPr>
              <w:jc w:val="center"/>
              <w:rPr>
                <w:rFonts w:ascii="宋体" w:hAnsi="宋体"/>
                <w:szCs w:val="21"/>
              </w:rPr>
            </w:pPr>
            <w:r w:rsidRPr="00BE15F8">
              <w:rPr>
                <w:rFonts w:ascii="宋体" w:hAnsi="宋体"/>
                <w:szCs w:val="21"/>
              </w:rPr>
              <w:t>调整后投资总额</w:t>
            </w:r>
          </w:p>
        </w:tc>
        <w:tc>
          <w:tcPr>
            <w:tcW w:w="493" w:type="pct"/>
            <w:tcBorders>
              <w:top w:val="outset" w:sz="6" w:space="0" w:color="auto"/>
              <w:left w:val="outset" w:sz="6" w:space="0" w:color="auto"/>
              <w:bottom w:val="outset" w:sz="6" w:space="0" w:color="auto"/>
              <w:right w:val="outset" w:sz="6" w:space="0" w:color="auto"/>
            </w:tcBorders>
            <w:vAlign w:val="center"/>
          </w:tcPr>
          <w:p w14:paraId="7E6CA3A5" w14:textId="77777777" w:rsidR="00406FB6" w:rsidRPr="00BE15F8" w:rsidRDefault="00406FB6" w:rsidP="009F381F">
            <w:pPr>
              <w:jc w:val="center"/>
              <w:rPr>
                <w:rFonts w:ascii="宋体" w:hAnsi="宋体"/>
                <w:szCs w:val="21"/>
              </w:rPr>
            </w:pPr>
            <w:r w:rsidRPr="00BE15F8">
              <w:rPr>
                <w:rFonts w:ascii="宋体" w:hAnsi="宋体"/>
                <w:szCs w:val="21"/>
              </w:rPr>
              <w:t>截至期末承诺投入金额(1)</w:t>
            </w:r>
          </w:p>
        </w:tc>
        <w:tc>
          <w:tcPr>
            <w:tcW w:w="434" w:type="pct"/>
            <w:tcBorders>
              <w:top w:val="outset" w:sz="6" w:space="0" w:color="auto"/>
              <w:left w:val="outset" w:sz="6" w:space="0" w:color="auto"/>
              <w:bottom w:val="outset" w:sz="6" w:space="0" w:color="auto"/>
              <w:right w:val="outset" w:sz="6" w:space="0" w:color="auto"/>
            </w:tcBorders>
            <w:vAlign w:val="center"/>
          </w:tcPr>
          <w:p w14:paraId="28CEF03F" w14:textId="77777777" w:rsidR="00406FB6" w:rsidRPr="00BE15F8" w:rsidRDefault="00406FB6" w:rsidP="009F381F">
            <w:pPr>
              <w:jc w:val="center"/>
              <w:rPr>
                <w:rFonts w:ascii="宋体" w:hAnsi="宋体"/>
                <w:szCs w:val="21"/>
              </w:rPr>
            </w:pPr>
            <w:r w:rsidRPr="00BE15F8">
              <w:rPr>
                <w:rFonts w:ascii="宋体" w:hAnsi="宋体"/>
                <w:szCs w:val="21"/>
              </w:rPr>
              <w:t>本年度投入金额</w:t>
            </w:r>
          </w:p>
        </w:tc>
        <w:tc>
          <w:tcPr>
            <w:tcW w:w="366" w:type="pct"/>
            <w:tcBorders>
              <w:top w:val="outset" w:sz="6" w:space="0" w:color="auto"/>
              <w:left w:val="outset" w:sz="6" w:space="0" w:color="auto"/>
              <w:bottom w:val="outset" w:sz="6" w:space="0" w:color="auto"/>
              <w:right w:val="outset" w:sz="6" w:space="0" w:color="auto"/>
            </w:tcBorders>
            <w:vAlign w:val="center"/>
          </w:tcPr>
          <w:p w14:paraId="25E36BBE" w14:textId="77777777" w:rsidR="00406FB6" w:rsidRPr="00BE15F8" w:rsidRDefault="00406FB6" w:rsidP="009F381F">
            <w:pPr>
              <w:jc w:val="center"/>
              <w:rPr>
                <w:rFonts w:ascii="宋体" w:hAnsi="宋体"/>
                <w:szCs w:val="21"/>
              </w:rPr>
            </w:pPr>
            <w:r w:rsidRPr="00BE15F8">
              <w:rPr>
                <w:rFonts w:ascii="宋体" w:hAnsi="宋体"/>
                <w:szCs w:val="21"/>
              </w:rPr>
              <w:t>截至期末累计投入金额(2)</w:t>
            </w:r>
          </w:p>
        </w:tc>
        <w:tc>
          <w:tcPr>
            <w:tcW w:w="468" w:type="pct"/>
            <w:tcBorders>
              <w:top w:val="outset" w:sz="6" w:space="0" w:color="auto"/>
              <w:left w:val="outset" w:sz="6" w:space="0" w:color="auto"/>
              <w:bottom w:val="outset" w:sz="6" w:space="0" w:color="auto"/>
              <w:right w:val="outset" w:sz="6" w:space="0" w:color="auto"/>
            </w:tcBorders>
            <w:vAlign w:val="center"/>
          </w:tcPr>
          <w:p w14:paraId="20A91D1C" w14:textId="77777777" w:rsidR="00406FB6" w:rsidRPr="00BE15F8" w:rsidRDefault="00406FB6" w:rsidP="009F381F">
            <w:pPr>
              <w:jc w:val="center"/>
              <w:rPr>
                <w:rFonts w:ascii="宋体" w:hAnsi="宋体"/>
                <w:szCs w:val="21"/>
              </w:rPr>
            </w:pPr>
            <w:r w:rsidRPr="00BE15F8">
              <w:rPr>
                <w:rFonts w:ascii="宋体" w:hAnsi="宋体"/>
                <w:szCs w:val="21"/>
              </w:rPr>
              <w:t>截至期末累计投入金额与承诺投入金额的差额(3)＝(2)-(1)</w:t>
            </w:r>
          </w:p>
        </w:tc>
        <w:tc>
          <w:tcPr>
            <w:tcW w:w="381" w:type="pct"/>
            <w:tcBorders>
              <w:top w:val="outset" w:sz="6" w:space="0" w:color="auto"/>
              <w:left w:val="outset" w:sz="6" w:space="0" w:color="auto"/>
              <w:bottom w:val="outset" w:sz="6" w:space="0" w:color="auto"/>
              <w:right w:val="outset" w:sz="6" w:space="0" w:color="auto"/>
            </w:tcBorders>
            <w:vAlign w:val="center"/>
          </w:tcPr>
          <w:p w14:paraId="12CE80C9" w14:textId="77777777" w:rsidR="00406FB6" w:rsidRPr="00BE15F8" w:rsidRDefault="00406FB6" w:rsidP="009F381F">
            <w:pPr>
              <w:jc w:val="center"/>
              <w:rPr>
                <w:rFonts w:ascii="宋体" w:hAnsi="宋体"/>
                <w:szCs w:val="21"/>
              </w:rPr>
            </w:pPr>
            <w:r w:rsidRPr="00BE15F8">
              <w:rPr>
                <w:rFonts w:ascii="宋体" w:hAnsi="宋体"/>
                <w:szCs w:val="21"/>
              </w:rPr>
              <w:t>截至期末投入进度(%)(4)＝(2)/(1)</w:t>
            </w:r>
          </w:p>
        </w:tc>
        <w:tc>
          <w:tcPr>
            <w:tcW w:w="434" w:type="pct"/>
            <w:tcBorders>
              <w:top w:val="outset" w:sz="6" w:space="0" w:color="auto"/>
              <w:left w:val="outset" w:sz="6" w:space="0" w:color="auto"/>
              <w:bottom w:val="outset" w:sz="6" w:space="0" w:color="auto"/>
              <w:right w:val="outset" w:sz="6" w:space="0" w:color="auto"/>
            </w:tcBorders>
            <w:vAlign w:val="center"/>
          </w:tcPr>
          <w:p w14:paraId="172F48AF" w14:textId="77777777" w:rsidR="00406FB6" w:rsidRPr="00BE15F8" w:rsidRDefault="00406FB6" w:rsidP="009F381F">
            <w:pPr>
              <w:jc w:val="center"/>
              <w:rPr>
                <w:rFonts w:ascii="宋体" w:hAnsi="宋体"/>
                <w:szCs w:val="21"/>
              </w:rPr>
            </w:pPr>
            <w:r w:rsidRPr="00BE15F8">
              <w:rPr>
                <w:rFonts w:ascii="宋体" w:hAnsi="宋体"/>
                <w:szCs w:val="21"/>
              </w:rPr>
              <w:t>项目达到预定可使用状态日期</w:t>
            </w:r>
          </w:p>
        </w:tc>
        <w:tc>
          <w:tcPr>
            <w:tcW w:w="404" w:type="pct"/>
            <w:tcBorders>
              <w:top w:val="outset" w:sz="6" w:space="0" w:color="auto"/>
              <w:left w:val="outset" w:sz="6" w:space="0" w:color="auto"/>
              <w:bottom w:val="outset" w:sz="6" w:space="0" w:color="auto"/>
              <w:right w:val="outset" w:sz="6" w:space="0" w:color="auto"/>
            </w:tcBorders>
            <w:vAlign w:val="center"/>
          </w:tcPr>
          <w:p w14:paraId="0C0414C1" w14:textId="77777777" w:rsidR="00406FB6" w:rsidRPr="00BE15F8" w:rsidRDefault="00406FB6" w:rsidP="009F381F">
            <w:pPr>
              <w:jc w:val="center"/>
              <w:rPr>
                <w:rFonts w:ascii="宋体" w:hAnsi="宋体"/>
                <w:szCs w:val="21"/>
              </w:rPr>
            </w:pPr>
            <w:r w:rsidRPr="00BE15F8">
              <w:rPr>
                <w:rFonts w:ascii="宋体" w:hAnsi="宋体"/>
                <w:szCs w:val="21"/>
              </w:rPr>
              <w:t>本年度实现的效益</w:t>
            </w:r>
          </w:p>
        </w:tc>
        <w:tc>
          <w:tcPr>
            <w:tcW w:w="308" w:type="pct"/>
            <w:tcBorders>
              <w:top w:val="outset" w:sz="6" w:space="0" w:color="auto"/>
              <w:left w:val="outset" w:sz="6" w:space="0" w:color="auto"/>
              <w:bottom w:val="outset" w:sz="6" w:space="0" w:color="auto"/>
              <w:right w:val="outset" w:sz="6" w:space="0" w:color="auto"/>
            </w:tcBorders>
            <w:vAlign w:val="center"/>
          </w:tcPr>
          <w:p w14:paraId="139CE5EA" w14:textId="77777777" w:rsidR="00406FB6" w:rsidRPr="00BE15F8" w:rsidRDefault="00406FB6" w:rsidP="009F381F">
            <w:pPr>
              <w:jc w:val="center"/>
              <w:rPr>
                <w:rFonts w:ascii="宋体" w:hAnsi="宋体"/>
                <w:szCs w:val="21"/>
              </w:rPr>
            </w:pPr>
            <w:r w:rsidRPr="00BE15F8">
              <w:rPr>
                <w:rFonts w:ascii="宋体" w:hAnsi="宋体"/>
                <w:szCs w:val="21"/>
              </w:rPr>
              <w:t>是否达到预计效益</w:t>
            </w:r>
          </w:p>
        </w:tc>
        <w:tc>
          <w:tcPr>
            <w:tcW w:w="301" w:type="pct"/>
            <w:tcBorders>
              <w:top w:val="outset" w:sz="6" w:space="0" w:color="auto"/>
              <w:left w:val="outset" w:sz="6" w:space="0" w:color="auto"/>
              <w:bottom w:val="outset" w:sz="6" w:space="0" w:color="auto"/>
              <w:right w:val="outset" w:sz="6" w:space="0" w:color="auto"/>
            </w:tcBorders>
            <w:vAlign w:val="center"/>
          </w:tcPr>
          <w:p w14:paraId="052D0586" w14:textId="77777777" w:rsidR="00406FB6" w:rsidRPr="00BE15F8" w:rsidRDefault="00406FB6" w:rsidP="009F381F">
            <w:pPr>
              <w:jc w:val="center"/>
              <w:rPr>
                <w:rFonts w:ascii="宋体" w:hAnsi="宋体"/>
                <w:szCs w:val="21"/>
              </w:rPr>
            </w:pPr>
            <w:r w:rsidRPr="00BE15F8">
              <w:rPr>
                <w:rFonts w:ascii="宋体" w:hAnsi="宋体"/>
                <w:szCs w:val="21"/>
              </w:rPr>
              <w:t>项目可行性是否发生重大变化</w:t>
            </w:r>
          </w:p>
        </w:tc>
      </w:tr>
      <w:tr w:rsidR="00406FB6" w:rsidRPr="00BE15F8" w14:paraId="68734764" w14:textId="77777777" w:rsidTr="00406FB6">
        <w:trPr>
          <w:trHeight w:val="456"/>
          <w:tblCellSpacing w:w="0" w:type="dxa"/>
          <w:jc w:val="center"/>
        </w:trPr>
        <w:tc>
          <w:tcPr>
            <w:tcW w:w="435" w:type="pct"/>
            <w:tcBorders>
              <w:top w:val="outset" w:sz="6" w:space="0" w:color="auto"/>
              <w:left w:val="outset" w:sz="6" w:space="0" w:color="auto"/>
              <w:bottom w:val="outset" w:sz="6" w:space="0" w:color="auto"/>
              <w:right w:val="outset" w:sz="6" w:space="0" w:color="auto"/>
            </w:tcBorders>
          </w:tcPr>
          <w:p w14:paraId="59BE5BD5" w14:textId="77777777" w:rsidR="00406FB6" w:rsidRPr="00BE15F8" w:rsidRDefault="00406FB6" w:rsidP="009F381F">
            <w:pPr>
              <w:rPr>
                <w:rFonts w:ascii="宋体" w:hAnsi="宋体"/>
                <w:szCs w:val="21"/>
              </w:rPr>
            </w:pPr>
            <w:r w:rsidRPr="00BE15F8">
              <w:rPr>
                <w:rFonts w:ascii="宋体" w:hAnsi="宋体" w:hint="eastAsia"/>
                <w:szCs w:val="21"/>
              </w:rPr>
              <w:t>界首</w:t>
            </w:r>
            <w:proofErr w:type="gramStart"/>
            <w:r w:rsidRPr="00BE15F8">
              <w:rPr>
                <w:rFonts w:ascii="宋体" w:hAnsi="宋体" w:hint="eastAsia"/>
                <w:szCs w:val="21"/>
              </w:rPr>
              <w:t>市美丽</w:t>
            </w:r>
            <w:proofErr w:type="gramEnd"/>
            <w:r w:rsidRPr="00BE15F8">
              <w:rPr>
                <w:rFonts w:ascii="宋体" w:hAnsi="宋体" w:hint="eastAsia"/>
                <w:szCs w:val="21"/>
              </w:rPr>
              <w:t>乡村建设整市推进PPP项目</w:t>
            </w:r>
          </w:p>
        </w:tc>
        <w:tc>
          <w:tcPr>
            <w:tcW w:w="295" w:type="pct"/>
            <w:tcBorders>
              <w:top w:val="outset" w:sz="6" w:space="0" w:color="auto"/>
              <w:left w:val="outset" w:sz="6" w:space="0" w:color="auto"/>
              <w:bottom w:val="outset" w:sz="6" w:space="0" w:color="auto"/>
              <w:right w:val="outset" w:sz="6" w:space="0" w:color="auto"/>
            </w:tcBorders>
            <w:vAlign w:val="center"/>
          </w:tcPr>
          <w:p w14:paraId="76D5F269"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c>
          <w:tcPr>
            <w:tcW w:w="338" w:type="pct"/>
            <w:tcBorders>
              <w:top w:val="outset" w:sz="6" w:space="0" w:color="auto"/>
              <w:left w:val="outset" w:sz="6" w:space="0" w:color="auto"/>
              <w:bottom w:val="outset" w:sz="6" w:space="0" w:color="auto"/>
              <w:right w:val="outset" w:sz="6" w:space="0" w:color="auto"/>
            </w:tcBorders>
            <w:vAlign w:val="center"/>
          </w:tcPr>
          <w:p w14:paraId="08C1A5E7" w14:textId="77777777" w:rsidR="00406FB6" w:rsidRPr="00BE15F8" w:rsidRDefault="00406FB6" w:rsidP="009F381F">
            <w:pPr>
              <w:jc w:val="right"/>
              <w:rPr>
                <w:rFonts w:ascii="宋体" w:hAnsi="宋体"/>
                <w:szCs w:val="21"/>
              </w:rPr>
            </w:pPr>
            <w:r w:rsidRPr="00BE15F8">
              <w:rPr>
                <w:rFonts w:ascii="宋体" w:hAnsi="宋体" w:hint="eastAsia"/>
                <w:szCs w:val="21"/>
              </w:rPr>
              <w:t>81,006.30</w:t>
            </w:r>
          </w:p>
        </w:tc>
        <w:tc>
          <w:tcPr>
            <w:tcW w:w="343" w:type="pct"/>
            <w:tcBorders>
              <w:top w:val="outset" w:sz="6" w:space="0" w:color="auto"/>
              <w:left w:val="outset" w:sz="6" w:space="0" w:color="auto"/>
              <w:bottom w:val="outset" w:sz="6" w:space="0" w:color="auto"/>
              <w:right w:val="outset" w:sz="6" w:space="0" w:color="auto"/>
            </w:tcBorders>
            <w:vAlign w:val="center"/>
          </w:tcPr>
          <w:p w14:paraId="080636DC"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493" w:type="pct"/>
            <w:tcBorders>
              <w:top w:val="outset" w:sz="6" w:space="0" w:color="auto"/>
              <w:left w:val="outset" w:sz="6" w:space="0" w:color="auto"/>
              <w:bottom w:val="outset" w:sz="6" w:space="0" w:color="auto"/>
              <w:right w:val="outset" w:sz="6" w:space="0" w:color="auto"/>
            </w:tcBorders>
            <w:vAlign w:val="center"/>
          </w:tcPr>
          <w:p w14:paraId="71734247" w14:textId="77777777" w:rsidR="00406FB6" w:rsidRPr="00BE15F8" w:rsidRDefault="00406FB6" w:rsidP="009F381F">
            <w:pPr>
              <w:jc w:val="right"/>
              <w:rPr>
                <w:rFonts w:ascii="宋体" w:hAnsi="宋体"/>
                <w:szCs w:val="21"/>
              </w:rPr>
            </w:pPr>
            <w:r w:rsidRPr="00BE15F8">
              <w:rPr>
                <w:rFonts w:ascii="宋体" w:hAnsi="宋体" w:hint="eastAsia"/>
                <w:szCs w:val="21"/>
              </w:rPr>
              <w:t>81,006.30</w:t>
            </w:r>
          </w:p>
        </w:tc>
        <w:tc>
          <w:tcPr>
            <w:tcW w:w="434" w:type="pct"/>
            <w:tcBorders>
              <w:top w:val="outset" w:sz="6" w:space="0" w:color="auto"/>
              <w:left w:val="outset" w:sz="6" w:space="0" w:color="auto"/>
              <w:bottom w:val="outset" w:sz="6" w:space="0" w:color="auto"/>
              <w:right w:val="outset" w:sz="6" w:space="0" w:color="auto"/>
            </w:tcBorders>
            <w:vAlign w:val="center"/>
          </w:tcPr>
          <w:p w14:paraId="6DC28C03" w14:textId="77777777" w:rsidR="00406FB6" w:rsidRPr="00BE15F8" w:rsidRDefault="00406FB6" w:rsidP="009F381F">
            <w:pPr>
              <w:jc w:val="right"/>
              <w:rPr>
                <w:rFonts w:ascii="宋体" w:hAnsi="宋体"/>
                <w:szCs w:val="21"/>
              </w:rPr>
            </w:pPr>
            <w:r w:rsidRPr="00BE15F8">
              <w:rPr>
                <w:rFonts w:ascii="宋体" w:hAnsi="宋体"/>
                <w:szCs w:val="21"/>
              </w:rPr>
              <w:t xml:space="preserve">52.40  </w:t>
            </w:r>
            <w:r w:rsidRPr="00BE15F8">
              <w:rPr>
                <w:rFonts w:ascii="宋体" w:hAnsi="宋体" w:hint="eastAsia"/>
                <w:szCs w:val="21"/>
              </w:rPr>
              <w:t xml:space="preserve"> </w:t>
            </w:r>
          </w:p>
        </w:tc>
        <w:tc>
          <w:tcPr>
            <w:tcW w:w="366" w:type="pct"/>
            <w:tcBorders>
              <w:top w:val="outset" w:sz="6" w:space="0" w:color="auto"/>
              <w:left w:val="outset" w:sz="6" w:space="0" w:color="auto"/>
              <w:bottom w:val="outset" w:sz="6" w:space="0" w:color="auto"/>
              <w:right w:val="outset" w:sz="6" w:space="0" w:color="auto"/>
            </w:tcBorders>
            <w:vAlign w:val="center"/>
          </w:tcPr>
          <w:p w14:paraId="5B82306C" w14:textId="77777777" w:rsidR="00406FB6" w:rsidRPr="00BE15F8" w:rsidRDefault="00406FB6" w:rsidP="009F381F">
            <w:pPr>
              <w:jc w:val="right"/>
              <w:rPr>
                <w:rFonts w:ascii="宋体" w:hAnsi="宋体"/>
                <w:szCs w:val="21"/>
              </w:rPr>
            </w:pPr>
            <w:r w:rsidRPr="00BE15F8">
              <w:rPr>
                <w:rFonts w:ascii="宋体" w:hAnsi="宋体"/>
                <w:szCs w:val="21"/>
              </w:rPr>
              <w:t>81,230.97</w:t>
            </w:r>
          </w:p>
        </w:tc>
        <w:tc>
          <w:tcPr>
            <w:tcW w:w="468" w:type="pct"/>
            <w:tcBorders>
              <w:top w:val="outset" w:sz="6" w:space="0" w:color="auto"/>
              <w:left w:val="outset" w:sz="6" w:space="0" w:color="auto"/>
              <w:bottom w:val="outset" w:sz="6" w:space="0" w:color="auto"/>
              <w:right w:val="outset" w:sz="6" w:space="0" w:color="auto"/>
            </w:tcBorders>
            <w:vAlign w:val="center"/>
          </w:tcPr>
          <w:p w14:paraId="2C887747" w14:textId="77777777" w:rsidR="00406FB6" w:rsidRPr="00BE15F8" w:rsidRDefault="00406FB6" w:rsidP="009F381F">
            <w:pPr>
              <w:jc w:val="right"/>
              <w:rPr>
                <w:rFonts w:ascii="宋体" w:hAnsi="宋体"/>
                <w:szCs w:val="21"/>
              </w:rPr>
            </w:pPr>
            <w:r w:rsidRPr="00BE15F8">
              <w:rPr>
                <w:rFonts w:ascii="宋体" w:hAnsi="宋体"/>
                <w:szCs w:val="21"/>
              </w:rPr>
              <w:t xml:space="preserve">224.67  </w:t>
            </w:r>
            <w:r w:rsidRPr="00BE15F8">
              <w:rPr>
                <w:rFonts w:ascii="宋体" w:hAnsi="宋体" w:hint="eastAsia"/>
                <w:szCs w:val="21"/>
              </w:rPr>
              <w:t xml:space="preserve"> </w:t>
            </w:r>
          </w:p>
        </w:tc>
        <w:tc>
          <w:tcPr>
            <w:tcW w:w="381" w:type="pct"/>
            <w:tcBorders>
              <w:top w:val="outset" w:sz="6" w:space="0" w:color="auto"/>
              <w:left w:val="outset" w:sz="6" w:space="0" w:color="auto"/>
              <w:bottom w:val="outset" w:sz="6" w:space="0" w:color="auto"/>
              <w:right w:val="outset" w:sz="6" w:space="0" w:color="auto"/>
            </w:tcBorders>
            <w:vAlign w:val="center"/>
          </w:tcPr>
          <w:p w14:paraId="0A54A2AE" w14:textId="77777777" w:rsidR="00406FB6" w:rsidRPr="00BE15F8" w:rsidRDefault="00406FB6" w:rsidP="009F381F">
            <w:pPr>
              <w:jc w:val="right"/>
              <w:rPr>
                <w:rFonts w:ascii="宋体" w:hAnsi="宋体"/>
                <w:szCs w:val="21"/>
              </w:rPr>
            </w:pPr>
            <w:r w:rsidRPr="00BE15F8">
              <w:rPr>
                <w:rFonts w:ascii="宋体" w:hAnsi="宋体"/>
                <w:szCs w:val="21"/>
              </w:rPr>
              <w:t>100.28</w:t>
            </w:r>
          </w:p>
        </w:tc>
        <w:tc>
          <w:tcPr>
            <w:tcW w:w="434" w:type="pct"/>
            <w:tcBorders>
              <w:top w:val="outset" w:sz="6" w:space="0" w:color="auto"/>
              <w:left w:val="outset" w:sz="6" w:space="0" w:color="auto"/>
              <w:bottom w:val="outset" w:sz="6" w:space="0" w:color="auto"/>
              <w:right w:val="outset" w:sz="6" w:space="0" w:color="auto"/>
            </w:tcBorders>
            <w:vAlign w:val="center"/>
          </w:tcPr>
          <w:p w14:paraId="6BF1B66A"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404" w:type="pct"/>
            <w:tcBorders>
              <w:top w:val="outset" w:sz="6" w:space="0" w:color="auto"/>
              <w:left w:val="outset" w:sz="6" w:space="0" w:color="auto"/>
              <w:bottom w:val="outset" w:sz="6" w:space="0" w:color="auto"/>
              <w:right w:val="outset" w:sz="6" w:space="0" w:color="auto"/>
            </w:tcBorders>
            <w:vAlign w:val="center"/>
          </w:tcPr>
          <w:p w14:paraId="32EFEC1B"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308" w:type="pct"/>
            <w:tcBorders>
              <w:top w:val="outset" w:sz="6" w:space="0" w:color="auto"/>
              <w:left w:val="outset" w:sz="6" w:space="0" w:color="auto"/>
              <w:bottom w:val="outset" w:sz="6" w:space="0" w:color="auto"/>
              <w:right w:val="outset" w:sz="6" w:space="0" w:color="auto"/>
            </w:tcBorders>
            <w:vAlign w:val="center"/>
          </w:tcPr>
          <w:p w14:paraId="39419B5B"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301" w:type="pct"/>
            <w:tcBorders>
              <w:top w:val="outset" w:sz="6" w:space="0" w:color="auto"/>
              <w:left w:val="outset" w:sz="6" w:space="0" w:color="auto"/>
              <w:bottom w:val="outset" w:sz="6" w:space="0" w:color="auto"/>
              <w:right w:val="outset" w:sz="6" w:space="0" w:color="auto"/>
            </w:tcBorders>
            <w:vAlign w:val="center"/>
          </w:tcPr>
          <w:p w14:paraId="24F1B9D8" w14:textId="77777777" w:rsidR="00406FB6" w:rsidRPr="00BE15F8" w:rsidRDefault="00406FB6" w:rsidP="009F381F">
            <w:pPr>
              <w:jc w:val="center"/>
              <w:rPr>
                <w:rFonts w:ascii="宋体" w:hAnsi="宋体"/>
                <w:szCs w:val="21"/>
              </w:rPr>
            </w:pPr>
            <w:r w:rsidRPr="00BE15F8">
              <w:rPr>
                <w:rFonts w:ascii="宋体" w:hAnsi="宋体" w:hint="eastAsia"/>
                <w:szCs w:val="21"/>
              </w:rPr>
              <w:t>否</w:t>
            </w:r>
          </w:p>
        </w:tc>
      </w:tr>
      <w:tr w:rsidR="00406FB6" w:rsidRPr="00BE15F8" w14:paraId="3AF6CDA5" w14:textId="77777777" w:rsidTr="00406FB6">
        <w:trPr>
          <w:trHeight w:val="510"/>
          <w:tblCellSpacing w:w="0" w:type="dxa"/>
          <w:jc w:val="center"/>
        </w:trPr>
        <w:tc>
          <w:tcPr>
            <w:tcW w:w="435" w:type="pct"/>
            <w:tcBorders>
              <w:top w:val="outset" w:sz="6" w:space="0" w:color="auto"/>
              <w:left w:val="outset" w:sz="6" w:space="0" w:color="auto"/>
              <w:bottom w:val="outset" w:sz="6" w:space="0" w:color="auto"/>
              <w:right w:val="outset" w:sz="6" w:space="0" w:color="auto"/>
            </w:tcBorders>
            <w:vAlign w:val="center"/>
          </w:tcPr>
          <w:p w14:paraId="2986C2D0" w14:textId="77777777" w:rsidR="00406FB6" w:rsidRPr="00BE15F8" w:rsidRDefault="00406FB6" w:rsidP="009F381F">
            <w:pPr>
              <w:rPr>
                <w:rFonts w:ascii="宋体" w:hAnsi="宋体"/>
                <w:szCs w:val="21"/>
              </w:rPr>
            </w:pPr>
            <w:r w:rsidRPr="00BE15F8">
              <w:rPr>
                <w:rFonts w:ascii="宋体" w:hAnsi="宋体" w:hint="eastAsia"/>
                <w:szCs w:val="21"/>
              </w:rPr>
              <w:t>偿还银行贷款</w:t>
            </w:r>
          </w:p>
        </w:tc>
        <w:tc>
          <w:tcPr>
            <w:tcW w:w="295" w:type="pct"/>
            <w:tcBorders>
              <w:top w:val="outset" w:sz="6" w:space="0" w:color="auto"/>
              <w:left w:val="outset" w:sz="6" w:space="0" w:color="auto"/>
              <w:bottom w:val="outset" w:sz="6" w:space="0" w:color="auto"/>
              <w:right w:val="outset" w:sz="6" w:space="0" w:color="auto"/>
            </w:tcBorders>
            <w:vAlign w:val="center"/>
          </w:tcPr>
          <w:p w14:paraId="31EC663A"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c>
          <w:tcPr>
            <w:tcW w:w="338" w:type="pct"/>
            <w:tcBorders>
              <w:top w:val="outset" w:sz="6" w:space="0" w:color="auto"/>
              <w:left w:val="outset" w:sz="6" w:space="0" w:color="auto"/>
              <w:bottom w:val="outset" w:sz="6" w:space="0" w:color="auto"/>
              <w:right w:val="outset" w:sz="6" w:space="0" w:color="auto"/>
            </w:tcBorders>
            <w:vAlign w:val="center"/>
          </w:tcPr>
          <w:p w14:paraId="551A8F8B" w14:textId="77777777" w:rsidR="00406FB6" w:rsidRPr="00BE15F8" w:rsidRDefault="00406FB6" w:rsidP="009F381F">
            <w:pPr>
              <w:jc w:val="right"/>
              <w:rPr>
                <w:rFonts w:ascii="宋体" w:hAnsi="宋体"/>
                <w:szCs w:val="21"/>
              </w:rPr>
            </w:pPr>
            <w:r w:rsidRPr="00BE15F8">
              <w:rPr>
                <w:rFonts w:ascii="宋体" w:hAnsi="宋体"/>
                <w:szCs w:val="21"/>
              </w:rPr>
              <w:t>4,915.00</w:t>
            </w:r>
          </w:p>
        </w:tc>
        <w:tc>
          <w:tcPr>
            <w:tcW w:w="343" w:type="pct"/>
            <w:tcBorders>
              <w:top w:val="outset" w:sz="6" w:space="0" w:color="auto"/>
              <w:left w:val="outset" w:sz="6" w:space="0" w:color="auto"/>
              <w:bottom w:val="outset" w:sz="6" w:space="0" w:color="auto"/>
              <w:right w:val="outset" w:sz="6" w:space="0" w:color="auto"/>
            </w:tcBorders>
            <w:vAlign w:val="center"/>
          </w:tcPr>
          <w:p w14:paraId="7701A47B"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493" w:type="pct"/>
            <w:tcBorders>
              <w:top w:val="outset" w:sz="6" w:space="0" w:color="auto"/>
              <w:left w:val="outset" w:sz="6" w:space="0" w:color="auto"/>
              <w:bottom w:val="outset" w:sz="6" w:space="0" w:color="auto"/>
              <w:right w:val="outset" w:sz="6" w:space="0" w:color="auto"/>
            </w:tcBorders>
            <w:vAlign w:val="center"/>
          </w:tcPr>
          <w:p w14:paraId="150FEC7C" w14:textId="77777777" w:rsidR="00406FB6" w:rsidRPr="00BE15F8" w:rsidRDefault="00406FB6" w:rsidP="009F381F">
            <w:pPr>
              <w:jc w:val="right"/>
              <w:rPr>
                <w:rFonts w:ascii="宋体" w:hAnsi="宋体"/>
                <w:szCs w:val="21"/>
              </w:rPr>
            </w:pPr>
            <w:r w:rsidRPr="00BE15F8">
              <w:rPr>
                <w:rFonts w:ascii="宋体" w:hAnsi="宋体"/>
                <w:szCs w:val="21"/>
              </w:rPr>
              <w:t>4,915.00</w:t>
            </w:r>
          </w:p>
        </w:tc>
        <w:tc>
          <w:tcPr>
            <w:tcW w:w="434" w:type="pct"/>
            <w:tcBorders>
              <w:top w:val="outset" w:sz="6" w:space="0" w:color="auto"/>
              <w:left w:val="outset" w:sz="6" w:space="0" w:color="auto"/>
              <w:bottom w:val="outset" w:sz="6" w:space="0" w:color="auto"/>
              <w:right w:val="outset" w:sz="6" w:space="0" w:color="auto"/>
            </w:tcBorders>
            <w:vAlign w:val="center"/>
          </w:tcPr>
          <w:p w14:paraId="1EF016CF" w14:textId="77777777" w:rsidR="00406FB6" w:rsidRPr="00BE15F8" w:rsidRDefault="00406FB6" w:rsidP="009F381F">
            <w:pPr>
              <w:jc w:val="right"/>
              <w:rPr>
                <w:rFonts w:ascii="宋体" w:hAnsi="宋体"/>
                <w:szCs w:val="21"/>
              </w:rPr>
            </w:pPr>
            <w:r w:rsidRPr="00BE15F8">
              <w:rPr>
                <w:rFonts w:ascii="宋体" w:hAnsi="宋体" w:hint="eastAsia"/>
                <w:szCs w:val="21"/>
              </w:rPr>
              <w:t>-</w:t>
            </w:r>
            <w:r w:rsidRPr="00BE15F8">
              <w:rPr>
                <w:rFonts w:ascii="宋体" w:hAnsi="宋体"/>
                <w:szCs w:val="21"/>
              </w:rPr>
              <w:t xml:space="preserve"> </w:t>
            </w:r>
          </w:p>
        </w:tc>
        <w:tc>
          <w:tcPr>
            <w:tcW w:w="366" w:type="pct"/>
            <w:tcBorders>
              <w:top w:val="outset" w:sz="6" w:space="0" w:color="auto"/>
              <w:left w:val="outset" w:sz="6" w:space="0" w:color="auto"/>
              <w:bottom w:val="outset" w:sz="6" w:space="0" w:color="auto"/>
              <w:right w:val="outset" w:sz="6" w:space="0" w:color="auto"/>
            </w:tcBorders>
            <w:vAlign w:val="center"/>
          </w:tcPr>
          <w:p w14:paraId="7BA7BACB" w14:textId="77777777" w:rsidR="00406FB6" w:rsidRPr="00BE15F8" w:rsidRDefault="00406FB6" w:rsidP="009F381F">
            <w:pPr>
              <w:jc w:val="right"/>
              <w:rPr>
                <w:rFonts w:ascii="宋体" w:hAnsi="宋体"/>
                <w:szCs w:val="21"/>
              </w:rPr>
            </w:pPr>
            <w:r w:rsidRPr="00BE15F8">
              <w:rPr>
                <w:rFonts w:ascii="宋体" w:hAnsi="宋体"/>
                <w:szCs w:val="21"/>
              </w:rPr>
              <w:t xml:space="preserve"> 4,915.00 </w:t>
            </w:r>
          </w:p>
        </w:tc>
        <w:tc>
          <w:tcPr>
            <w:tcW w:w="468" w:type="pct"/>
            <w:tcBorders>
              <w:top w:val="outset" w:sz="6" w:space="0" w:color="auto"/>
              <w:left w:val="outset" w:sz="6" w:space="0" w:color="auto"/>
              <w:bottom w:val="outset" w:sz="6" w:space="0" w:color="auto"/>
              <w:right w:val="outset" w:sz="6" w:space="0" w:color="auto"/>
            </w:tcBorders>
            <w:vAlign w:val="center"/>
          </w:tcPr>
          <w:p w14:paraId="6CB5F567"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381" w:type="pct"/>
            <w:tcBorders>
              <w:top w:val="outset" w:sz="6" w:space="0" w:color="auto"/>
              <w:left w:val="outset" w:sz="6" w:space="0" w:color="auto"/>
              <w:bottom w:val="outset" w:sz="6" w:space="0" w:color="auto"/>
              <w:right w:val="outset" w:sz="6" w:space="0" w:color="auto"/>
            </w:tcBorders>
            <w:vAlign w:val="center"/>
          </w:tcPr>
          <w:p w14:paraId="1B9473C5" w14:textId="77777777" w:rsidR="00406FB6" w:rsidRPr="00BE15F8" w:rsidRDefault="00406FB6" w:rsidP="009F381F">
            <w:pPr>
              <w:jc w:val="right"/>
              <w:rPr>
                <w:rFonts w:ascii="宋体" w:hAnsi="宋体"/>
                <w:szCs w:val="21"/>
              </w:rPr>
            </w:pPr>
            <w:r w:rsidRPr="00BE15F8">
              <w:rPr>
                <w:rFonts w:ascii="宋体" w:hAnsi="宋体" w:hint="eastAsia"/>
                <w:szCs w:val="21"/>
              </w:rPr>
              <w:t>100.00</w:t>
            </w:r>
          </w:p>
        </w:tc>
        <w:tc>
          <w:tcPr>
            <w:tcW w:w="434" w:type="pct"/>
            <w:tcBorders>
              <w:top w:val="outset" w:sz="6" w:space="0" w:color="auto"/>
              <w:left w:val="outset" w:sz="6" w:space="0" w:color="auto"/>
              <w:bottom w:val="outset" w:sz="6" w:space="0" w:color="auto"/>
              <w:right w:val="outset" w:sz="6" w:space="0" w:color="auto"/>
            </w:tcBorders>
            <w:vAlign w:val="center"/>
          </w:tcPr>
          <w:p w14:paraId="292A1014"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404" w:type="pct"/>
            <w:tcBorders>
              <w:top w:val="outset" w:sz="6" w:space="0" w:color="auto"/>
              <w:left w:val="outset" w:sz="6" w:space="0" w:color="auto"/>
              <w:bottom w:val="outset" w:sz="6" w:space="0" w:color="auto"/>
              <w:right w:val="outset" w:sz="6" w:space="0" w:color="auto"/>
            </w:tcBorders>
            <w:vAlign w:val="center"/>
          </w:tcPr>
          <w:p w14:paraId="4DB79BFE"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308" w:type="pct"/>
            <w:tcBorders>
              <w:top w:val="outset" w:sz="6" w:space="0" w:color="auto"/>
              <w:left w:val="outset" w:sz="6" w:space="0" w:color="auto"/>
              <w:bottom w:val="outset" w:sz="6" w:space="0" w:color="auto"/>
              <w:right w:val="outset" w:sz="6" w:space="0" w:color="auto"/>
            </w:tcBorders>
            <w:vAlign w:val="center"/>
          </w:tcPr>
          <w:p w14:paraId="17E8391D" w14:textId="77777777" w:rsidR="00406FB6" w:rsidRPr="00BE15F8" w:rsidRDefault="00406FB6" w:rsidP="009F381F">
            <w:pPr>
              <w:jc w:val="right"/>
              <w:rPr>
                <w:rFonts w:ascii="宋体" w:hAnsi="宋体"/>
                <w:szCs w:val="21"/>
              </w:rPr>
            </w:pPr>
            <w:r w:rsidRPr="00BE15F8">
              <w:rPr>
                <w:rFonts w:ascii="宋体" w:hAnsi="宋体" w:hint="eastAsia"/>
                <w:szCs w:val="21"/>
              </w:rPr>
              <w:t>—</w:t>
            </w:r>
          </w:p>
        </w:tc>
        <w:tc>
          <w:tcPr>
            <w:tcW w:w="301" w:type="pct"/>
            <w:tcBorders>
              <w:top w:val="outset" w:sz="6" w:space="0" w:color="auto"/>
              <w:left w:val="outset" w:sz="6" w:space="0" w:color="auto"/>
              <w:bottom w:val="outset" w:sz="6" w:space="0" w:color="auto"/>
              <w:right w:val="outset" w:sz="6" w:space="0" w:color="auto"/>
            </w:tcBorders>
            <w:vAlign w:val="center"/>
          </w:tcPr>
          <w:p w14:paraId="42E3DF35" w14:textId="77777777" w:rsidR="00406FB6" w:rsidRPr="00BE15F8" w:rsidRDefault="00406FB6" w:rsidP="009F381F">
            <w:pPr>
              <w:jc w:val="center"/>
              <w:rPr>
                <w:rFonts w:ascii="宋体" w:hAnsi="宋体"/>
                <w:szCs w:val="21"/>
              </w:rPr>
            </w:pPr>
            <w:r w:rsidRPr="00BE15F8">
              <w:rPr>
                <w:rFonts w:ascii="宋体" w:hAnsi="宋体" w:hint="eastAsia"/>
                <w:szCs w:val="21"/>
              </w:rPr>
              <w:t>否</w:t>
            </w:r>
          </w:p>
        </w:tc>
      </w:tr>
      <w:tr w:rsidR="00406FB6" w:rsidRPr="00BE15F8" w14:paraId="17DA61E8" w14:textId="77777777" w:rsidTr="00406FB6">
        <w:trPr>
          <w:trHeight w:hRule="exact" w:val="454"/>
          <w:tblCellSpacing w:w="0" w:type="dxa"/>
          <w:jc w:val="center"/>
        </w:trPr>
        <w:tc>
          <w:tcPr>
            <w:tcW w:w="435" w:type="pct"/>
            <w:tcBorders>
              <w:top w:val="outset" w:sz="6" w:space="0" w:color="auto"/>
              <w:left w:val="outset" w:sz="6" w:space="0" w:color="auto"/>
              <w:bottom w:val="outset" w:sz="6" w:space="0" w:color="auto"/>
              <w:right w:val="outset" w:sz="6" w:space="0" w:color="auto"/>
            </w:tcBorders>
            <w:vAlign w:val="center"/>
          </w:tcPr>
          <w:p w14:paraId="293C012B" w14:textId="77777777" w:rsidR="00406FB6" w:rsidRPr="00BE15F8" w:rsidRDefault="00406FB6" w:rsidP="009F381F">
            <w:pPr>
              <w:jc w:val="center"/>
              <w:rPr>
                <w:rFonts w:ascii="宋体" w:hAnsi="宋体"/>
                <w:szCs w:val="21"/>
              </w:rPr>
            </w:pPr>
            <w:r w:rsidRPr="00BE15F8">
              <w:rPr>
                <w:rFonts w:ascii="宋体" w:hAnsi="宋体"/>
                <w:szCs w:val="21"/>
              </w:rPr>
              <w:t>合计</w:t>
            </w:r>
          </w:p>
        </w:tc>
        <w:tc>
          <w:tcPr>
            <w:tcW w:w="295" w:type="pct"/>
            <w:tcBorders>
              <w:top w:val="outset" w:sz="6" w:space="0" w:color="auto"/>
              <w:left w:val="outset" w:sz="6" w:space="0" w:color="auto"/>
              <w:bottom w:val="outset" w:sz="6" w:space="0" w:color="auto"/>
              <w:right w:val="outset" w:sz="6" w:space="0" w:color="auto"/>
            </w:tcBorders>
            <w:vAlign w:val="center"/>
          </w:tcPr>
          <w:p w14:paraId="7E059A5F" w14:textId="77777777" w:rsidR="00406FB6" w:rsidRPr="00BE15F8" w:rsidRDefault="00406FB6" w:rsidP="009F381F">
            <w:pPr>
              <w:jc w:val="center"/>
              <w:rPr>
                <w:rFonts w:ascii="宋体" w:hAnsi="宋体"/>
                <w:szCs w:val="21"/>
              </w:rPr>
            </w:pPr>
            <w:r w:rsidRPr="00BE15F8">
              <w:rPr>
                <w:rFonts w:ascii="宋体" w:hAnsi="宋体"/>
                <w:szCs w:val="21"/>
              </w:rPr>
              <w:t>—</w:t>
            </w:r>
          </w:p>
        </w:tc>
        <w:tc>
          <w:tcPr>
            <w:tcW w:w="338" w:type="pct"/>
            <w:tcBorders>
              <w:top w:val="outset" w:sz="6" w:space="0" w:color="auto"/>
              <w:left w:val="outset" w:sz="6" w:space="0" w:color="auto"/>
              <w:bottom w:val="outset" w:sz="6" w:space="0" w:color="auto"/>
              <w:right w:val="outset" w:sz="6" w:space="0" w:color="auto"/>
            </w:tcBorders>
            <w:vAlign w:val="center"/>
          </w:tcPr>
          <w:p w14:paraId="380020DA" w14:textId="77777777" w:rsidR="00406FB6" w:rsidRPr="00BE15F8" w:rsidRDefault="00406FB6" w:rsidP="009F381F">
            <w:pPr>
              <w:jc w:val="right"/>
              <w:rPr>
                <w:rFonts w:ascii="宋体" w:hAnsi="宋体"/>
                <w:szCs w:val="21"/>
              </w:rPr>
            </w:pPr>
            <w:r w:rsidRPr="00BE15F8">
              <w:rPr>
                <w:rFonts w:ascii="宋体" w:hAnsi="宋体"/>
                <w:szCs w:val="21"/>
              </w:rPr>
              <w:t>85,921.30</w:t>
            </w:r>
          </w:p>
        </w:tc>
        <w:tc>
          <w:tcPr>
            <w:tcW w:w="343" w:type="pct"/>
            <w:tcBorders>
              <w:top w:val="outset" w:sz="6" w:space="0" w:color="auto"/>
              <w:left w:val="outset" w:sz="6" w:space="0" w:color="auto"/>
              <w:bottom w:val="outset" w:sz="6" w:space="0" w:color="auto"/>
              <w:right w:val="outset" w:sz="6" w:space="0" w:color="auto"/>
            </w:tcBorders>
            <w:vAlign w:val="center"/>
          </w:tcPr>
          <w:p w14:paraId="77F92C13" w14:textId="77777777" w:rsidR="00406FB6" w:rsidRPr="00BE15F8" w:rsidRDefault="00406FB6" w:rsidP="009F381F">
            <w:pPr>
              <w:jc w:val="right"/>
              <w:rPr>
                <w:rFonts w:ascii="宋体" w:hAnsi="宋体"/>
                <w:szCs w:val="21"/>
              </w:rPr>
            </w:pPr>
            <w:r w:rsidRPr="00BE15F8">
              <w:rPr>
                <w:rFonts w:ascii="宋体" w:hAnsi="宋体"/>
                <w:szCs w:val="21"/>
              </w:rPr>
              <w:t>—</w:t>
            </w:r>
          </w:p>
        </w:tc>
        <w:tc>
          <w:tcPr>
            <w:tcW w:w="493" w:type="pct"/>
            <w:tcBorders>
              <w:top w:val="outset" w:sz="6" w:space="0" w:color="auto"/>
              <w:left w:val="outset" w:sz="6" w:space="0" w:color="auto"/>
              <w:bottom w:val="outset" w:sz="6" w:space="0" w:color="auto"/>
              <w:right w:val="outset" w:sz="6" w:space="0" w:color="auto"/>
            </w:tcBorders>
            <w:vAlign w:val="center"/>
          </w:tcPr>
          <w:p w14:paraId="2D1CCFC9" w14:textId="77777777" w:rsidR="00406FB6" w:rsidRPr="00BE15F8" w:rsidRDefault="00406FB6" w:rsidP="009F381F">
            <w:pPr>
              <w:jc w:val="right"/>
              <w:rPr>
                <w:rFonts w:ascii="宋体" w:hAnsi="宋体"/>
                <w:szCs w:val="21"/>
              </w:rPr>
            </w:pPr>
            <w:r w:rsidRPr="00BE15F8">
              <w:rPr>
                <w:rFonts w:ascii="宋体" w:hAnsi="宋体"/>
                <w:szCs w:val="21"/>
              </w:rPr>
              <w:t>85,921.30</w:t>
            </w:r>
          </w:p>
        </w:tc>
        <w:tc>
          <w:tcPr>
            <w:tcW w:w="434" w:type="pct"/>
            <w:tcBorders>
              <w:top w:val="outset" w:sz="6" w:space="0" w:color="auto"/>
              <w:left w:val="outset" w:sz="6" w:space="0" w:color="auto"/>
              <w:bottom w:val="outset" w:sz="6" w:space="0" w:color="auto"/>
              <w:right w:val="outset" w:sz="6" w:space="0" w:color="auto"/>
            </w:tcBorders>
            <w:vAlign w:val="center"/>
          </w:tcPr>
          <w:p w14:paraId="455C27AA" w14:textId="77777777" w:rsidR="00406FB6" w:rsidRPr="00BE15F8" w:rsidRDefault="00406FB6" w:rsidP="009F381F">
            <w:pPr>
              <w:jc w:val="right"/>
              <w:rPr>
                <w:rFonts w:ascii="宋体" w:hAnsi="宋体"/>
                <w:szCs w:val="21"/>
              </w:rPr>
            </w:pPr>
            <w:r w:rsidRPr="00BE15F8">
              <w:rPr>
                <w:rFonts w:ascii="宋体" w:hAnsi="宋体"/>
                <w:szCs w:val="21"/>
              </w:rPr>
              <w:t>52.40</w:t>
            </w:r>
          </w:p>
        </w:tc>
        <w:tc>
          <w:tcPr>
            <w:tcW w:w="366" w:type="pct"/>
            <w:tcBorders>
              <w:top w:val="outset" w:sz="6" w:space="0" w:color="auto"/>
              <w:left w:val="outset" w:sz="6" w:space="0" w:color="auto"/>
              <w:bottom w:val="outset" w:sz="6" w:space="0" w:color="auto"/>
              <w:right w:val="outset" w:sz="6" w:space="0" w:color="auto"/>
            </w:tcBorders>
            <w:vAlign w:val="center"/>
          </w:tcPr>
          <w:p w14:paraId="7B6A6FD5" w14:textId="77777777" w:rsidR="00406FB6" w:rsidRPr="00BE15F8" w:rsidRDefault="00406FB6" w:rsidP="009F381F">
            <w:pPr>
              <w:jc w:val="right"/>
              <w:rPr>
                <w:rFonts w:ascii="宋体" w:hAnsi="宋体"/>
                <w:szCs w:val="21"/>
              </w:rPr>
            </w:pPr>
            <w:bookmarkStart w:id="16" w:name="OLE_LINK13"/>
            <w:bookmarkStart w:id="17" w:name="OLE_LINK14"/>
            <w:r w:rsidRPr="00BE15F8">
              <w:rPr>
                <w:rFonts w:ascii="宋体" w:hAnsi="宋体"/>
                <w:szCs w:val="21"/>
              </w:rPr>
              <w:t>86,145.97</w:t>
            </w:r>
            <w:bookmarkEnd w:id="16"/>
            <w:bookmarkEnd w:id="17"/>
          </w:p>
        </w:tc>
        <w:tc>
          <w:tcPr>
            <w:tcW w:w="468" w:type="pct"/>
            <w:tcBorders>
              <w:top w:val="outset" w:sz="6" w:space="0" w:color="auto"/>
              <w:left w:val="outset" w:sz="6" w:space="0" w:color="auto"/>
              <w:bottom w:val="outset" w:sz="6" w:space="0" w:color="auto"/>
              <w:right w:val="outset" w:sz="6" w:space="0" w:color="auto"/>
            </w:tcBorders>
            <w:vAlign w:val="center"/>
          </w:tcPr>
          <w:p w14:paraId="3D513EBB" w14:textId="77777777" w:rsidR="00406FB6" w:rsidRPr="00BE15F8" w:rsidRDefault="00406FB6" w:rsidP="009F381F">
            <w:pPr>
              <w:jc w:val="right"/>
              <w:rPr>
                <w:rFonts w:ascii="宋体" w:hAnsi="宋体"/>
                <w:szCs w:val="21"/>
              </w:rPr>
            </w:pPr>
            <w:r w:rsidRPr="00BE15F8">
              <w:rPr>
                <w:rFonts w:ascii="宋体" w:hAnsi="宋体"/>
                <w:szCs w:val="21"/>
              </w:rPr>
              <w:t>224.67</w:t>
            </w:r>
          </w:p>
        </w:tc>
        <w:tc>
          <w:tcPr>
            <w:tcW w:w="381" w:type="pct"/>
            <w:tcBorders>
              <w:top w:val="outset" w:sz="6" w:space="0" w:color="auto"/>
              <w:left w:val="outset" w:sz="6" w:space="0" w:color="auto"/>
              <w:bottom w:val="outset" w:sz="6" w:space="0" w:color="auto"/>
              <w:right w:val="outset" w:sz="6" w:space="0" w:color="auto"/>
            </w:tcBorders>
            <w:vAlign w:val="center"/>
          </w:tcPr>
          <w:p w14:paraId="70E06B9D" w14:textId="77777777" w:rsidR="00406FB6" w:rsidRPr="00BE15F8" w:rsidRDefault="00406FB6" w:rsidP="009F381F">
            <w:pPr>
              <w:jc w:val="right"/>
              <w:rPr>
                <w:rFonts w:ascii="宋体" w:hAnsi="宋体"/>
                <w:szCs w:val="21"/>
              </w:rPr>
            </w:pPr>
            <w:r w:rsidRPr="00BE15F8">
              <w:rPr>
                <w:rFonts w:ascii="宋体" w:hAnsi="宋体"/>
                <w:szCs w:val="21"/>
              </w:rPr>
              <w:t>—</w:t>
            </w:r>
          </w:p>
        </w:tc>
        <w:tc>
          <w:tcPr>
            <w:tcW w:w="434" w:type="pct"/>
            <w:tcBorders>
              <w:top w:val="outset" w:sz="6" w:space="0" w:color="auto"/>
              <w:left w:val="outset" w:sz="6" w:space="0" w:color="auto"/>
              <w:bottom w:val="outset" w:sz="6" w:space="0" w:color="auto"/>
              <w:right w:val="outset" w:sz="6" w:space="0" w:color="auto"/>
            </w:tcBorders>
            <w:vAlign w:val="center"/>
          </w:tcPr>
          <w:p w14:paraId="6C8D6483" w14:textId="77777777" w:rsidR="00406FB6" w:rsidRPr="00BE15F8" w:rsidRDefault="00406FB6" w:rsidP="009F381F">
            <w:pPr>
              <w:jc w:val="right"/>
              <w:rPr>
                <w:rFonts w:ascii="宋体" w:hAnsi="宋体"/>
                <w:szCs w:val="21"/>
              </w:rPr>
            </w:pPr>
            <w:r w:rsidRPr="00BE15F8">
              <w:rPr>
                <w:rFonts w:ascii="宋体" w:hAnsi="宋体"/>
                <w:szCs w:val="21"/>
              </w:rPr>
              <w:t>—</w:t>
            </w:r>
          </w:p>
        </w:tc>
        <w:tc>
          <w:tcPr>
            <w:tcW w:w="404" w:type="pct"/>
            <w:tcBorders>
              <w:top w:val="outset" w:sz="6" w:space="0" w:color="auto"/>
              <w:left w:val="outset" w:sz="6" w:space="0" w:color="auto"/>
              <w:bottom w:val="outset" w:sz="6" w:space="0" w:color="auto"/>
              <w:right w:val="outset" w:sz="6" w:space="0" w:color="auto"/>
            </w:tcBorders>
            <w:vAlign w:val="center"/>
          </w:tcPr>
          <w:p w14:paraId="0755E6CF" w14:textId="77777777" w:rsidR="00406FB6" w:rsidRPr="00BE15F8" w:rsidRDefault="00406FB6" w:rsidP="009F381F">
            <w:pPr>
              <w:jc w:val="right"/>
              <w:rPr>
                <w:rFonts w:ascii="宋体" w:hAnsi="宋体"/>
                <w:szCs w:val="21"/>
              </w:rPr>
            </w:pPr>
            <w:r w:rsidRPr="00BE15F8">
              <w:rPr>
                <w:rFonts w:ascii="宋体" w:hAnsi="宋体"/>
                <w:szCs w:val="21"/>
              </w:rPr>
              <w:t>—</w:t>
            </w:r>
          </w:p>
        </w:tc>
        <w:tc>
          <w:tcPr>
            <w:tcW w:w="308" w:type="pct"/>
            <w:tcBorders>
              <w:top w:val="outset" w:sz="6" w:space="0" w:color="auto"/>
              <w:left w:val="outset" w:sz="6" w:space="0" w:color="auto"/>
              <w:bottom w:val="outset" w:sz="6" w:space="0" w:color="auto"/>
              <w:right w:val="outset" w:sz="6" w:space="0" w:color="auto"/>
            </w:tcBorders>
            <w:vAlign w:val="center"/>
          </w:tcPr>
          <w:p w14:paraId="0584585D" w14:textId="77777777" w:rsidR="00406FB6" w:rsidRPr="00BE15F8" w:rsidRDefault="00406FB6" w:rsidP="009F381F">
            <w:pPr>
              <w:jc w:val="right"/>
              <w:rPr>
                <w:rFonts w:ascii="宋体" w:hAnsi="宋体"/>
                <w:szCs w:val="21"/>
              </w:rPr>
            </w:pPr>
            <w:r w:rsidRPr="00BE15F8">
              <w:rPr>
                <w:rFonts w:ascii="宋体" w:hAnsi="宋体"/>
                <w:szCs w:val="21"/>
              </w:rPr>
              <w:t>—</w:t>
            </w:r>
          </w:p>
        </w:tc>
        <w:tc>
          <w:tcPr>
            <w:tcW w:w="301" w:type="pct"/>
            <w:tcBorders>
              <w:top w:val="outset" w:sz="6" w:space="0" w:color="auto"/>
              <w:left w:val="outset" w:sz="6" w:space="0" w:color="auto"/>
              <w:bottom w:val="outset" w:sz="6" w:space="0" w:color="auto"/>
              <w:right w:val="outset" w:sz="6" w:space="0" w:color="auto"/>
            </w:tcBorders>
            <w:vAlign w:val="center"/>
          </w:tcPr>
          <w:p w14:paraId="413E8E00" w14:textId="77777777" w:rsidR="00406FB6" w:rsidRPr="00BE15F8" w:rsidRDefault="00406FB6" w:rsidP="009F381F">
            <w:pPr>
              <w:jc w:val="right"/>
              <w:rPr>
                <w:rFonts w:ascii="宋体" w:hAnsi="宋体"/>
                <w:szCs w:val="21"/>
              </w:rPr>
            </w:pPr>
            <w:r w:rsidRPr="00BE15F8">
              <w:rPr>
                <w:rFonts w:ascii="宋体" w:hAnsi="宋体"/>
                <w:szCs w:val="21"/>
              </w:rPr>
              <w:t>—</w:t>
            </w:r>
          </w:p>
        </w:tc>
      </w:tr>
      <w:tr w:rsidR="00406FB6" w:rsidRPr="00BE15F8" w14:paraId="51941D16"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2FEAB4D5" w14:textId="77777777" w:rsidR="00406FB6" w:rsidRPr="00BE15F8" w:rsidRDefault="00406FB6" w:rsidP="009F381F">
            <w:pPr>
              <w:rPr>
                <w:rFonts w:ascii="宋体" w:hAnsi="宋体"/>
                <w:szCs w:val="21"/>
              </w:rPr>
            </w:pPr>
            <w:r w:rsidRPr="00BE15F8">
              <w:rPr>
                <w:rFonts w:ascii="宋体" w:hAnsi="宋体"/>
                <w:szCs w:val="21"/>
              </w:rPr>
              <w:t>未达到计划进度原因(</w:t>
            </w:r>
            <w:proofErr w:type="gramStart"/>
            <w:r w:rsidRPr="00BE15F8">
              <w:rPr>
                <w:rFonts w:ascii="宋体" w:hAnsi="宋体"/>
                <w:szCs w:val="21"/>
              </w:rPr>
              <w:t>分具体</w:t>
            </w:r>
            <w:proofErr w:type="gramEnd"/>
            <w:r w:rsidRPr="00BE15F8">
              <w:rPr>
                <w:rFonts w:ascii="宋体" w:hAnsi="宋体"/>
                <w:szCs w:val="21"/>
              </w:rPr>
              <w:t xml:space="preserve">项目)　　 </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5A282805" w14:textId="3990351F" w:rsidR="00406FB6" w:rsidRPr="00BE15F8" w:rsidRDefault="00406FB6" w:rsidP="009F381F">
            <w:pPr>
              <w:jc w:val="center"/>
              <w:rPr>
                <w:rFonts w:ascii="宋体" w:hAnsi="宋体"/>
                <w:szCs w:val="21"/>
              </w:rPr>
            </w:pPr>
            <w:r w:rsidRPr="00BE15F8">
              <w:rPr>
                <w:rFonts w:ascii="宋体" w:hAnsi="宋体" w:hint="eastAsia"/>
                <w:szCs w:val="21"/>
              </w:rPr>
              <w:t>“界首市美丽乡村建设整市推进PPP项目”，因项目业主方原因征地拆迁进度较原计划滞后等因素影响，项目建设进度</w:t>
            </w:r>
            <w:proofErr w:type="gramStart"/>
            <w:r w:rsidRPr="00BE15F8">
              <w:rPr>
                <w:rFonts w:ascii="宋体" w:hAnsi="宋体" w:hint="eastAsia"/>
                <w:szCs w:val="21"/>
              </w:rPr>
              <w:t>较整体</w:t>
            </w:r>
            <w:proofErr w:type="gramEnd"/>
            <w:r w:rsidRPr="00BE15F8">
              <w:rPr>
                <w:rFonts w:ascii="宋体" w:hAnsi="宋体" w:hint="eastAsia"/>
                <w:szCs w:val="21"/>
              </w:rPr>
              <w:t>建设计划有所延迟。为保障项目合理实施，公司与项目业主方友好协商一致，签订《界首市美丽乡村建设整市推进PPP</w:t>
            </w:r>
            <w:r w:rsidR="00C87818">
              <w:rPr>
                <w:rFonts w:ascii="宋体" w:hAnsi="宋体" w:hint="eastAsia"/>
                <w:szCs w:val="21"/>
              </w:rPr>
              <w:t>项目</w:t>
            </w:r>
            <w:r w:rsidRPr="00BE15F8">
              <w:rPr>
                <w:rFonts w:ascii="宋体" w:hAnsi="宋体" w:hint="eastAsia"/>
                <w:szCs w:val="21"/>
              </w:rPr>
              <w:t>延期协议》，约定项目建设期延期至2026</w:t>
            </w:r>
            <w:r w:rsidRPr="00BE15F8">
              <w:rPr>
                <w:rFonts w:ascii="宋体" w:hAnsi="宋体" w:hint="eastAsia"/>
                <w:szCs w:val="21"/>
              </w:rPr>
              <w:lastRenderedPageBreak/>
              <w:t>年6月22日。公司于2024年10月29日召开第三届董事会第十六次会议、第三届监事会第十五次会议，审议通过了《关于2021年非公开发行股票募投项目延期的议案》。</w:t>
            </w:r>
          </w:p>
        </w:tc>
      </w:tr>
      <w:tr w:rsidR="00406FB6" w:rsidRPr="00BE15F8" w14:paraId="7CA60782"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3A2CA398" w14:textId="77777777" w:rsidR="00406FB6" w:rsidRPr="00BE15F8" w:rsidRDefault="00406FB6" w:rsidP="009F381F">
            <w:pPr>
              <w:rPr>
                <w:rFonts w:ascii="宋体" w:hAnsi="宋体"/>
                <w:szCs w:val="21"/>
              </w:rPr>
            </w:pPr>
            <w:r w:rsidRPr="00BE15F8">
              <w:rPr>
                <w:rFonts w:ascii="宋体" w:hAnsi="宋体"/>
                <w:szCs w:val="21"/>
              </w:rPr>
              <w:lastRenderedPageBreak/>
              <w:t xml:space="preserve">项目可行性发生重大变化的情况说明　　 </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5D8CC673"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r>
      <w:tr w:rsidR="00406FB6" w:rsidRPr="00BE15F8" w14:paraId="06F9083C"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087B0F59" w14:textId="77777777" w:rsidR="00406FB6" w:rsidRPr="00BE15F8" w:rsidRDefault="00406FB6" w:rsidP="009F381F">
            <w:pPr>
              <w:rPr>
                <w:rFonts w:ascii="宋体" w:hAnsi="宋体"/>
                <w:szCs w:val="21"/>
              </w:rPr>
            </w:pPr>
            <w:r w:rsidRPr="00BE15F8">
              <w:rPr>
                <w:rFonts w:ascii="宋体" w:hAnsi="宋体"/>
                <w:szCs w:val="21"/>
              </w:rPr>
              <w:t>募集资金投资项目先期投入及置换情况</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74088C3D" w14:textId="77777777" w:rsidR="00406FB6" w:rsidRPr="00BE15F8" w:rsidRDefault="00406FB6" w:rsidP="009F381F">
            <w:pPr>
              <w:jc w:val="center"/>
              <w:rPr>
                <w:rFonts w:ascii="宋体" w:hAnsi="宋体"/>
                <w:szCs w:val="21"/>
              </w:rPr>
            </w:pPr>
            <w:r w:rsidRPr="00BE15F8">
              <w:rPr>
                <w:rFonts w:ascii="宋体" w:hAnsi="宋体" w:hint="eastAsia"/>
                <w:szCs w:val="21"/>
              </w:rPr>
              <w:t>非公开发行募集资金到位前，公司根据实际情况已用自筹资金预先投入募集资金投资项目，公司以募集资金置换预先投入募集资金投资项目的自筹资金合计人民币</w:t>
            </w:r>
            <w:r w:rsidRPr="00BE15F8">
              <w:rPr>
                <w:rFonts w:ascii="宋体" w:hAnsi="宋体"/>
                <w:szCs w:val="21"/>
              </w:rPr>
              <w:t>23,254.53</w:t>
            </w:r>
            <w:r w:rsidRPr="00BE15F8">
              <w:rPr>
                <w:rFonts w:ascii="宋体" w:hAnsi="宋体" w:hint="eastAsia"/>
                <w:szCs w:val="21"/>
              </w:rPr>
              <w:t>万元。</w:t>
            </w:r>
          </w:p>
        </w:tc>
      </w:tr>
      <w:tr w:rsidR="00406FB6" w:rsidRPr="00BE15F8" w14:paraId="0446CAB6"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1ABD93E1" w14:textId="77777777" w:rsidR="00406FB6" w:rsidRPr="00BE15F8" w:rsidRDefault="00406FB6" w:rsidP="009F381F">
            <w:pPr>
              <w:rPr>
                <w:rFonts w:ascii="宋体" w:hAnsi="宋体"/>
                <w:szCs w:val="21"/>
              </w:rPr>
            </w:pPr>
            <w:r w:rsidRPr="00BE15F8">
              <w:rPr>
                <w:rFonts w:ascii="宋体" w:hAnsi="宋体"/>
                <w:szCs w:val="21"/>
              </w:rPr>
              <w:t xml:space="preserve">用闲置募集资金暂时补充流动资金情况　　 </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75DEED69"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r>
      <w:tr w:rsidR="00406FB6" w:rsidRPr="00BE15F8" w14:paraId="6089DB6F"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2ADB5B72" w14:textId="77777777" w:rsidR="00406FB6" w:rsidRPr="00BE15F8" w:rsidRDefault="00406FB6" w:rsidP="009F381F">
            <w:pPr>
              <w:rPr>
                <w:rFonts w:ascii="宋体" w:hAnsi="宋体"/>
                <w:szCs w:val="21"/>
              </w:rPr>
            </w:pPr>
            <w:r w:rsidRPr="00BE15F8">
              <w:rPr>
                <w:rFonts w:ascii="宋体" w:hAnsi="宋体" w:hint="eastAsia"/>
                <w:szCs w:val="21"/>
              </w:rPr>
              <w:t>对闲置募集资金进行现金管理，投资相关产品情况</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3C4FE826"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r>
      <w:tr w:rsidR="00406FB6" w:rsidRPr="00BE15F8" w14:paraId="6A36DAE9"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23B4252A" w14:textId="77777777" w:rsidR="00406FB6" w:rsidRPr="00BE15F8" w:rsidRDefault="00406FB6" w:rsidP="009F381F">
            <w:pPr>
              <w:rPr>
                <w:rFonts w:ascii="宋体" w:hAnsi="宋体"/>
                <w:szCs w:val="21"/>
              </w:rPr>
            </w:pPr>
            <w:r w:rsidRPr="00BE15F8">
              <w:rPr>
                <w:rFonts w:ascii="宋体" w:hAnsi="宋体" w:hint="eastAsia"/>
                <w:szCs w:val="21"/>
              </w:rPr>
              <w:t>用超募资金永久补充流动资金或归还银行贷款情况</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51028F0E"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r>
      <w:tr w:rsidR="00406FB6" w:rsidRPr="00BE15F8" w14:paraId="0665D36D" w14:textId="77777777" w:rsidTr="00406FB6">
        <w:trPr>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5578F9C8" w14:textId="77777777" w:rsidR="00406FB6" w:rsidRPr="00BE15F8" w:rsidRDefault="00406FB6" w:rsidP="009F381F">
            <w:pPr>
              <w:rPr>
                <w:rFonts w:ascii="宋体" w:hAnsi="宋体"/>
                <w:szCs w:val="21"/>
              </w:rPr>
            </w:pPr>
            <w:r w:rsidRPr="00BE15F8">
              <w:rPr>
                <w:rFonts w:ascii="宋体" w:hAnsi="宋体"/>
                <w:szCs w:val="21"/>
              </w:rPr>
              <w:t xml:space="preserve">募集资金结余的金额及形成原因　　 </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1D133F08" w14:textId="4AAE6B43" w:rsidR="00406FB6" w:rsidRPr="00BE15F8" w:rsidRDefault="00406FB6" w:rsidP="009F381F">
            <w:pPr>
              <w:jc w:val="left"/>
              <w:rPr>
                <w:rFonts w:ascii="宋体" w:hAnsi="宋体"/>
                <w:szCs w:val="21"/>
              </w:rPr>
            </w:pPr>
            <w:r w:rsidRPr="00BE15F8">
              <w:rPr>
                <w:rFonts w:ascii="宋体" w:hAnsi="宋体" w:hint="eastAsia"/>
                <w:szCs w:val="21"/>
              </w:rPr>
              <w:t>截至2025年12月31日，公司累计使用非公开发行股票募集资金</w:t>
            </w:r>
            <w:r w:rsidRPr="00BE15F8">
              <w:rPr>
                <w:rFonts w:ascii="宋体" w:hAnsi="宋体"/>
                <w:szCs w:val="21"/>
              </w:rPr>
              <w:t>86,145.97</w:t>
            </w:r>
            <w:r w:rsidRPr="00BE15F8">
              <w:rPr>
                <w:rFonts w:ascii="宋体" w:hAnsi="宋体" w:hint="eastAsia"/>
                <w:szCs w:val="21"/>
              </w:rPr>
              <w:t>万元，募集资金专用账户利息收入</w:t>
            </w:r>
            <w:r w:rsidRPr="00BE15F8">
              <w:rPr>
                <w:rFonts w:ascii="宋体" w:hAnsi="宋体"/>
                <w:szCs w:val="21"/>
              </w:rPr>
              <w:t>224.67</w:t>
            </w:r>
            <w:r w:rsidRPr="00BE15F8">
              <w:rPr>
                <w:rFonts w:ascii="宋体" w:hAnsi="宋体" w:hint="eastAsia"/>
                <w:szCs w:val="21"/>
              </w:rPr>
              <w:t>万元</w:t>
            </w:r>
            <w:r w:rsidR="00580621">
              <w:rPr>
                <w:rFonts w:ascii="宋体" w:hAnsi="宋体" w:hint="eastAsia"/>
                <w:szCs w:val="21"/>
              </w:rPr>
              <w:t>（扣除银行手续费）</w:t>
            </w:r>
            <w:r w:rsidRPr="00BE15F8">
              <w:rPr>
                <w:rFonts w:ascii="宋体" w:hAnsi="宋体" w:hint="eastAsia"/>
                <w:szCs w:val="21"/>
              </w:rPr>
              <w:t>，扣除累计已使用募集资金后，募集资金专户2025年12月31日余额合计为0万元。</w:t>
            </w:r>
          </w:p>
        </w:tc>
      </w:tr>
      <w:tr w:rsidR="00406FB6" w:rsidRPr="00BE15F8" w14:paraId="4936B5AF" w14:textId="77777777" w:rsidTr="00406FB6">
        <w:trPr>
          <w:trHeight w:val="308"/>
          <w:tblCellSpacing w:w="0" w:type="dxa"/>
          <w:jc w:val="center"/>
        </w:trPr>
        <w:tc>
          <w:tcPr>
            <w:tcW w:w="1903" w:type="pct"/>
            <w:gridSpan w:val="5"/>
            <w:tcBorders>
              <w:top w:val="outset" w:sz="6" w:space="0" w:color="auto"/>
              <w:left w:val="outset" w:sz="6" w:space="0" w:color="auto"/>
              <w:bottom w:val="outset" w:sz="6" w:space="0" w:color="auto"/>
              <w:right w:val="outset" w:sz="6" w:space="0" w:color="auto"/>
            </w:tcBorders>
            <w:vAlign w:val="center"/>
          </w:tcPr>
          <w:p w14:paraId="0B6CB4F3" w14:textId="77777777" w:rsidR="00406FB6" w:rsidRPr="00BE15F8" w:rsidRDefault="00406FB6" w:rsidP="009F381F">
            <w:pPr>
              <w:rPr>
                <w:rFonts w:ascii="宋体" w:hAnsi="宋体"/>
                <w:szCs w:val="21"/>
              </w:rPr>
            </w:pPr>
            <w:r w:rsidRPr="00BE15F8">
              <w:rPr>
                <w:rFonts w:ascii="宋体" w:hAnsi="宋体"/>
                <w:szCs w:val="21"/>
              </w:rPr>
              <w:t xml:space="preserve">募集资金其他使用情况　　 </w:t>
            </w:r>
          </w:p>
        </w:tc>
        <w:tc>
          <w:tcPr>
            <w:tcW w:w="3097" w:type="pct"/>
            <w:gridSpan w:val="8"/>
            <w:tcBorders>
              <w:top w:val="outset" w:sz="6" w:space="0" w:color="auto"/>
              <w:left w:val="outset" w:sz="6" w:space="0" w:color="auto"/>
              <w:bottom w:val="outset" w:sz="6" w:space="0" w:color="auto"/>
              <w:right w:val="outset" w:sz="6" w:space="0" w:color="auto"/>
            </w:tcBorders>
            <w:vAlign w:val="center"/>
          </w:tcPr>
          <w:p w14:paraId="6466722B" w14:textId="77777777" w:rsidR="00406FB6" w:rsidRPr="00BE15F8" w:rsidRDefault="00406FB6" w:rsidP="009F381F">
            <w:pPr>
              <w:jc w:val="center"/>
              <w:rPr>
                <w:rFonts w:ascii="宋体" w:hAnsi="宋体"/>
                <w:szCs w:val="21"/>
              </w:rPr>
            </w:pPr>
            <w:r w:rsidRPr="00BE15F8">
              <w:rPr>
                <w:rFonts w:ascii="宋体" w:hAnsi="宋体" w:hint="eastAsia"/>
                <w:szCs w:val="21"/>
              </w:rPr>
              <w:t>无</w:t>
            </w:r>
          </w:p>
        </w:tc>
      </w:tr>
    </w:tbl>
    <w:p w14:paraId="1376CADD" w14:textId="77777777" w:rsidR="002A03DA" w:rsidRPr="00CC7BE1" w:rsidRDefault="002A03DA">
      <w:pPr>
        <w:jc w:val="right"/>
        <w:rPr>
          <w:rFonts w:asciiTheme="minorEastAsia" w:hAnsiTheme="minorEastAsia"/>
          <w:b/>
          <w:sz w:val="24"/>
          <w:szCs w:val="24"/>
        </w:rPr>
      </w:pPr>
    </w:p>
    <w:sectPr w:rsidR="002A03DA" w:rsidRPr="00CC7BE1" w:rsidSect="00E8772D">
      <w:pgSz w:w="16838" w:h="11906" w:orient="landscape"/>
      <w:pgMar w:top="1800" w:right="1440" w:bottom="1800" w:left="144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523797" w15:done="0"/>
  <w15:commentEx w15:paraId="42A4CBA8" w15:done="0"/>
  <w15:commentEx w15:paraId="7D3B03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D868CC" w16cex:dateUtc="2026-04-15T0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523797" w16cid:durableId="17523797"/>
  <w16cid:commentId w16cid:paraId="42A4CBA8" w16cid:durableId="42A4CBA8"/>
  <w16cid:commentId w16cid:paraId="7D3B03C9" w16cid:durableId="42D868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05F8F" w14:textId="77777777" w:rsidR="00E507D8" w:rsidRDefault="00E507D8" w:rsidP="000A5346">
      <w:r>
        <w:separator/>
      </w:r>
    </w:p>
  </w:endnote>
  <w:endnote w:type="continuationSeparator" w:id="0">
    <w:p w14:paraId="35C473D5" w14:textId="77777777" w:rsidR="00E507D8" w:rsidRDefault="00E507D8"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6" w:usb3="00000000" w:csb0="00040001" w:csb1="00000000"/>
  </w:font>
  <w:font w:name="宋体-WinCharSetFFFF-H">
    <w:altName w:val="黑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E4982" w14:textId="77777777" w:rsidR="00E507D8" w:rsidRDefault="00E507D8" w:rsidP="000A5346">
      <w:r>
        <w:separator/>
      </w:r>
    </w:p>
  </w:footnote>
  <w:footnote w:type="continuationSeparator" w:id="0">
    <w:p w14:paraId="3CAAD32F" w14:textId="77777777" w:rsidR="00E507D8" w:rsidRDefault="00E507D8" w:rsidP="000A5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91E12C"/>
    <w:multiLevelType w:val="singleLevel"/>
    <w:tmpl w:val="A291E12C"/>
    <w:lvl w:ilvl="0">
      <w:start w:val="1"/>
      <w:numFmt w:val="chineseCounting"/>
      <w:suff w:val="nothing"/>
      <w:lvlText w:val="（%1）"/>
      <w:lvlJc w:val="left"/>
      <w:pPr>
        <w:ind w:left="0" w:firstLine="420"/>
      </w:pPr>
      <w:rPr>
        <w:rFonts w:hint="eastAsia"/>
      </w:rPr>
    </w:lvl>
  </w:abstractNum>
  <w:abstractNum w:abstractNumId="1">
    <w:nsid w:val="04C82CFA"/>
    <w:multiLevelType w:val="hybridMultilevel"/>
    <w:tmpl w:val="8E38743C"/>
    <w:lvl w:ilvl="0" w:tplc="BEBA5E02">
      <w:start w:val="1"/>
      <w:numFmt w:val="japaneseCounting"/>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4">
    <w:nsid w:val="176E7FC6"/>
    <w:multiLevelType w:val="hybridMultilevel"/>
    <w:tmpl w:val="4F76CA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8DC5E87"/>
    <w:multiLevelType w:val="singleLevel"/>
    <w:tmpl w:val="70819946"/>
    <w:lvl w:ilvl="0">
      <w:start w:val="1"/>
      <w:numFmt w:val="chineseCounting"/>
      <w:suff w:val="nothing"/>
      <w:lvlText w:val="%1、"/>
      <w:lvlJc w:val="left"/>
      <w:rPr>
        <w:rFonts w:hint="eastAsia"/>
      </w:rPr>
    </w:lvl>
  </w:abstractNum>
  <w:abstractNum w:abstractNumId="6">
    <w:nsid w:val="1E2477EB"/>
    <w:multiLevelType w:val="multilevel"/>
    <w:tmpl w:val="1E2477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28CD7E0F"/>
    <w:multiLevelType w:val="multilevel"/>
    <w:tmpl w:val="28CD7E0F"/>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2DFD7F3E"/>
    <w:multiLevelType w:val="hybridMultilevel"/>
    <w:tmpl w:val="8F682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41BF0972"/>
    <w:multiLevelType w:val="hybridMultilevel"/>
    <w:tmpl w:val="3166839A"/>
    <w:lvl w:ilvl="0" w:tplc="0CAA1C1E">
      <w:start w:val="1"/>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nsid w:val="45E2DE71"/>
    <w:multiLevelType w:val="singleLevel"/>
    <w:tmpl w:val="45E2DE71"/>
    <w:lvl w:ilvl="0">
      <w:start w:val="2"/>
      <w:numFmt w:val="chineseCounting"/>
      <w:suff w:val="nothing"/>
      <w:lvlText w:val="（%1）"/>
      <w:lvlJc w:val="left"/>
      <w:rPr>
        <w:rFonts w:hint="eastAsia"/>
      </w:rPr>
    </w:lvl>
  </w:abstractNum>
  <w:abstractNum w:abstractNumId="12">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EC05CFE"/>
    <w:multiLevelType w:val="hybridMultilevel"/>
    <w:tmpl w:val="644C50BC"/>
    <w:lvl w:ilvl="0" w:tplc="90C8F4F8">
      <w:start w:val="3"/>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nsid w:val="52E561F7"/>
    <w:multiLevelType w:val="multilevel"/>
    <w:tmpl w:val="52E561F7"/>
    <w:lvl w:ilvl="0">
      <w:start w:val="1"/>
      <w:numFmt w:val="bullet"/>
      <w:lvlText w:val=""/>
      <w:lvlJc w:val="left"/>
      <w:pPr>
        <w:ind w:left="561" w:hanging="420"/>
      </w:pPr>
      <w:rPr>
        <w:rFonts w:ascii="Wingdings" w:hAnsi="Wingdings" w:hint="default"/>
      </w:rPr>
    </w:lvl>
    <w:lvl w:ilvl="1">
      <w:start w:val="1"/>
      <w:numFmt w:val="bullet"/>
      <w:lvlText w:val=""/>
      <w:lvlJc w:val="left"/>
      <w:pPr>
        <w:ind w:left="981" w:hanging="420"/>
      </w:pPr>
      <w:rPr>
        <w:rFonts w:ascii="Wingdings" w:hAnsi="Wingdings" w:hint="default"/>
      </w:rPr>
    </w:lvl>
    <w:lvl w:ilvl="2">
      <w:start w:val="1"/>
      <w:numFmt w:val="bullet"/>
      <w:lvlText w:val=""/>
      <w:lvlJc w:val="left"/>
      <w:pPr>
        <w:ind w:left="1401" w:hanging="420"/>
      </w:pPr>
      <w:rPr>
        <w:rFonts w:ascii="Wingdings" w:hAnsi="Wingdings" w:hint="default"/>
      </w:rPr>
    </w:lvl>
    <w:lvl w:ilvl="3">
      <w:start w:val="1"/>
      <w:numFmt w:val="bullet"/>
      <w:lvlText w:val=""/>
      <w:lvlJc w:val="left"/>
      <w:pPr>
        <w:ind w:left="1821" w:hanging="420"/>
      </w:pPr>
      <w:rPr>
        <w:rFonts w:ascii="Wingdings" w:hAnsi="Wingdings" w:hint="default"/>
      </w:rPr>
    </w:lvl>
    <w:lvl w:ilvl="4">
      <w:start w:val="1"/>
      <w:numFmt w:val="bullet"/>
      <w:lvlText w:val=""/>
      <w:lvlJc w:val="left"/>
      <w:pPr>
        <w:ind w:left="2241" w:hanging="420"/>
      </w:pPr>
      <w:rPr>
        <w:rFonts w:ascii="Wingdings" w:hAnsi="Wingdings" w:hint="default"/>
      </w:rPr>
    </w:lvl>
    <w:lvl w:ilvl="5">
      <w:start w:val="1"/>
      <w:numFmt w:val="bullet"/>
      <w:lvlText w:val=""/>
      <w:lvlJc w:val="left"/>
      <w:pPr>
        <w:ind w:left="2661" w:hanging="420"/>
      </w:pPr>
      <w:rPr>
        <w:rFonts w:ascii="Wingdings" w:hAnsi="Wingdings" w:hint="default"/>
      </w:rPr>
    </w:lvl>
    <w:lvl w:ilvl="6">
      <w:start w:val="1"/>
      <w:numFmt w:val="bullet"/>
      <w:lvlText w:val=""/>
      <w:lvlJc w:val="left"/>
      <w:pPr>
        <w:ind w:left="3081" w:hanging="420"/>
      </w:pPr>
      <w:rPr>
        <w:rFonts w:ascii="Wingdings" w:hAnsi="Wingdings" w:hint="default"/>
      </w:rPr>
    </w:lvl>
    <w:lvl w:ilvl="7">
      <w:start w:val="1"/>
      <w:numFmt w:val="bullet"/>
      <w:lvlText w:val=""/>
      <w:lvlJc w:val="left"/>
      <w:pPr>
        <w:ind w:left="3501" w:hanging="420"/>
      </w:pPr>
      <w:rPr>
        <w:rFonts w:ascii="Wingdings" w:hAnsi="Wingdings" w:hint="default"/>
      </w:rPr>
    </w:lvl>
    <w:lvl w:ilvl="8">
      <w:start w:val="1"/>
      <w:numFmt w:val="bullet"/>
      <w:lvlText w:val=""/>
      <w:lvlJc w:val="left"/>
      <w:pPr>
        <w:ind w:left="3921" w:hanging="420"/>
      </w:pPr>
      <w:rPr>
        <w:rFonts w:ascii="Wingdings" w:hAnsi="Wingdings" w:hint="default"/>
      </w:rPr>
    </w:lvl>
  </w:abstractNum>
  <w:abstractNum w:abstractNumId="15">
    <w:nsid w:val="52EA2A72"/>
    <w:multiLevelType w:val="singleLevel"/>
    <w:tmpl w:val="52EA2A72"/>
    <w:lvl w:ilvl="0">
      <w:start w:val="1"/>
      <w:numFmt w:val="chineseCounting"/>
      <w:suff w:val="nothing"/>
      <w:lvlText w:val="%1、"/>
      <w:lvlJc w:val="left"/>
      <w:rPr>
        <w:rFonts w:hint="eastAsia"/>
      </w:rPr>
    </w:lvl>
  </w:abstractNum>
  <w:abstractNum w:abstractNumId="16">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17">
    <w:nsid w:val="68DF0F6B"/>
    <w:multiLevelType w:val="singleLevel"/>
    <w:tmpl w:val="70819946"/>
    <w:lvl w:ilvl="0">
      <w:start w:val="1"/>
      <w:numFmt w:val="chineseCounting"/>
      <w:suff w:val="nothing"/>
      <w:lvlText w:val="%1、"/>
      <w:lvlJc w:val="left"/>
      <w:rPr>
        <w:rFonts w:hint="eastAsia"/>
      </w:rPr>
    </w:lvl>
  </w:abstractNum>
  <w:abstractNum w:abstractNumId="18">
    <w:nsid w:val="70819946"/>
    <w:multiLevelType w:val="singleLevel"/>
    <w:tmpl w:val="3EDAB202"/>
    <w:lvl w:ilvl="0">
      <w:start w:val="3"/>
      <w:numFmt w:val="decimal"/>
      <w:suff w:val="nothing"/>
      <w:lvlText w:val="%1、"/>
      <w:lvlJc w:val="left"/>
      <w:pPr>
        <w:ind w:left="0" w:firstLine="0"/>
      </w:pPr>
      <w:rPr>
        <w:rFonts w:hint="eastAsia"/>
      </w:rPr>
    </w:lvl>
  </w:abstractNum>
  <w:num w:numId="1">
    <w:abstractNumId w:val="9"/>
  </w:num>
  <w:num w:numId="2">
    <w:abstractNumId w:val="2"/>
  </w:num>
  <w:num w:numId="3">
    <w:abstractNumId w:val="12"/>
  </w:num>
  <w:num w:numId="4">
    <w:abstractNumId w:val="8"/>
  </w:num>
  <w:num w:numId="5">
    <w:abstractNumId w:val="4"/>
  </w:num>
  <w:num w:numId="6">
    <w:abstractNumId w:val="14"/>
  </w:num>
  <w:num w:numId="7">
    <w:abstractNumId w:val="15"/>
  </w:num>
  <w:num w:numId="8">
    <w:abstractNumId w:val="1"/>
  </w:num>
  <w:num w:numId="9">
    <w:abstractNumId w:val="3"/>
  </w:num>
  <w:num w:numId="10">
    <w:abstractNumId w:val="16"/>
  </w:num>
  <w:num w:numId="11">
    <w:abstractNumId w:val="10"/>
  </w:num>
  <w:num w:numId="12">
    <w:abstractNumId w:val="13"/>
  </w:num>
  <w:num w:numId="13">
    <w:abstractNumId w:val="6"/>
  </w:num>
  <w:num w:numId="14">
    <w:abstractNumId w:val="18"/>
  </w:num>
  <w:num w:numId="15">
    <w:abstractNumId w:val="11"/>
  </w:num>
  <w:num w:numId="16">
    <w:abstractNumId w:val="7"/>
  </w:num>
  <w:num w:numId="17">
    <w:abstractNumId w:val="17"/>
  </w:num>
  <w:num w:numId="18">
    <w:abstractNumId w:val="5"/>
  </w:num>
  <w:num w:numId="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 d">
    <w15:presenceInfo w15:providerId="Windows Live" w15:userId="6103425bd5ba92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6A68"/>
    <w:rsid w:val="00017DF4"/>
    <w:rsid w:val="000209EB"/>
    <w:rsid w:val="00023FE2"/>
    <w:rsid w:val="00024791"/>
    <w:rsid w:val="00024B0F"/>
    <w:rsid w:val="000316A0"/>
    <w:rsid w:val="000316DE"/>
    <w:rsid w:val="000318EE"/>
    <w:rsid w:val="000320FF"/>
    <w:rsid w:val="000329AD"/>
    <w:rsid w:val="00033287"/>
    <w:rsid w:val="00034101"/>
    <w:rsid w:val="0003449F"/>
    <w:rsid w:val="00036E39"/>
    <w:rsid w:val="000415E2"/>
    <w:rsid w:val="00041AFF"/>
    <w:rsid w:val="00041B70"/>
    <w:rsid w:val="00042461"/>
    <w:rsid w:val="00043A15"/>
    <w:rsid w:val="0005296D"/>
    <w:rsid w:val="00053190"/>
    <w:rsid w:val="0005330F"/>
    <w:rsid w:val="000552DE"/>
    <w:rsid w:val="00055BB1"/>
    <w:rsid w:val="00055D12"/>
    <w:rsid w:val="0005603B"/>
    <w:rsid w:val="0005649D"/>
    <w:rsid w:val="00057517"/>
    <w:rsid w:val="00057954"/>
    <w:rsid w:val="00057AAF"/>
    <w:rsid w:val="0006154D"/>
    <w:rsid w:val="00061EF5"/>
    <w:rsid w:val="000657A0"/>
    <w:rsid w:val="00071209"/>
    <w:rsid w:val="00071335"/>
    <w:rsid w:val="000715B9"/>
    <w:rsid w:val="00071DCE"/>
    <w:rsid w:val="00071DFD"/>
    <w:rsid w:val="00071EFB"/>
    <w:rsid w:val="0007584E"/>
    <w:rsid w:val="0007700C"/>
    <w:rsid w:val="00083392"/>
    <w:rsid w:val="000843BF"/>
    <w:rsid w:val="000847A8"/>
    <w:rsid w:val="0008599D"/>
    <w:rsid w:val="0008617F"/>
    <w:rsid w:val="000913BF"/>
    <w:rsid w:val="00091B04"/>
    <w:rsid w:val="00091E1F"/>
    <w:rsid w:val="00093A5E"/>
    <w:rsid w:val="00093F5A"/>
    <w:rsid w:val="00094CDA"/>
    <w:rsid w:val="00095035"/>
    <w:rsid w:val="0009529B"/>
    <w:rsid w:val="0009688B"/>
    <w:rsid w:val="00096AF6"/>
    <w:rsid w:val="00097314"/>
    <w:rsid w:val="000A0447"/>
    <w:rsid w:val="000A0B83"/>
    <w:rsid w:val="000A0BA2"/>
    <w:rsid w:val="000A2CC0"/>
    <w:rsid w:val="000A2F81"/>
    <w:rsid w:val="000A5346"/>
    <w:rsid w:val="000A581B"/>
    <w:rsid w:val="000A777E"/>
    <w:rsid w:val="000A779D"/>
    <w:rsid w:val="000A7938"/>
    <w:rsid w:val="000B1C0F"/>
    <w:rsid w:val="000B26F4"/>
    <w:rsid w:val="000B2D61"/>
    <w:rsid w:val="000B5402"/>
    <w:rsid w:val="000B61DD"/>
    <w:rsid w:val="000B6EFB"/>
    <w:rsid w:val="000C126A"/>
    <w:rsid w:val="000C1CD5"/>
    <w:rsid w:val="000C26F1"/>
    <w:rsid w:val="000C2BA7"/>
    <w:rsid w:val="000C4D9C"/>
    <w:rsid w:val="000C4F6E"/>
    <w:rsid w:val="000D0554"/>
    <w:rsid w:val="000D0800"/>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191E"/>
    <w:rsid w:val="00102EE0"/>
    <w:rsid w:val="00105374"/>
    <w:rsid w:val="00110400"/>
    <w:rsid w:val="00110C53"/>
    <w:rsid w:val="00110FD3"/>
    <w:rsid w:val="00111FD6"/>
    <w:rsid w:val="00115042"/>
    <w:rsid w:val="00117BC7"/>
    <w:rsid w:val="00120561"/>
    <w:rsid w:val="00120E15"/>
    <w:rsid w:val="00121EB3"/>
    <w:rsid w:val="00123A27"/>
    <w:rsid w:val="0013329D"/>
    <w:rsid w:val="001345D6"/>
    <w:rsid w:val="00135412"/>
    <w:rsid w:val="001367BE"/>
    <w:rsid w:val="00136B4D"/>
    <w:rsid w:val="00142572"/>
    <w:rsid w:val="00142BE7"/>
    <w:rsid w:val="001445A8"/>
    <w:rsid w:val="00144A2D"/>
    <w:rsid w:val="00145AE4"/>
    <w:rsid w:val="00146AE6"/>
    <w:rsid w:val="00147BA3"/>
    <w:rsid w:val="001509BD"/>
    <w:rsid w:val="00152500"/>
    <w:rsid w:val="00154ECD"/>
    <w:rsid w:val="00154F63"/>
    <w:rsid w:val="00156132"/>
    <w:rsid w:val="001627BA"/>
    <w:rsid w:val="001635C5"/>
    <w:rsid w:val="001656ED"/>
    <w:rsid w:val="00173CF4"/>
    <w:rsid w:val="001745A0"/>
    <w:rsid w:val="00174FAC"/>
    <w:rsid w:val="00175B2E"/>
    <w:rsid w:val="00175D6B"/>
    <w:rsid w:val="001763D0"/>
    <w:rsid w:val="00176A4F"/>
    <w:rsid w:val="00183AD3"/>
    <w:rsid w:val="00185D57"/>
    <w:rsid w:val="00186AC7"/>
    <w:rsid w:val="00187409"/>
    <w:rsid w:val="0019044B"/>
    <w:rsid w:val="00191AE4"/>
    <w:rsid w:val="00192312"/>
    <w:rsid w:val="00192FA9"/>
    <w:rsid w:val="00193328"/>
    <w:rsid w:val="001953C1"/>
    <w:rsid w:val="001958FD"/>
    <w:rsid w:val="00196816"/>
    <w:rsid w:val="001A209A"/>
    <w:rsid w:val="001A2E2D"/>
    <w:rsid w:val="001A3084"/>
    <w:rsid w:val="001A4B40"/>
    <w:rsid w:val="001A5AD2"/>
    <w:rsid w:val="001A6EA4"/>
    <w:rsid w:val="001B0753"/>
    <w:rsid w:val="001B0861"/>
    <w:rsid w:val="001B0FAE"/>
    <w:rsid w:val="001B11FC"/>
    <w:rsid w:val="001B3894"/>
    <w:rsid w:val="001B39F3"/>
    <w:rsid w:val="001B403D"/>
    <w:rsid w:val="001C0B03"/>
    <w:rsid w:val="001C1F7E"/>
    <w:rsid w:val="001C20B5"/>
    <w:rsid w:val="001C2826"/>
    <w:rsid w:val="001C3E4D"/>
    <w:rsid w:val="001C3E6D"/>
    <w:rsid w:val="001C61C9"/>
    <w:rsid w:val="001C6DB0"/>
    <w:rsid w:val="001D05A4"/>
    <w:rsid w:val="001D157D"/>
    <w:rsid w:val="001D269D"/>
    <w:rsid w:val="001D3E58"/>
    <w:rsid w:val="001D5AFC"/>
    <w:rsid w:val="001D5BCD"/>
    <w:rsid w:val="001D6ABC"/>
    <w:rsid w:val="001E1D88"/>
    <w:rsid w:val="001E6D93"/>
    <w:rsid w:val="001E75C4"/>
    <w:rsid w:val="001F2083"/>
    <w:rsid w:val="001F422F"/>
    <w:rsid w:val="001F6B2B"/>
    <w:rsid w:val="00201327"/>
    <w:rsid w:val="00202534"/>
    <w:rsid w:val="002048A3"/>
    <w:rsid w:val="00206BC7"/>
    <w:rsid w:val="00207652"/>
    <w:rsid w:val="00207743"/>
    <w:rsid w:val="00210338"/>
    <w:rsid w:val="00210883"/>
    <w:rsid w:val="00213781"/>
    <w:rsid w:val="00214ACE"/>
    <w:rsid w:val="00215E68"/>
    <w:rsid w:val="00216775"/>
    <w:rsid w:val="002217D3"/>
    <w:rsid w:val="00224529"/>
    <w:rsid w:val="0022784F"/>
    <w:rsid w:val="00230F96"/>
    <w:rsid w:val="00231D36"/>
    <w:rsid w:val="0023362A"/>
    <w:rsid w:val="002370D9"/>
    <w:rsid w:val="00237CFD"/>
    <w:rsid w:val="0024127B"/>
    <w:rsid w:val="002432E5"/>
    <w:rsid w:val="00244577"/>
    <w:rsid w:val="0024483C"/>
    <w:rsid w:val="00250A64"/>
    <w:rsid w:val="00254100"/>
    <w:rsid w:val="00254558"/>
    <w:rsid w:val="0025534A"/>
    <w:rsid w:val="00260131"/>
    <w:rsid w:val="0026315D"/>
    <w:rsid w:val="00264A3A"/>
    <w:rsid w:val="00264CAD"/>
    <w:rsid w:val="002659BF"/>
    <w:rsid w:val="00265D6C"/>
    <w:rsid w:val="00265E5F"/>
    <w:rsid w:val="0026718A"/>
    <w:rsid w:val="002711F6"/>
    <w:rsid w:val="00272C91"/>
    <w:rsid w:val="00272F07"/>
    <w:rsid w:val="00275078"/>
    <w:rsid w:val="00276EB0"/>
    <w:rsid w:val="00277C1E"/>
    <w:rsid w:val="00281CD4"/>
    <w:rsid w:val="002820C2"/>
    <w:rsid w:val="00283F30"/>
    <w:rsid w:val="0028573B"/>
    <w:rsid w:val="002859DB"/>
    <w:rsid w:val="00287F68"/>
    <w:rsid w:val="00290FC6"/>
    <w:rsid w:val="002930BD"/>
    <w:rsid w:val="002948E5"/>
    <w:rsid w:val="00295147"/>
    <w:rsid w:val="00295A30"/>
    <w:rsid w:val="002969F3"/>
    <w:rsid w:val="00296B71"/>
    <w:rsid w:val="002975EE"/>
    <w:rsid w:val="002A03DA"/>
    <w:rsid w:val="002A2075"/>
    <w:rsid w:val="002A20B3"/>
    <w:rsid w:val="002A249C"/>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06DF"/>
    <w:rsid w:val="002D11F5"/>
    <w:rsid w:val="002D1C0D"/>
    <w:rsid w:val="002D6F19"/>
    <w:rsid w:val="002D7A46"/>
    <w:rsid w:val="002E0F85"/>
    <w:rsid w:val="002E17BB"/>
    <w:rsid w:val="002E3CFE"/>
    <w:rsid w:val="002E5862"/>
    <w:rsid w:val="002E673D"/>
    <w:rsid w:val="002E6D53"/>
    <w:rsid w:val="002E6FED"/>
    <w:rsid w:val="002F0218"/>
    <w:rsid w:val="002F0C6B"/>
    <w:rsid w:val="002F4206"/>
    <w:rsid w:val="002F4615"/>
    <w:rsid w:val="002F7887"/>
    <w:rsid w:val="003006FD"/>
    <w:rsid w:val="00300E0C"/>
    <w:rsid w:val="003068DE"/>
    <w:rsid w:val="00306CA5"/>
    <w:rsid w:val="003071F3"/>
    <w:rsid w:val="00311E9F"/>
    <w:rsid w:val="00317BC2"/>
    <w:rsid w:val="00320667"/>
    <w:rsid w:val="003216A9"/>
    <w:rsid w:val="0032367F"/>
    <w:rsid w:val="00323A21"/>
    <w:rsid w:val="0032458D"/>
    <w:rsid w:val="003246B3"/>
    <w:rsid w:val="003253F1"/>
    <w:rsid w:val="00325654"/>
    <w:rsid w:val="0032604F"/>
    <w:rsid w:val="00331C12"/>
    <w:rsid w:val="00335113"/>
    <w:rsid w:val="0033790F"/>
    <w:rsid w:val="00337BE0"/>
    <w:rsid w:val="003402FE"/>
    <w:rsid w:val="003419AC"/>
    <w:rsid w:val="003428F3"/>
    <w:rsid w:val="0034755D"/>
    <w:rsid w:val="00352FEF"/>
    <w:rsid w:val="0035344A"/>
    <w:rsid w:val="00353872"/>
    <w:rsid w:val="00354018"/>
    <w:rsid w:val="00355E1B"/>
    <w:rsid w:val="00356E10"/>
    <w:rsid w:val="00357EA0"/>
    <w:rsid w:val="00361700"/>
    <w:rsid w:val="00364663"/>
    <w:rsid w:val="003651DF"/>
    <w:rsid w:val="003653F5"/>
    <w:rsid w:val="00366CCD"/>
    <w:rsid w:val="00367453"/>
    <w:rsid w:val="00370B90"/>
    <w:rsid w:val="00372B0D"/>
    <w:rsid w:val="00374A19"/>
    <w:rsid w:val="00375B9C"/>
    <w:rsid w:val="00376606"/>
    <w:rsid w:val="003766EF"/>
    <w:rsid w:val="00383379"/>
    <w:rsid w:val="003843C8"/>
    <w:rsid w:val="00385F7E"/>
    <w:rsid w:val="0038738F"/>
    <w:rsid w:val="00393988"/>
    <w:rsid w:val="00394A8C"/>
    <w:rsid w:val="00395F09"/>
    <w:rsid w:val="00396692"/>
    <w:rsid w:val="003966B0"/>
    <w:rsid w:val="003A016D"/>
    <w:rsid w:val="003A041B"/>
    <w:rsid w:val="003A3353"/>
    <w:rsid w:val="003A5862"/>
    <w:rsid w:val="003A594F"/>
    <w:rsid w:val="003A6E06"/>
    <w:rsid w:val="003A7A8F"/>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4022C5"/>
    <w:rsid w:val="00404DF5"/>
    <w:rsid w:val="00405849"/>
    <w:rsid w:val="00405DBD"/>
    <w:rsid w:val="00405F2E"/>
    <w:rsid w:val="0040650F"/>
    <w:rsid w:val="00406FB6"/>
    <w:rsid w:val="004150E8"/>
    <w:rsid w:val="00423B5B"/>
    <w:rsid w:val="004240D4"/>
    <w:rsid w:val="00424E22"/>
    <w:rsid w:val="00425642"/>
    <w:rsid w:val="00426491"/>
    <w:rsid w:val="00427543"/>
    <w:rsid w:val="00430B69"/>
    <w:rsid w:val="0043754A"/>
    <w:rsid w:val="00437CE1"/>
    <w:rsid w:val="0044168F"/>
    <w:rsid w:val="00442A1B"/>
    <w:rsid w:val="004443A8"/>
    <w:rsid w:val="00444932"/>
    <w:rsid w:val="00444D15"/>
    <w:rsid w:val="004452CF"/>
    <w:rsid w:val="004462D1"/>
    <w:rsid w:val="00446E52"/>
    <w:rsid w:val="00447880"/>
    <w:rsid w:val="00456AB7"/>
    <w:rsid w:val="0046022C"/>
    <w:rsid w:val="00460544"/>
    <w:rsid w:val="0046389B"/>
    <w:rsid w:val="004640B3"/>
    <w:rsid w:val="004677A9"/>
    <w:rsid w:val="004700D5"/>
    <w:rsid w:val="00471C18"/>
    <w:rsid w:val="00472CF3"/>
    <w:rsid w:val="00473647"/>
    <w:rsid w:val="004770E5"/>
    <w:rsid w:val="004808F7"/>
    <w:rsid w:val="00482007"/>
    <w:rsid w:val="004824A9"/>
    <w:rsid w:val="0048261B"/>
    <w:rsid w:val="0048475F"/>
    <w:rsid w:val="00484A20"/>
    <w:rsid w:val="00484CD8"/>
    <w:rsid w:val="004853F9"/>
    <w:rsid w:val="00490CC5"/>
    <w:rsid w:val="00491D85"/>
    <w:rsid w:val="004923D4"/>
    <w:rsid w:val="00493080"/>
    <w:rsid w:val="0049605D"/>
    <w:rsid w:val="00496916"/>
    <w:rsid w:val="004A1747"/>
    <w:rsid w:val="004A1FDB"/>
    <w:rsid w:val="004A2D0E"/>
    <w:rsid w:val="004A330D"/>
    <w:rsid w:val="004A3F7D"/>
    <w:rsid w:val="004A4FC9"/>
    <w:rsid w:val="004A6E8A"/>
    <w:rsid w:val="004B1154"/>
    <w:rsid w:val="004B1C50"/>
    <w:rsid w:val="004B2D4F"/>
    <w:rsid w:val="004B35E5"/>
    <w:rsid w:val="004B6EAD"/>
    <w:rsid w:val="004B72D1"/>
    <w:rsid w:val="004B735F"/>
    <w:rsid w:val="004B744D"/>
    <w:rsid w:val="004C2C49"/>
    <w:rsid w:val="004C35A1"/>
    <w:rsid w:val="004C4903"/>
    <w:rsid w:val="004C6011"/>
    <w:rsid w:val="004C7913"/>
    <w:rsid w:val="004C7FDD"/>
    <w:rsid w:val="004D2D6C"/>
    <w:rsid w:val="004D2FF1"/>
    <w:rsid w:val="004D4A66"/>
    <w:rsid w:val="004D55A9"/>
    <w:rsid w:val="004D6C6D"/>
    <w:rsid w:val="004D6D5C"/>
    <w:rsid w:val="004D76A4"/>
    <w:rsid w:val="004E0CF7"/>
    <w:rsid w:val="004E35CE"/>
    <w:rsid w:val="004E6841"/>
    <w:rsid w:val="004F0079"/>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40A1"/>
    <w:rsid w:val="005173B0"/>
    <w:rsid w:val="00521184"/>
    <w:rsid w:val="00526671"/>
    <w:rsid w:val="00530B9D"/>
    <w:rsid w:val="00530BC3"/>
    <w:rsid w:val="0053277A"/>
    <w:rsid w:val="00533839"/>
    <w:rsid w:val="0053497E"/>
    <w:rsid w:val="005355FC"/>
    <w:rsid w:val="00535CF4"/>
    <w:rsid w:val="00536579"/>
    <w:rsid w:val="00536BBF"/>
    <w:rsid w:val="00537CD7"/>
    <w:rsid w:val="005411B5"/>
    <w:rsid w:val="00541D93"/>
    <w:rsid w:val="00543F21"/>
    <w:rsid w:val="00544318"/>
    <w:rsid w:val="005443EB"/>
    <w:rsid w:val="00545344"/>
    <w:rsid w:val="005465C2"/>
    <w:rsid w:val="00547C23"/>
    <w:rsid w:val="00550CD6"/>
    <w:rsid w:val="0055150E"/>
    <w:rsid w:val="005543F1"/>
    <w:rsid w:val="00554723"/>
    <w:rsid w:val="0055573D"/>
    <w:rsid w:val="00555DE5"/>
    <w:rsid w:val="00560B7B"/>
    <w:rsid w:val="00561A5A"/>
    <w:rsid w:val="005633F3"/>
    <w:rsid w:val="005658C9"/>
    <w:rsid w:val="005755D1"/>
    <w:rsid w:val="0058062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453"/>
    <w:rsid w:val="005A5B25"/>
    <w:rsid w:val="005A5C2E"/>
    <w:rsid w:val="005B236C"/>
    <w:rsid w:val="005B4D00"/>
    <w:rsid w:val="005B4EB2"/>
    <w:rsid w:val="005C0F43"/>
    <w:rsid w:val="005C1B88"/>
    <w:rsid w:val="005C5D26"/>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166E"/>
    <w:rsid w:val="0061175E"/>
    <w:rsid w:val="00611C7F"/>
    <w:rsid w:val="006125F0"/>
    <w:rsid w:val="006136ED"/>
    <w:rsid w:val="006149BA"/>
    <w:rsid w:val="00617BE8"/>
    <w:rsid w:val="00617F9F"/>
    <w:rsid w:val="006208E7"/>
    <w:rsid w:val="00621CB3"/>
    <w:rsid w:val="00622196"/>
    <w:rsid w:val="00624BC4"/>
    <w:rsid w:val="00630145"/>
    <w:rsid w:val="006310D7"/>
    <w:rsid w:val="006315A8"/>
    <w:rsid w:val="00631F9D"/>
    <w:rsid w:val="00634088"/>
    <w:rsid w:val="00637BBF"/>
    <w:rsid w:val="00637D27"/>
    <w:rsid w:val="00637D82"/>
    <w:rsid w:val="00640106"/>
    <w:rsid w:val="006409BB"/>
    <w:rsid w:val="00641D09"/>
    <w:rsid w:val="00644C25"/>
    <w:rsid w:val="0064661F"/>
    <w:rsid w:val="0064773D"/>
    <w:rsid w:val="0064798C"/>
    <w:rsid w:val="00650B0F"/>
    <w:rsid w:val="00652AAD"/>
    <w:rsid w:val="00654590"/>
    <w:rsid w:val="00654F20"/>
    <w:rsid w:val="0065550D"/>
    <w:rsid w:val="006634E1"/>
    <w:rsid w:val="006639A1"/>
    <w:rsid w:val="00674103"/>
    <w:rsid w:val="00674AEB"/>
    <w:rsid w:val="00675CB6"/>
    <w:rsid w:val="006775D3"/>
    <w:rsid w:val="006800B3"/>
    <w:rsid w:val="00681310"/>
    <w:rsid w:val="00681474"/>
    <w:rsid w:val="00681F63"/>
    <w:rsid w:val="00686268"/>
    <w:rsid w:val="00690A11"/>
    <w:rsid w:val="00692118"/>
    <w:rsid w:val="006924D6"/>
    <w:rsid w:val="00692532"/>
    <w:rsid w:val="00695C7D"/>
    <w:rsid w:val="0069742F"/>
    <w:rsid w:val="006A0A03"/>
    <w:rsid w:val="006A0DB0"/>
    <w:rsid w:val="006A148E"/>
    <w:rsid w:val="006A2470"/>
    <w:rsid w:val="006A2D38"/>
    <w:rsid w:val="006A7E6C"/>
    <w:rsid w:val="006B3409"/>
    <w:rsid w:val="006B56A9"/>
    <w:rsid w:val="006B6815"/>
    <w:rsid w:val="006B75B3"/>
    <w:rsid w:val="006C1BEB"/>
    <w:rsid w:val="006C3189"/>
    <w:rsid w:val="006C35AE"/>
    <w:rsid w:val="006C6684"/>
    <w:rsid w:val="006C6BCF"/>
    <w:rsid w:val="006C6E81"/>
    <w:rsid w:val="006D12BD"/>
    <w:rsid w:val="006D1761"/>
    <w:rsid w:val="006D219E"/>
    <w:rsid w:val="006D26B5"/>
    <w:rsid w:val="006D2DEE"/>
    <w:rsid w:val="006D420A"/>
    <w:rsid w:val="006D553C"/>
    <w:rsid w:val="006D6908"/>
    <w:rsid w:val="006D6B22"/>
    <w:rsid w:val="006E4344"/>
    <w:rsid w:val="006E5D45"/>
    <w:rsid w:val="006E6123"/>
    <w:rsid w:val="006E6358"/>
    <w:rsid w:val="006E69C1"/>
    <w:rsid w:val="006E7B6C"/>
    <w:rsid w:val="006E7C03"/>
    <w:rsid w:val="006F25C2"/>
    <w:rsid w:val="006F42F8"/>
    <w:rsid w:val="006F53B5"/>
    <w:rsid w:val="006F6D69"/>
    <w:rsid w:val="006F7462"/>
    <w:rsid w:val="00700132"/>
    <w:rsid w:val="00702F53"/>
    <w:rsid w:val="00703E29"/>
    <w:rsid w:val="0070411A"/>
    <w:rsid w:val="00704EED"/>
    <w:rsid w:val="00707527"/>
    <w:rsid w:val="00707B41"/>
    <w:rsid w:val="0071102F"/>
    <w:rsid w:val="00713304"/>
    <w:rsid w:val="007138A7"/>
    <w:rsid w:val="007138E6"/>
    <w:rsid w:val="00715DED"/>
    <w:rsid w:val="007160D8"/>
    <w:rsid w:val="0072567D"/>
    <w:rsid w:val="007258B1"/>
    <w:rsid w:val="00726A8F"/>
    <w:rsid w:val="00730012"/>
    <w:rsid w:val="007303A5"/>
    <w:rsid w:val="0073064F"/>
    <w:rsid w:val="007313FD"/>
    <w:rsid w:val="00732219"/>
    <w:rsid w:val="007324A9"/>
    <w:rsid w:val="007360F2"/>
    <w:rsid w:val="00740988"/>
    <w:rsid w:val="00740AA9"/>
    <w:rsid w:val="00742BAB"/>
    <w:rsid w:val="0074531C"/>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4AA2"/>
    <w:rsid w:val="007755A3"/>
    <w:rsid w:val="00783EEA"/>
    <w:rsid w:val="00783FAF"/>
    <w:rsid w:val="00784B4B"/>
    <w:rsid w:val="00792C7B"/>
    <w:rsid w:val="007951BF"/>
    <w:rsid w:val="0079698F"/>
    <w:rsid w:val="007A02EA"/>
    <w:rsid w:val="007A1462"/>
    <w:rsid w:val="007A1765"/>
    <w:rsid w:val="007A1EA2"/>
    <w:rsid w:val="007A2690"/>
    <w:rsid w:val="007A4620"/>
    <w:rsid w:val="007A4CF8"/>
    <w:rsid w:val="007A580E"/>
    <w:rsid w:val="007A5EEB"/>
    <w:rsid w:val="007A63DB"/>
    <w:rsid w:val="007B0851"/>
    <w:rsid w:val="007B1BBD"/>
    <w:rsid w:val="007B2222"/>
    <w:rsid w:val="007B2B27"/>
    <w:rsid w:val="007B40F7"/>
    <w:rsid w:val="007B54AA"/>
    <w:rsid w:val="007C0558"/>
    <w:rsid w:val="007C270D"/>
    <w:rsid w:val="007C28AA"/>
    <w:rsid w:val="007C2908"/>
    <w:rsid w:val="007C3027"/>
    <w:rsid w:val="007C30A7"/>
    <w:rsid w:val="007C4C7C"/>
    <w:rsid w:val="007C4D82"/>
    <w:rsid w:val="007C5260"/>
    <w:rsid w:val="007D00C8"/>
    <w:rsid w:val="007D43E7"/>
    <w:rsid w:val="007D6893"/>
    <w:rsid w:val="007E01D7"/>
    <w:rsid w:val="007E26F1"/>
    <w:rsid w:val="007E4F21"/>
    <w:rsid w:val="007E5D35"/>
    <w:rsid w:val="007F1A07"/>
    <w:rsid w:val="007F20DF"/>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D3A"/>
    <w:rsid w:val="008264FB"/>
    <w:rsid w:val="00826EB0"/>
    <w:rsid w:val="00827D10"/>
    <w:rsid w:val="0083010A"/>
    <w:rsid w:val="00831FC0"/>
    <w:rsid w:val="008328FA"/>
    <w:rsid w:val="0083307E"/>
    <w:rsid w:val="0083648C"/>
    <w:rsid w:val="008367F5"/>
    <w:rsid w:val="008442E4"/>
    <w:rsid w:val="00846D95"/>
    <w:rsid w:val="008530EA"/>
    <w:rsid w:val="008531D2"/>
    <w:rsid w:val="00854FA2"/>
    <w:rsid w:val="008573C5"/>
    <w:rsid w:val="00861AE5"/>
    <w:rsid w:val="00862B46"/>
    <w:rsid w:val="00862EC3"/>
    <w:rsid w:val="00865CB5"/>
    <w:rsid w:val="00865F95"/>
    <w:rsid w:val="0087074B"/>
    <w:rsid w:val="00871507"/>
    <w:rsid w:val="0087601E"/>
    <w:rsid w:val="00876218"/>
    <w:rsid w:val="00876CAD"/>
    <w:rsid w:val="008804AB"/>
    <w:rsid w:val="00882C4D"/>
    <w:rsid w:val="0088305F"/>
    <w:rsid w:val="00884BEA"/>
    <w:rsid w:val="00885131"/>
    <w:rsid w:val="00885291"/>
    <w:rsid w:val="0088596B"/>
    <w:rsid w:val="00890879"/>
    <w:rsid w:val="00895932"/>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594"/>
    <w:rsid w:val="008C6A69"/>
    <w:rsid w:val="008C6EF5"/>
    <w:rsid w:val="008C7C1D"/>
    <w:rsid w:val="008D068D"/>
    <w:rsid w:val="008D0764"/>
    <w:rsid w:val="008D19A4"/>
    <w:rsid w:val="008D27ED"/>
    <w:rsid w:val="008D3A24"/>
    <w:rsid w:val="008D75D1"/>
    <w:rsid w:val="008E2909"/>
    <w:rsid w:val="008E29E7"/>
    <w:rsid w:val="008E371A"/>
    <w:rsid w:val="008E4F0C"/>
    <w:rsid w:val="008E596B"/>
    <w:rsid w:val="008F054A"/>
    <w:rsid w:val="008F15CA"/>
    <w:rsid w:val="008F2ACB"/>
    <w:rsid w:val="008F3D66"/>
    <w:rsid w:val="008F7EB1"/>
    <w:rsid w:val="009003F6"/>
    <w:rsid w:val="00902240"/>
    <w:rsid w:val="00904E4D"/>
    <w:rsid w:val="00911825"/>
    <w:rsid w:val="00913296"/>
    <w:rsid w:val="009154D9"/>
    <w:rsid w:val="0091623C"/>
    <w:rsid w:val="00916FD9"/>
    <w:rsid w:val="009178E3"/>
    <w:rsid w:val="00921DA4"/>
    <w:rsid w:val="00926436"/>
    <w:rsid w:val="009278A1"/>
    <w:rsid w:val="00927CC9"/>
    <w:rsid w:val="00927F5C"/>
    <w:rsid w:val="009306FE"/>
    <w:rsid w:val="00930785"/>
    <w:rsid w:val="00930E04"/>
    <w:rsid w:val="00931325"/>
    <w:rsid w:val="0093179D"/>
    <w:rsid w:val="00932D84"/>
    <w:rsid w:val="00933ABB"/>
    <w:rsid w:val="00933BFC"/>
    <w:rsid w:val="00937A57"/>
    <w:rsid w:val="00941234"/>
    <w:rsid w:val="0094186D"/>
    <w:rsid w:val="00942575"/>
    <w:rsid w:val="0094357B"/>
    <w:rsid w:val="00945D56"/>
    <w:rsid w:val="00946D24"/>
    <w:rsid w:val="00947FFA"/>
    <w:rsid w:val="0095025F"/>
    <w:rsid w:val="00950AAF"/>
    <w:rsid w:val="00951745"/>
    <w:rsid w:val="00951D84"/>
    <w:rsid w:val="00953922"/>
    <w:rsid w:val="009540D5"/>
    <w:rsid w:val="0095546D"/>
    <w:rsid w:val="00955841"/>
    <w:rsid w:val="0095624A"/>
    <w:rsid w:val="00960052"/>
    <w:rsid w:val="00961884"/>
    <w:rsid w:val="009628E8"/>
    <w:rsid w:val="00966207"/>
    <w:rsid w:val="00966C93"/>
    <w:rsid w:val="00966D57"/>
    <w:rsid w:val="00967711"/>
    <w:rsid w:val="00967785"/>
    <w:rsid w:val="00967999"/>
    <w:rsid w:val="009704A2"/>
    <w:rsid w:val="00970E60"/>
    <w:rsid w:val="009717F8"/>
    <w:rsid w:val="00971E03"/>
    <w:rsid w:val="009722CB"/>
    <w:rsid w:val="0097275E"/>
    <w:rsid w:val="00974212"/>
    <w:rsid w:val="0097707A"/>
    <w:rsid w:val="00977AB9"/>
    <w:rsid w:val="00977C25"/>
    <w:rsid w:val="009828C4"/>
    <w:rsid w:val="00983F0D"/>
    <w:rsid w:val="009920C0"/>
    <w:rsid w:val="0099345F"/>
    <w:rsid w:val="00996FE4"/>
    <w:rsid w:val="00997254"/>
    <w:rsid w:val="009A1B98"/>
    <w:rsid w:val="009A240C"/>
    <w:rsid w:val="009A3BF1"/>
    <w:rsid w:val="009A5C7D"/>
    <w:rsid w:val="009A5DAF"/>
    <w:rsid w:val="009A673F"/>
    <w:rsid w:val="009A6794"/>
    <w:rsid w:val="009A6874"/>
    <w:rsid w:val="009A7601"/>
    <w:rsid w:val="009B026F"/>
    <w:rsid w:val="009B1286"/>
    <w:rsid w:val="009B3ABD"/>
    <w:rsid w:val="009B7AEF"/>
    <w:rsid w:val="009C137C"/>
    <w:rsid w:val="009C16F8"/>
    <w:rsid w:val="009D3111"/>
    <w:rsid w:val="009D334A"/>
    <w:rsid w:val="009D6FBE"/>
    <w:rsid w:val="009E13E0"/>
    <w:rsid w:val="009E167D"/>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895"/>
    <w:rsid w:val="009F5C91"/>
    <w:rsid w:val="009F61D8"/>
    <w:rsid w:val="00A00EF8"/>
    <w:rsid w:val="00A056CC"/>
    <w:rsid w:val="00A06C7A"/>
    <w:rsid w:val="00A10C5C"/>
    <w:rsid w:val="00A11286"/>
    <w:rsid w:val="00A11394"/>
    <w:rsid w:val="00A20428"/>
    <w:rsid w:val="00A2244E"/>
    <w:rsid w:val="00A23612"/>
    <w:rsid w:val="00A23A2C"/>
    <w:rsid w:val="00A24451"/>
    <w:rsid w:val="00A25B82"/>
    <w:rsid w:val="00A3014C"/>
    <w:rsid w:val="00A304A8"/>
    <w:rsid w:val="00A31830"/>
    <w:rsid w:val="00A327AA"/>
    <w:rsid w:val="00A35B61"/>
    <w:rsid w:val="00A3732D"/>
    <w:rsid w:val="00A409D2"/>
    <w:rsid w:val="00A4105C"/>
    <w:rsid w:val="00A41507"/>
    <w:rsid w:val="00A41B30"/>
    <w:rsid w:val="00A41D14"/>
    <w:rsid w:val="00A4206C"/>
    <w:rsid w:val="00A43302"/>
    <w:rsid w:val="00A455B0"/>
    <w:rsid w:val="00A473BE"/>
    <w:rsid w:val="00A47ADF"/>
    <w:rsid w:val="00A47FE3"/>
    <w:rsid w:val="00A51842"/>
    <w:rsid w:val="00A52454"/>
    <w:rsid w:val="00A52A9E"/>
    <w:rsid w:val="00A530BC"/>
    <w:rsid w:val="00A5444C"/>
    <w:rsid w:val="00A5503D"/>
    <w:rsid w:val="00A56C36"/>
    <w:rsid w:val="00A62093"/>
    <w:rsid w:val="00A625EC"/>
    <w:rsid w:val="00A627A0"/>
    <w:rsid w:val="00A670B9"/>
    <w:rsid w:val="00A72546"/>
    <w:rsid w:val="00A74559"/>
    <w:rsid w:val="00A7526A"/>
    <w:rsid w:val="00A7537C"/>
    <w:rsid w:val="00A75709"/>
    <w:rsid w:val="00A76332"/>
    <w:rsid w:val="00A7680F"/>
    <w:rsid w:val="00A774FA"/>
    <w:rsid w:val="00A8232E"/>
    <w:rsid w:val="00A84995"/>
    <w:rsid w:val="00A85E4A"/>
    <w:rsid w:val="00A86143"/>
    <w:rsid w:val="00A86B82"/>
    <w:rsid w:val="00A87A5F"/>
    <w:rsid w:val="00A91AFE"/>
    <w:rsid w:val="00A94E63"/>
    <w:rsid w:val="00A964BD"/>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4F9E"/>
    <w:rsid w:val="00AD1B3E"/>
    <w:rsid w:val="00AD1D01"/>
    <w:rsid w:val="00AD2B2A"/>
    <w:rsid w:val="00AD3133"/>
    <w:rsid w:val="00AD3237"/>
    <w:rsid w:val="00AD5304"/>
    <w:rsid w:val="00AD589B"/>
    <w:rsid w:val="00AD70C1"/>
    <w:rsid w:val="00AE16B6"/>
    <w:rsid w:val="00AE24BF"/>
    <w:rsid w:val="00AE3152"/>
    <w:rsid w:val="00AE34ED"/>
    <w:rsid w:val="00AE7837"/>
    <w:rsid w:val="00AF1BCF"/>
    <w:rsid w:val="00AF3530"/>
    <w:rsid w:val="00AF519C"/>
    <w:rsid w:val="00AF6BD7"/>
    <w:rsid w:val="00AF78B6"/>
    <w:rsid w:val="00B00964"/>
    <w:rsid w:val="00B0118B"/>
    <w:rsid w:val="00B02A59"/>
    <w:rsid w:val="00B03C06"/>
    <w:rsid w:val="00B079F8"/>
    <w:rsid w:val="00B07B8B"/>
    <w:rsid w:val="00B1112F"/>
    <w:rsid w:val="00B12B9F"/>
    <w:rsid w:val="00B12FC5"/>
    <w:rsid w:val="00B16B54"/>
    <w:rsid w:val="00B21775"/>
    <w:rsid w:val="00B220C8"/>
    <w:rsid w:val="00B232A4"/>
    <w:rsid w:val="00B2503F"/>
    <w:rsid w:val="00B25514"/>
    <w:rsid w:val="00B25E55"/>
    <w:rsid w:val="00B27668"/>
    <w:rsid w:val="00B30E28"/>
    <w:rsid w:val="00B34B52"/>
    <w:rsid w:val="00B413F2"/>
    <w:rsid w:val="00B423B7"/>
    <w:rsid w:val="00B46BAB"/>
    <w:rsid w:val="00B47730"/>
    <w:rsid w:val="00B47C6F"/>
    <w:rsid w:val="00B47D6F"/>
    <w:rsid w:val="00B47F45"/>
    <w:rsid w:val="00B50D6B"/>
    <w:rsid w:val="00B523BF"/>
    <w:rsid w:val="00B5278E"/>
    <w:rsid w:val="00B53683"/>
    <w:rsid w:val="00B53A02"/>
    <w:rsid w:val="00B53B58"/>
    <w:rsid w:val="00B555DE"/>
    <w:rsid w:val="00B6051E"/>
    <w:rsid w:val="00B70394"/>
    <w:rsid w:val="00B72F06"/>
    <w:rsid w:val="00B73783"/>
    <w:rsid w:val="00B73C2D"/>
    <w:rsid w:val="00B76C1C"/>
    <w:rsid w:val="00B82274"/>
    <w:rsid w:val="00B82B7A"/>
    <w:rsid w:val="00B82C84"/>
    <w:rsid w:val="00B84BB2"/>
    <w:rsid w:val="00B851DA"/>
    <w:rsid w:val="00B85437"/>
    <w:rsid w:val="00B95321"/>
    <w:rsid w:val="00B95C11"/>
    <w:rsid w:val="00B96BA1"/>
    <w:rsid w:val="00B97B6F"/>
    <w:rsid w:val="00B97E3A"/>
    <w:rsid w:val="00BA07DF"/>
    <w:rsid w:val="00BA1185"/>
    <w:rsid w:val="00BA1417"/>
    <w:rsid w:val="00BA14CF"/>
    <w:rsid w:val="00BA17EA"/>
    <w:rsid w:val="00BA1DF1"/>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1B15"/>
    <w:rsid w:val="00BC2958"/>
    <w:rsid w:val="00BC33E9"/>
    <w:rsid w:val="00BC4521"/>
    <w:rsid w:val="00BC5DE4"/>
    <w:rsid w:val="00BC7D3B"/>
    <w:rsid w:val="00BD129B"/>
    <w:rsid w:val="00BD13DC"/>
    <w:rsid w:val="00BD27AB"/>
    <w:rsid w:val="00BD42DE"/>
    <w:rsid w:val="00BD4E92"/>
    <w:rsid w:val="00BD5079"/>
    <w:rsid w:val="00BD574A"/>
    <w:rsid w:val="00BD5E7C"/>
    <w:rsid w:val="00BE042F"/>
    <w:rsid w:val="00BE14A3"/>
    <w:rsid w:val="00BE17F4"/>
    <w:rsid w:val="00BE1AF3"/>
    <w:rsid w:val="00BE22B3"/>
    <w:rsid w:val="00BE3D00"/>
    <w:rsid w:val="00BE422C"/>
    <w:rsid w:val="00BE614C"/>
    <w:rsid w:val="00BE67AE"/>
    <w:rsid w:val="00BE6B18"/>
    <w:rsid w:val="00BF17E1"/>
    <w:rsid w:val="00BF1E70"/>
    <w:rsid w:val="00BF2FE9"/>
    <w:rsid w:val="00BF47CB"/>
    <w:rsid w:val="00C01659"/>
    <w:rsid w:val="00C02066"/>
    <w:rsid w:val="00C027BB"/>
    <w:rsid w:val="00C02943"/>
    <w:rsid w:val="00C034E6"/>
    <w:rsid w:val="00C05AA7"/>
    <w:rsid w:val="00C062AE"/>
    <w:rsid w:val="00C06B3F"/>
    <w:rsid w:val="00C10413"/>
    <w:rsid w:val="00C13F3C"/>
    <w:rsid w:val="00C144FC"/>
    <w:rsid w:val="00C154E0"/>
    <w:rsid w:val="00C1607F"/>
    <w:rsid w:val="00C16743"/>
    <w:rsid w:val="00C176BF"/>
    <w:rsid w:val="00C17AE0"/>
    <w:rsid w:val="00C227C1"/>
    <w:rsid w:val="00C22BF1"/>
    <w:rsid w:val="00C24FA4"/>
    <w:rsid w:val="00C3028C"/>
    <w:rsid w:val="00C30D11"/>
    <w:rsid w:val="00C31861"/>
    <w:rsid w:val="00C3330C"/>
    <w:rsid w:val="00C356F5"/>
    <w:rsid w:val="00C3656A"/>
    <w:rsid w:val="00C36CB8"/>
    <w:rsid w:val="00C415DA"/>
    <w:rsid w:val="00C446BC"/>
    <w:rsid w:val="00C448F8"/>
    <w:rsid w:val="00C44970"/>
    <w:rsid w:val="00C44CAA"/>
    <w:rsid w:val="00C455D0"/>
    <w:rsid w:val="00C4655E"/>
    <w:rsid w:val="00C47C71"/>
    <w:rsid w:val="00C50EFF"/>
    <w:rsid w:val="00C52357"/>
    <w:rsid w:val="00C525BD"/>
    <w:rsid w:val="00C52D17"/>
    <w:rsid w:val="00C53580"/>
    <w:rsid w:val="00C56CDA"/>
    <w:rsid w:val="00C5731A"/>
    <w:rsid w:val="00C57A49"/>
    <w:rsid w:val="00C6058E"/>
    <w:rsid w:val="00C60C47"/>
    <w:rsid w:val="00C6371D"/>
    <w:rsid w:val="00C6533B"/>
    <w:rsid w:val="00C65853"/>
    <w:rsid w:val="00C65A02"/>
    <w:rsid w:val="00C676D3"/>
    <w:rsid w:val="00C67A0D"/>
    <w:rsid w:val="00C73B95"/>
    <w:rsid w:val="00C740AB"/>
    <w:rsid w:val="00C7509C"/>
    <w:rsid w:val="00C76965"/>
    <w:rsid w:val="00C76AE5"/>
    <w:rsid w:val="00C81131"/>
    <w:rsid w:val="00C81E8F"/>
    <w:rsid w:val="00C823B5"/>
    <w:rsid w:val="00C823BD"/>
    <w:rsid w:val="00C823C0"/>
    <w:rsid w:val="00C82ADF"/>
    <w:rsid w:val="00C85898"/>
    <w:rsid w:val="00C85B23"/>
    <w:rsid w:val="00C85DFC"/>
    <w:rsid w:val="00C87818"/>
    <w:rsid w:val="00C87D04"/>
    <w:rsid w:val="00C87EFC"/>
    <w:rsid w:val="00C914B2"/>
    <w:rsid w:val="00C92A9B"/>
    <w:rsid w:val="00C93E0F"/>
    <w:rsid w:val="00C96AA0"/>
    <w:rsid w:val="00C96B4E"/>
    <w:rsid w:val="00C9754C"/>
    <w:rsid w:val="00CA0CE1"/>
    <w:rsid w:val="00CA1153"/>
    <w:rsid w:val="00CA40B0"/>
    <w:rsid w:val="00CA5963"/>
    <w:rsid w:val="00CA5F3C"/>
    <w:rsid w:val="00CA5FB8"/>
    <w:rsid w:val="00CA6285"/>
    <w:rsid w:val="00CA62D8"/>
    <w:rsid w:val="00CB1F28"/>
    <w:rsid w:val="00CB23BD"/>
    <w:rsid w:val="00CB3998"/>
    <w:rsid w:val="00CB4DEC"/>
    <w:rsid w:val="00CB5618"/>
    <w:rsid w:val="00CB577A"/>
    <w:rsid w:val="00CC04F5"/>
    <w:rsid w:val="00CC290D"/>
    <w:rsid w:val="00CC483E"/>
    <w:rsid w:val="00CC7BE1"/>
    <w:rsid w:val="00CD0519"/>
    <w:rsid w:val="00CD09B1"/>
    <w:rsid w:val="00CD1B66"/>
    <w:rsid w:val="00CD2075"/>
    <w:rsid w:val="00CD3E21"/>
    <w:rsid w:val="00CD4E82"/>
    <w:rsid w:val="00CD5F14"/>
    <w:rsid w:val="00CD6A04"/>
    <w:rsid w:val="00CE374C"/>
    <w:rsid w:val="00CE4A6D"/>
    <w:rsid w:val="00CE5795"/>
    <w:rsid w:val="00CE63C1"/>
    <w:rsid w:val="00CF09BF"/>
    <w:rsid w:val="00CF1E4D"/>
    <w:rsid w:val="00CF2A56"/>
    <w:rsid w:val="00CF44E4"/>
    <w:rsid w:val="00CF46A3"/>
    <w:rsid w:val="00CF5FE7"/>
    <w:rsid w:val="00D04F76"/>
    <w:rsid w:val="00D07067"/>
    <w:rsid w:val="00D075AA"/>
    <w:rsid w:val="00D10370"/>
    <w:rsid w:val="00D11861"/>
    <w:rsid w:val="00D11D57"/>
    <w:rsid w:val="00D13748"/>
    <w:rsid w:val="00D15067"/>
    <w:rsid w:val="00D167D2"/>
    <w:rsid w:val="00D16C7C"/>
    <w:rsid w:val="00D16E03"/>
    <w:rsid w:val="00D200F8"/>
    <w:rsid w:val="00D208E9"/>
    <w:rsid w:val="00D2146D"/>
    <w:rsid w:val="00D234C0"/>
    <w:rsid w:val="00D23EC6"/>
    <w:rsid w:val="00D25E24"/>
    <w:rsid w:val="00D2601F"/>
    <w:rsid w:val="00D27CC0"/>
    <w:rsid w:val="00D30E41"/>
    <w:rsid w:val="00D31506"/>
    <w:rsid w:val="00D31534"/>
    <w:rsid w:val="00D32EF8"/>
    <w:rsid w:val="00D338A7"/>
    <w:rsid w:val="00D35734"/>
    <w:rsid w:val="00D357E8"/>
    <w:rsid w:val="00D35A83"/>
    <w:rsid w:val="00D40975"/>
    <w:rsid w:val="00D40E5E"/>
    <w:rsid w:val="00D41A97"/>
    <w:rsid w:val="00D42DF0"/>
    <w:rsid w:val="00D432B7"/>
    <w:rsid w:val="00D47561"/>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2FD4"/>
    <w:rsid w:val="00D74508"/>
    <w:rsid w:val="00D75432"/>
    <w:rsid w:val="00D776E0"/>
    <w:rsid w:val="00D81B90"/>
    <w:rsid w:val="00D83B77"/>
    <w:rsid w:val="00D83E3D"/>
    <w:rsid w:val="00D84631"/>
    <w:rsid w:val="00D90897"/>
    <w:rsid w:val="00D9330E"/>
    <w:rsid w:val="00D96F13"/>
    <w:rsid w:val="00D97EEB"/>
    <w:rsid w:val="00DA0D71"/>
    <w:rsid w:val="00DA2718"/>
    <w:rsid w:val="00DA3E29"/>
    <w:rsid w:val="00DA40EF"/>
    <w:rsid w:val="00DA50DD"/>
    <w:rsid w:val="00DA57AB"/>
    <w:rsid w:val="00DA5B2E"/>
    <w:rsid w:val="00DA6098"/>
    <w:rsid w:val="00DA7208"/>
    <w:rsid w:val="00DB0192"/>
    <w:rsid w:val="00DB0709"/>
    <w:rsid w:val="00DB091D"/>
    <w:rsid w:val="00DB42D3"/>
    <w:rsid w:val="00DB4607"/>
    <w:rsid w:val="00DB6A1E"/>
    <w:rsid w:val="00DB77A2"/>
    <w:rsid w:val="00DC13DB"/>
    <w:rsid w:val="00DC1A19"/>
    <w:rsid w:val="00DC3E00"/>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61D"/>
    <w:rsid w:val="00DE6C13"/>
    <w:rsid w:val="00DE71AD"/>
    <w:rsid w:val="00DF0B58"/>
    <w:rsid w:val="00DF13E9"/>
    <w:rsid w:val="00DF3259"/>
    <w:rsid w:val="00DF33D1"/>
    <w:rsid w:val="00DF3935"/>
    <w:rsid w:val="00DF5923"/>
    <w:rsid w:val="00E00586"/>
    <w:rsid w:val="00E03013"/>
    <w:rsid w:val="00E05768"/>
    <w:rsid w:val="00E06E01"/>
    <w:rsid w:val="00E07261"/>
    <w:rsid w:val="00E11EC1"/>
    <w:rsid w:val="00E15105"/>
    <w:rsid w:val="00E163F5"/>
    <w:rsid w:val="00E16CF4"/>
    <w:rsid w:val="00E17AAA"/>
    <w:rsid w:val="00E17F8B"/>
    <w:rsid w:val="00E2023C"/>
    <w:rsid w:val="00E254DE"/>
    <w:rsid w:val="00E279C7"/>
    <w:rsid w:val="00E27F47"/>
    <w:rsid w:val="00E337B2"/>
    <w:rsid w:val="00E3392F"/>
    <w:rsid w:val="00E36046"/>
    <w:rsid w:val="00E368C1"/>
    <w:rsid w:val="00E42686"/>
    <w:rsid w:val="00E45713"/>
    <w:rsid w:val="00E507D8"/>
    <w:rsid w:val="00E5141A"/>
    <w:rsid w:val="00E525EF"/>
    <w:rsid w:val="00E52B61"/>
    <w:rsid w:val="00E5316E"/>
    <w:rsid w:val="00E54149"/>
    <w:rsid w:val="00E542ED"/>
    <w:rsid w:val="00E551C4"/>
    <w:rsid w:val="00E5608B"/>
    <w:rsid w:val="00E564F8"/>
    <w:rsid w:val="00E5655D"/>
    <w:rsid w:val="00E57237"/>
    <w:rsid w:val="00E57487"/>
    <w:rsid w:val="00E5797A"/>
    <w:rsid w:val="00E641C3"/>
    <w:rsid w:val="00E64429"/>
    <w:rsid w:val="00E65054"/>
    <w:rsid w:val="00E6534B"/>
    <w:rsid w:val="00E66780"/>
    <w:rsid w:val="00E6678D"/>
    <w:rsid w:val="00E705B8"/>
    <w:rsid w:val="00E711DA"/>
    <w:rsid w:val="00E7715F"/>
    <w:rsid w:val="00E773DC"/>
    <w:rsid w:val="00E810AC"/>
    <w:rsid w:val="00E828AC"/>
    <w:rsid w:val="00E8772D"/>
    <w:rsid w:val="00E87A46"/>
    <w:rsid w:val="00E87CC3"/>
    <w:rsid w:val="00E91098"/>
    <w:rsid w:val="00E9210B"/>
    <w:rsid w:val="00E97AC7"/>
    <w:rsid w:val="00EA3AE2"/>
    <w:rsid w:val="00EA4CD3"/>
    <w:rsid w:val="00EA4FFB"/>
    <w:rsid w:val="00EA6164"/>
    <w:rsid w:val="00EA7A01"/>
    <w:rsid w:val="00EA7CCD"/>
    <w:rsid w:val="00EB154B"/>
    <w:rsid w:val="00EB18CB"/>
    <w:rsid w:val="00EB234D"/>
    <w:rsid w:val="00EB51F0"/>
    <w:rsid w:val="00EB5C44"/>
    <w:rsid w:val="00EB5FE0"/>
    <w:rsid w:val="00EB6F3D"/>
    <w:rsid w:val="00EC185B"/>
    <w:rsid w:val="00EC29F1"/>
    <w:rsid w:val="00EC428E"/>
    <w:rsid w:val="00EC50AD"/>
    <w:rsid w:val="00ED0449"/>
    <w:rsid w:val="00ED1087"/>
    <w:rsid w:val="00ED5A7B"/>
    <w:rsid w:val="00ED6F2A"/>
    <w:rsid w:val="00ED740F"/>
    <w:rsid w:val="00ED769C"/>
    <w:rsid w:val="00EE1C35"/>
    <w:rsid w:val="00EE2292"/>
    <w:rsid w:val="00EE372B"/>
    <w:rsid w:val="00EE4651"/>
    <w:rsid w:val="00EE7822"/>
    <w:rsid w:val="00EE7ED0"/>
    <w:rsid w:val="00EF09B7"/>
    <w:rsid w:val="00EF16B0"/>
    <w:rsid w:val="00EF18F6"/>
    <w:rsid w:val="00EF4078"/>
    <w:rsid w:val="00EF4B71"/>
    <w:rsid w:val="00EF6CA7"/>
    <w:rsid w:val="00EF7B9C"/>
    <w:rsid w:val="00F00F7F"/>
    <w:rsid w:val="00F02848"/>
    <w:rsid w:val="00F03447"/>
    <w:rsid w:val="00F05B1C"/>
    <w:rsid w:val="00F119AC"/>
    <w:rsid w:val="00F12B7F"/>
    <w:rsid w:val="00F12EE9"/>
    <w:rsid w:val="00F135AB"/>
    <w:rsid w:val="00F14B55"/>
    <w:rsid w:val="00F154D3"/>
    <w:rsid w:val="00F15DF3"/>
    <w:rsid w:val="00F16609"/>
    <w:rsid w:val="00F2023C"/>
    <w:rsid w:val="00F20512"/>
    <w:rsid w:val="00F23425"/>
    <w:rsid w:val="00F23596"/>
    <w:rsid w:val="00F244D4"/>
    <w:rsid w:val="00F26062"/>
    <w:rsid w:val="00F330F8"/>
    <w:rsid w:val="00F33EA5"/>
    <w:rsid w:val="00F350B8"/>
    <w:rsid w:val="00F378BC"/>
    <w:rsid w:val="00F37EDA"/>
    <w:rsid w:val="00F4014E"/>
    <w:rsid w:val="00F40762"/>
    <w:rsid w:val="00F41415"/>
    <w:rsid w:val="00F437CD"/>
    <w:rsid w:val="00F4394B"/>
    <w:rsid w:val="00F447D2"/>
    <w:rsid w:val="00F44A63"/>
    <w:rsid w:val="00F44EFB"/>
    <w:rsid w:val="00F45334"/>
    <w:rsid w:val="00F47327"/>
    <w:rsid w:val="00F476B3"/>
    <w:rsid w:val="00F477AC"/>
    <w:rsid w:val="00F479D5"/>
    <w:rsid w:val="00F479E9"/>
    <w:rsid w:val="00F51A25"/>
    <w:rsid w:val="00F52980"/>
    <w:rsid w:val="00F52FDD"/>
    <w:rsid w:val="00F533E4"/>
    <w:rsid w:val="00F5587C"/>
    <w:rsid w:val="00F56CFF"/>
    <w:rsid w:val="00F57183"/>
    <w:rsid w:val="00F600C5"/>
    <w:rsid w:val="00F60E0A"/>
    <w:rsid w:val="00F618BE"/>
    <w:rsid w:val="00F62F7C"/>
    <w:rsid w:val="00F64C77"/>
    <w:rsid w:val="00F66586"/>
    <w:rsid w:val="00F6669E"/>
    <w:rsid w:val="00F666D6"/>
    <w:rsid w:val="00F67BC9"/>
    <w:rsid w:val="00F67D23"/>
    <w:rsid w:val="00F7320A"/>
    <w:rsid w:val="00F74046"/>
    <w:rsid w:val="00F74248"/>
    <w:rsid w:val="00F74414"/>
    <w:rsid w:val="00F75D20"/>
    <w:rsid w:val="00F80FF3"/>
    <w:rsid w:val="00F87EFB"/>
    <w:rsid w:val="00F90C71"/>
    <w:rsid w:val="00F91F35"/>
    <w:rsid w:val="00F922A6"/>
    <w:rsid w:val="00F94792"/>
    <w:rsid w:val="00F95401"/>
    <w:rsid w:val="00F96A74"/>
    <w:rsid w:val="00F97CB4"/>
    <w:rsid w:val="00FA2572"/>
    <w:rsid w:val="00FA28FE"/>
    <w:rsid w:val="00FA4372"/>
    <w:rsid w:val="00FA5CE2"/>
    <w:rsid w:val="00FA7873"/>
    <w:rsid w:val="00FB0403"/>
    <w:rsid w:val="00FB33C3"/>
    <w:rsid w:val="00FB5F54"/>
    <w:rsid w:val="00FB6C04"/>
    <w:rsid w:val="00FC4C29"/>
    <w:rsid w:val="00FD1625"/>
    <w:rsid w:val="00FD1905"/>
    <w:rsid w:val="00FD20A5"/>
    <w:rsid w:val="00FD3374"/>
    <w:rsid w:val="00FD6FF1"/>
    <w:rsid w:val="00FD7736"/>
    <w:rsid w:val="00FE102D"/>
    <w:rsid w:val="00FE1CA2"/>
    <w:rsid w:val="00FE4655"/>
    <w:rsid w:val="00FE46A9"/>
    <w:rsid w:val="00FE4A6A"/>
    <w:rsid w:val="00FE6863"/>
    <w:rsid w:val="00FF1D89"/>
    <w:rsid w:val="00FF1E2E"/>
    <w:rsid w:val="00FF22CF"/>
    <w:rsid w:val="00FF25FD"/>
    <w:rsid w:val="00FF2991"/>
    <w:rsid w:val="00FF4DF1"/>
    <w:rsid w:val="00FF5B20"/>
    <w:rsid w:val="00FF5D8D"/>
    <w:rsid w:val="00FF7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E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72D"/>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D6C6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405DBD"/>
    <w:pPr>
      <w:keepNext/>
      <w:keepLines/>
      <w:spacing w:before="260" w:after="260" w:line="413" w:lineRule="auto"/>
      <w:outlineLvl w:val="2"/>
    </w:pPr>
    <w:rPr>
      <w:rFonts w:ascii="Calibri" w:eastAsia="宋体" w:hAnsi="Calibri" w:cs="Times New Roman"/>
      <w:b/>
      <w:sz w:val="32"/>
    </w:rPr>
  </w:style>
  <w:style w:type="paragraph" w:styleId="4">
    <w:name w:val="heading 4"/>
    <w:basedOn w:val="a"/>
    <w:next w:val="a"/>
    <w:link w:val="4Char"/>
    <w:unhideWhenUsed/>
    <w:qFormat/>
    <w:rsid w:val="00405DBD"/>
    <w:pPr>
      <w:keepNext/>
      <w:keepLines/>
      <w:spacing w:before="280" w:after="290" w:line="372" w:lineRule="auto"/>
      <w:outlineLvl w:val="3"/>
    </w:pPr>
    <w:rPr>
      <w:rFonts w:ascii="Arial" w:eastAsia="黑体" w:hAnsi="Arial"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link w:val="Char0"/>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1"/>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0A5346"/>
    <w:rPr>
      <w:sz w:val="18"/>
      <w:szCs w:val="18"/>
    </w:rPr>
  </w:style>
  <w:style w:type="paragraph" w:styleId="a7">
    <w:name w:val="footer"/>
    <w:basedOn w:val="a"/>
    <w:link w:val="Char2"/>
    <w:uiPriority w:val="99"/>
    <w:unhideWhenUsed/>
    <w:rsid w:val="000A5346"/>
    <w:pPr>
      <w:tabs>
        <w:tab w:val="center" w:pos="4153"/>
        <w:tab w:val="right" w:pos="8306"/>
      </w:tabs>
      <w:snapToGrid w:val="0"/>
      <w:jc w:val="left"/>
    </w:pPr>
    <w:rPr>
      <w:sz w:val="18"/>
      <w:szCs w:val="18"/>
    </w:rPr>
  </w:style>
  <w:style w:type="character" w:customStyle="1" w:styleId="Char2">
    <w:name w:val="页脚 Char"/>
    <w:basedOn w:val="a0"/>
    <w:link w:val="a7"/>
    <w:uiPriority w:val="99"/>
    <w:rsid w:val="000A5346"/>
    <w:rPr>
      <w:sz w:val="18"/>
      <w:szCs w:val="18"/>
    </w:rPr>
  </w:style>
  <w:style w:type="character" w:customStyle="1" w:styleId="2Char">
    <w:name w:val="标题 2 Char"/>
    <w:basedOn w:val="a0"/>
    <w:link w:val="2"/>
    <w:uiPriority w:val="9"/>
    <w:rsid w:val="004D6C6D"/>
    <w:rPr>
      <w:rFonts w:asciiTheme="majorHAnsi" w:eastAsiaTheme="majorEastAsia" w:hAnsiTheme="majorHAnsi" w:cstheme="majorBidi"/>
      <w:b/>
      <w:bCs/>
      <w:sz w:val="32"/>
      <w:szCs w:val="32"/>
    </w:rPr>
  </w:style>
  <w:style w:type="table" w:styleId="a8">
    <w:name w:val="Table Grid"/>
    <w:basedOn w:val="a1"/>
    <w:qFormat/>
    <w:rsid w:val="002C19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Document Map"/>
    <w:basedOn w:val="a"/>
    <w:link w:val="Char3"/>
    <w:uiPriority w:val="99"/>
    <w:semiHidden/>
    <w:unhideWhenUsed/>
    <w:rsid w:val="000D4135"/>
    <w:rPr>
      <w:rFonts w:ascii="宋体" w:eastAsia="宋体"/>
      <w:sz w:val="18"/>
      <w:szCs w:val="18"/>
    </w:rPr>
  </w:style>
  <w:style w:type="character" w:customStyle="1" w:styleId="Char3">
    <w:name w:val="文档结构图 Char"/>
    <w:basedOn w:val="a0"/>
    <w:link w:val="a9"/>
    <w:uiPriority w:val="99"/>
    <w:semiHidden/>
    <w:rsid w:val="000D4135"/>
    <w:rPr>
      <w:rFonts w:ascii="宋体" w:eastAsia="宋体"/>
      <w:sz w:val="18"/>
      <w:szCs w:val="18"/>
    </w:rPr>
  </w:style>
  <w:style w:type="character" w:customStyle="1" w:styleId="10">
    <w:name w:val="样式1"/>
    <w:uiPriority w:val="1"/>
    <w:rsid w:val="00D200F8"/>
  </w:style>
  <w:style w:type="character" w:customStyle="1" w:styleId="20">
    <w:name w:val="样式2"/>
    <w:basedOn w:val="10"/>
    <w:uiPriority w:val="1"/>
    <w:rsid w:val="00A41D14"/>
  </w:style>
  <w:style w:type="character" w:customStyle="1" w:styleId="30">
    <w:name w:val="样式3"/>
    <w:basedOn w:val="10"/>
    <w:uiPriority w:val="1"/>
    <w:rsid w:val="00C50EFF"/>
  </w:style>
  <w:style w:type="character" w:customStyle="1" w:styleId="40">
    <w:name w:val="样式4"/>
    <w:basedOn w:val="10"/>
    <w:uiPriority w:val="1"/>
    <w:rsid w:val="00A20428"/>
  </w:style>
  <w:style w:type="character" w:customStyle="1" w:styleId="5">
    <w:name w:val="样式5"/>
    <w:basedOn w:val="10"/>
    <w:uiPriority w:val="1"/>
    <w:rsid w:val="00A20428"/>
  </w:style>
  <w:style w:type="character" w:customStyle="1" w:styleId="6">
    <w:name w:val="样式6"/>
    <w:basedOn w:val="40"/>
    <w:uiPriority w:val="1"/>
    <w:rsid w:val="00882C4D"/>
  </w:style>
  <w:style w:type="character" w:customStyle="1" w:styleId="7">
    <w:name w:val="样式7"/>
    <w:basedOn w:val="40"/>
    <w:uiPriority w:val="1"/>
    <w:rsid w:val="00882C4D"/>
  </w:style>
  <w:style w:type="character" w:styleId="aa">
    <w:name w:val="annotation reference"/>
    <w:basedOn w:val="a0"/>
    <w:uiPriority w:val="99"/>
    <w:semiHidden/>
    <w:unhideWhenUsed/>
    <w:rsid w:val="00AF6BD7"/>
    <w:rPr>
      <w:sz w:val="21"/>
      <w:szCs w:val="21"/>
    </w:rPr>
  </w:style>
  <w:style w:type="paragraph" w:styleId="ab">
    <w:name w:val="annotation text"/>
    <w:basedOn w:val="a"/>
    <w:link w:val="Char4"/>
    <w:unhideWhenUsed/>
    <w:qFormat/>
    <w:rsid w:val="00AF6BD7"/>
    <w:pPr>
      <w:jc w:val="left"/>
    </w:pPr>
  </w:style>
  <w:style w:type="character" w:customStyle="1" w:styleId="Char4">
    <w:name w:val="批注文字 Char"/>
    <w:basedOn w:val="a0"/>
    <w:link w:val="ab"/>
    <w:qFormat/>
    <w:rsid w:val="00AF6BD7"/>
  </w:style>
  <w:style w:type="paragraph" w:customStyle="1" w:styleId="p0">
    <w:name w:val="p0"/>
    <w:basedOn w:val="a"/>
    <w:qFormat/>
    <w:rsid w:val="00210883"/>
    <w:pPr>
      <w:widowControl/>
    </w:pPr>
    <w:rPr>
      <w:rFonts w:ascii="Book Antiqua" w:eastAsia="宋体" w:hAnsi="Book Antiqua" w:cs="宋体"/>
      <w:kern w:val="0"/>
      <w:sz w:val="24"/>
      <w:szCs w:val="24"/>
    </w:rPr>
  </w:style>
  <w:style w:type="paragraph" w:styleId="ac">
    <w:name w:val="annotation subject"/>
    <w:basedOn w:val="ab"/>
    <w:next w:val="ab"/>
    <w:link w:val="Char5"/>
    <w:uiPriority w:val="99"/>
    <w:semiHidden/>
    <w:unhideWhenUsed/>
    <w:rsid w:val="00311E9F"/>
    <w:rPr>
      <w:b/>
      <w:bCs/>
    </w:rPr>
  </w:style>
  <w:style w:type="character" w:customStyle="1" w:styleId="Char5">
    <w:name w:val="批注主题 Char"/>
    <w:basedOn w:val="Char4"/>
    <w:link w:val="ac"/>
    <w:uiPriority w:val="99"/>
    <w:semiHidden/>
    <w:rsid w:val="00311E9F"/>
    <w:rPr>
      <w:b/>
      <w:bCs/>
    </w:rPr>
  </w:style>
  <w:style w:type="table" w:customStyle="1" w:styleId="11">
    <w:name w:val="网格型1"/>
    <w:basedOn w:val="a1"/>
    <w:next w:val="a8"/>
    <w:qFormat/>
    <w:rsid w:val="0049605D"/>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8"/>
    <w:qFormat/>
    <w:rsid w:val="0049605D"/>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rsid w:val="00405DBD"/>
    <w:rPr>
      <w:rFonts w:ascii="Calibri" w:eastAsia="宋体" w:hAnsi="Calibri" w:cs="Times New Roman"/>
      <w:b/>
      <w:sz w:val="32"/>
    </w:rPr>
  </w:style>
  <w:style w:type="character" w:customStyle="1" w:styleId="4Char">
    <w:name w:val="标题 4 Char"/>
    <w:basedOn w:val="a0"/>
    <w:link w:val="4"/>
    <w:rsid w:val="00405DBD"/>
    <w:rPr>
      <w:rFonts w:ascii="Arial" w:eastAsia="黑体" w:hAnsi="Arial" w:cs="Times New Roman"/>
      <w:b/>
      <w:sz w:val="28"/>
    </w:rPr>
  </w:style>
  <w:style w:type="character" w:customStyle="1" w:styleId="Char0">
    <w:name w:val="列出段落 Char"/>
    <w:link w:val="a4"/>
    <w:uiPriority w:val="34"/>
    <w:locked/>
    <w:rsid w:val="001A209A"/>
  </w:style>
  <w:style w:type="paragraph" w:styleId="ad">
    <w:name w:val="Revision"/>
    <w:hidden/>
    <w:uiPriority w:val="99"/>
    <w:semiHidden/>
    <w:rsid w:val="00730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72D"/>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D6C6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405DBD"/>
    <w:pPr>
      <w:keepNext/>
      <w:keepLines/>
      <w:spacing w:before="260" w:after="260" w:line="413" w:lineRule="auto"/>
      <w:outlineLvl w:val="2"/>
    </w:pPr>
    <w:rPr>
      <w:rFonts w:ascii="Calibri" w:eastAsia="宋体" w:hAnsi="Calibri" w:cs="Times New Roman"/>
      <w:b/>
      <w:sz w:val="32"/>
    </w:rPr>
  </w:style>
  <w:style w:type="paragraph" w:styleId="4">
    <w:name w:val="heading 4"/>
    <w:basedOn w:val="a"/>
    <w:next w:val="a"/>
    <w:link w:val="4Char"/>
    <w:unhideWhenUsed/>
    <w:qFormat/>
    <w:rsid w:val="00405DBD"/>
    <w:pPr>
      <w:keepNext/>
      <w:keepLines/>
      <w:spacing w:before="280" w:after="290" w:line="372" w:lineRule="auto"/>
      <w:outlineLvl w:val="3"/>
    </w:pPr>
    <w:rPr>
      <w:rFonts w:ascii="Arial" w:eastAsia="黑体" w:hAnsi="Arial"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link w:val="Char0"/>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1"/>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0A5346"/>
    <w:rPr>
      <w:sz w:val="18"/>
      <w:szCs w:val="18"/>
    </w:rPr>
  </w:style>
  <w:style w:type="paragraph" w:styleId="a7">
    <w:name w:val="footer"/>
    <w:basedOn w:val="a"/>
    <w:link w:val="Char2"/>
    <w:uiPriority w:val="99"/>
    <w:unhideWhenUsed/>
    <w:rsid w:val="000A5346"/>
    <w:pPr>
      <w:tabs>
        <w:tab w:val="center" w:pos="4153"/>
        <w:tab w:val="right" w:pos="8306"/>
      </w:tabs>
      <w:snapToGrid w:val="0"/>
      <w:jc w:val="left"/>
    </w:pPr>
    <w:rPr>
      <w:sz w:val="18"/>
      <w:szCs w:val="18"/>
    </w:rPr>
  </w:style>
  <w:style w:type="character" w:customStyle="1" w:styleId="Char2">
    <w:name w:val="页脚 Char"/>
    <w:basedOn w:val="a0"/>
    <w:link w:val="a7"/>
    <w:uiPriority w:val="99"/>
    <w:rsid w:val="000A5346"/>
    <w:rPr>
      <w:sz w:val="18"/>
      <w:szCs w:val="18"/>
    </w:rPr>
  </w:style>
  <w:style w:type="character" w:customStyle="1" w:styleId="2Char">
    <w:name w:val="标题 2 Char"/>
    <w:basedOn w:val="a0"/>
    <w:link w:val="2"/>
    <w:uiPriority w:val="9"/>
    <w:rsid w:val="004D6C6D"/>
    <w:rPr>
      <w:rFonts w:asciiTheme="majorHAnsi" w:eastAsiaTheme="majorEastAsia" w:hAnsiTheme="majorHAnsi" w:cstheme="majorBidi"/>
      <w:b/>
      <w:bCs/>
      <w:sz w:val="32"/>
      <w:szCs w:val="32"/>
    </w:rPr>
  </w:style>
  <w:style w:type="table" w:styleId="a8">
    <w:name w:val="Table Grid"/>
    <w:basedOn w:val="a1"/>
    <w:qFormat/>
    <w:rsid w:val="002C19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Document Map"/>
    <w:basedOn w:val="a"/>
    <w:link w:val="Char3"/>
    <w:uiPriority w:val="99"/>
    <w:semiHidden/>
    <w:unhideWhenUsed/>
    <w:rsid w:val="000D4135"/>
    <w:rPr>
      <w:rFonts w:ascii="宋体" w:eastAsia="宋体"/>
      <w:sz w:val="18"/>
      <w:szCs w:val="18"/>
    </w:rPr>
  </w:style>
  <w:style w:type="character" w:customStyle="1" w:styleId="Char3">
    <w:name w:val="文档结构图 Char"/>
    <w:basedOn w:val="a0"/>
    <w:link w:val="a9"/>
    <w:uiPriority w:val="99"/>
    <w:semiHidden/>
    <w:rsid w:val="000D4135"/>
    <w:rPr>
      <w:rFonts w:ascii="宋体" w:eastAsia="宋体"/>
      <w:sz w:val="18"/>
      <w:szCs w:val="18"/>
    </w:rPr>
  </w:style>
  <w:style w:type="character" w:customStyle="1" w:styleId="10">
    <w:name w:val="样式1"/>
    <w:uiPriority w:val="1"/>
    <w:rsid w:val="00D200F8"/>
  </w:style>
  <w:style w:type="character" w:customStyle="1" w:styleId="20">
    <w:name w:val="样式2"/>
    <w:basedOn w:val="10"/>
    <w:uiPriority w:val="1"/>
    <w:rsid w:val="00A41D14"/>
  </w:style>
  <w:style w:type="character" w:customStyle="1" w:styleId="30">
    <w:name w:val="样式3"/>
    <w:basedOn w:val="10"/>
    <w:uiPriority w:val="1"/>
    <w:rsid w:val="00C50EFF"/>
  </w:style>
  <w:style w:type="character" w:customStyle="1" w:styleId="40">
    <w:name w:val="样式4"/>
    <w:basedOn w:val="10"/>
    <w:uiPriority w:val="1"/>
    <w:rsid w:val="00A20428"/>
  </w:style>
  <w:style w:type="character" w:customStyle="1" w:styleId="5">
    <w:name w:val="样式5"/>
    <w:basedOn w:val="10"/>
    <w:uiPriority w:val="1"/>
    <w:rsid w:val="00A20428"/>
  </w:style>
  <w:style w:type="character" w:customStyle="1" w:styleId="6">
    <w:name w:val="样式6"/>
    <w:basedOn w:val="40"/>
    <w:uiPriority w:val="1"/>
    <w:rsid w:val="00882C4D"/>
  </w:style>
  <w:style w:type="character" w:customStyle="1" w:styleId="7">
    <w:name w:val="样式7"/>
    <w:basedOn w:val="40"/>
    <w:uiPriority w:val="1"/>
    <w:rsid w:val="00882C4D"/>
  </w:style>
  <w:style w:type="character" w:styleId="aa">
    <w:name w:val="annotation reference"/>
    <w:basedOn w:val="a0"/>
    <w:uiPriority w:val="99"/>
    <w:semiHidden/>
    <w:unhideWhenUsed/>
    <w:rsid w:val="00AF6BD7"/>
    <w:rPr>
      <w:sz w:val="21"/>
      <w:szCs w:val="21"/>
    </w:rPr>
  </w:style>
  <w:style w:type="paragraph" w:styleId="ab">
    <w:name w:val="annotation text"/>
    <w:basedOn w:val="a"/>
    <w:link w:val="Char4"/>
    <w:unhideWhenUsed/>
    <w:qFormat/>
    <w:rsid w:val="00AF6BD7"/>
    <w:pPr>
      <w:jc w:val="left"/>
    </w:pPr>
  </w:style>
  <w:style w:type="character" w:customStyle="1" w:styleId="Char4">
    <w:name w:val="批注文字 Char"/>
    <w:basedOn w:val="a0"/>
    <w:link w:val="ab"/>
    <w:qFormat/>
    <w:rsid w:val="00AF6BD7"/>
  </w:style>
  <w:style w:type="paragraph" w:customStyle="1" w:styleId="p0">
    <w:name w:val="p0"/>
    <w:basedOn w:val="a"/>
    <w:qFormat/>
    <w:rsid w:val="00210883"/>
    <w:pPr>
      <w:widowControl/>
    </w:pPr>
    <w:rPr>
      <w:rFonts w:ascii="Book Antiqua" w:eastAsia="宋体" w:hAnsi="Book Antiqua" w:cs="宋体"/>
      <w:kern w:val="0"/>
      <w:sz w:val="24"/>
      <w:szCs w:val="24"/>
    </w:rPr>
  </w:style>
  <w:style w:type="paragraph" w:styleId="ac">
    <w:name w:val="annotation subject"/>
    <w:basedOn w:val="ab"/>
    <w:next w:val="ab"/>
    <w:link w:val="Char5"/>
    <w:uiPriority w:val="99"/>
    <w:semiHidden/>
    <w:unhideWhenUsed/>
    <w:rsid w:val="00311E9F"/>
    <w:rPr>
      <w:b/>
      <w:bCs/>
    </w:rPr>
  </w:style>
  <w:style w:type="character" w:customStyle="1" w:styleId="Char5">
    <w:name w:val="批注主题 Char"/>
    <w:basedOn w:val="Char4"/>
    <w:link w:val="ac"/>
    <w:uiPriority w:val="99"/>
    <w:semiHidden/>
    <w:rsid w:val="00311E9F"/>
    <w:rPr>
      <w:b/>
      <w:bCs/>
    </w:rPr>
  </w:style>
  <w:style w:type="table" w:customStyle="1" w:styleId="11">
    <w:name w:val="网格型1"/>
    <w:basedOn w:val="a1"/>
    <w:next w:val="a8"/>
    <w:qFormat/>
    <w:rsid w:val="0049605D"/>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8"/>
    <w:qFormat/>
    <w:rsid w:val="0049605D"/>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rsid w:val="00405DBD"/>
    <w:rPr>
      <w:rFonts w:ascii="Calibri" w:eastAsia="宋体" w:hAnsi="Calibri" w:cs="Times New Roman"/>
      <w:b/>
      <w:sz w:val="32"/>
    </w:rPr>
  </w:style>
  <w:style w:type="character" w:customStyle="1" w:styleId="4Char">
    <w:name w:val="标题 4 Char"/>
    <w:basedOn w:val="a0"/>
    <w:link w:val="4"/>
    <w:rsid w:val="00405DBD"/>
    <w:rPr>
      <w:rFonts w:ascii="Arial" w:eastAsia="黑体" w:hAnsi="Arial" w:cs="Times New Roman"/>
      <w:b/>
      <w:sz w:val="28"/>
    </w:rPr>
  </w:style>
  <w:style w:type="character" w:customStyle="1" w:styleId="Char0">
    <w:name w:val="列出段落 Char"/>
    <w:link w:val="a4"/>
    <w:uiPriority w:val="34"/>
    <w:locked/>
    <w:rsid w:val="001A209A"/>
  </w:style>
  <w:style w:type="paragraph" w:styleId="ad">
    <w:name w:val="Revision"/>
    <w:hidden/>
    <w:uiPriority w:val="99"/>
    <w:semiHidden/>
    <w:rsid w:val="00730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EA60870B-9ACB-47BC-A094-0CDC4F6A051A}"/>
      </w:docPartPr>
      <w:docPartBody>
        <w:p w:rsidR="00BA08CF" w:rsidRDefault="001A0A37">
          <w:r w:rsidRPr="00C72480">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6" w:usb3="00000000" w:csb0="00040001" w:csb1="00000000"/>
  </w:font>
  <w:font w:name="宋体-WinCharSetFFFF-H">
    <w:altName w:val="黑体"/>
    <w:charset w:val="86"/>
    <w:family w:val="auto"/>
    <w:pitch w:val="default"/>
    <w:sig w:usb0="00000000" w:usb1="0000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0309C"/>
    <w:rsid w:val="00017DF4"/>
    <w:rsid w:val="00032CF6"/>
    <w:rsid w:val="00034101"/>
    <w:rsid w:val="000343D6"/>
    <w:rsid w:val="0004422D"/>
    <w:rsid w:val="00044B12"/>
    <w:rsid w:val="00051238"/>
    <w:rsid w:val="00061EF5"/>
    <w:rsid w:val="00064914"/>
    <w:rsid w:val="000777D0"/>
    <w:rsid w:val="00083392"/>
    <w:rsid w:val="00091B04"/>
    <w:rsid w:val="000927E9"/>
    <w:rsid w:val="000B72CA"/>
    <w:rsid w:val="000D5200"/>
    <w:rsid w:val="000D5412"/>
    <w:rsid w:val="000E3071"/>
    <w:rsid w:val="00111A94"/>
    <w:rsid w:val="00111BD1"/>
    <w:rsid w:val="00121EB3"/>
    <w:rsid w:val="00141916"/>
    <w:rsid w:val="00145670"/>
    <w:rsid w:val="0016580D"/>
    <w:rsid w:val="00175A2F"/>
    <w:rsid w:val="001858AF"/>
    <w:rsid w:val="0019225F"/>
    <w:rsid w:val="00192B62"/>
    <w:rsid w:val="001A0A37"/>
    <w:rsid w:val="001B209E"/>
    <w:rsid w:val="001D5BCD"/>
    <w:rsid w:val="001D6115"/>
    <w:rsid w:val="001D6EF3"/>
    <w:rsid w:val="0020108B"/>
    <w:rsid w:val="002143E6"/>
    <w:rsid w:val="00237CFD"/>
    <w:rsid w:val="00256D89"/>
    <w:rsid w:val="00267098"/>
    <w:rsid w:val="00282A8F"/>
    <w:rsid w:val="00282D66"/>
    <w:rsid w:val="002E6255"/>
    <w:rsid w:val="0030220A"/>
    <w:rsid w:val="00306E3D"/>
    <w:rsid w:val="00316D69"/>
    <w:rsid w:val="0033790F"/>
    <w:rsid w:val="00354018"/>
    <w:rsid w:val="0036106E"/>
    <w:rsid w:val="0036308B"/>
    <w:rsid w:val="00376DD0"/>
    <w:rsid w:val="003810DE"/>
    <w:rsid w:val="00383379"/>
    <w:rsid w:val="003906EF"/>
    <w:rsid w:val="0039206D"/>
    <w:rsid w:val="003A7A8F"/>
    <w:rsid w:val="003B04EC"/>
    <w:rsid w:val="003B50D8"/>
    <w:rsid w:val="003D385E"/>
    <w:rsid w:val="003D56F4"/>
    <w:rsid w:val="003F2D0A"/>
    <w:rsid w:val="00403A37"/>
    <w:rsid w:val="0043069B"/>
    <w:rsid w:val="00446E52"/>
    <w:rsid w:val="00456AB7"/>
    <w:rsid w:val="004573BC"/>
    <w:rsid w:val="00473647"/>
    <w:rsid w:val="004853F9"/>
    <w:rsid w:val="0049097E"/>
    <w:rsid w:val="00495DE2"/>
    <w:rsid w:val="004A1379"/>
    <w:rsid w:val="004A2790"/>
    <w:rsid w:val="004A4D38"/>
    <w:rsid w:val="004A7768"/>
    <w:rsid w:val="004B104B"/>
    <w:rsid w:val="004B2A73"/>
    <w:rsid w:val="004B72D1"/>
    <w:rsid w:val="004D62F0"/>
    <w:rsid w:val="004E1D2B"/>
    <w:rsid w:val="004E2C00"/>
    <w:rsid w:val="00505B16"/>
    <w:rsid w:val="005140A1"/>
    <w:rsid w:val="00524560"/>
    <w:rsid w:val="005409B4"/>
    <w:rsid w:val="00541ABD"/>
    <w:rsid w:val="00564F76"/>
    <w:rsid w:val="0058301E"/>
    <w:rsid w:val="0058791E"/>
    <w:rsid w:val="005A02F7"/>
    <w:rsid w:val="005B1E3A"/>
    <w:rsid w:val="005D54A9"/>
    <w:rsid w:val="005F0412"/>
    <w:rsid w:val="005F53D2"/>
    <w:rsid w:val="00602E7D"/>
    <w:rsid w:val="00633C9B"/>
    <w:rsid w:val="00642713"/>
    <w:rsid w:val="00645CB1"/>
    <w:rsid w:val="00655627"/>
    <w:rsid w:val="006639A1"/>
    <w:rsid w:val="00687612"/>
    <w:rsid w:val="006924D6"/>
    <w:rsid w:val="006B7BE4"/>
    <w:rsid w:val="006D12BD"/>
    <w:rsid w:val="006D1757"/>
    <w:rsid w:val="006D1761"/>
    <w:rsid w:val="006E69C1"/>
    <w:rsid w:val="006F25C2"/>
    <w:rsid w:val="007160D8"/>
    <w:rsid w:val="00734AD3"/>
    <w:rsid w:val="00742BAB"/>
    <w:rsid w:val="0074533A"/>
    <w:rsid w:val="00752860"/>
    <w:rsid w:val="00757C63"/>
    <w:rsid w:val="00765580"/>
    <w:rsid w:val="00777D46"/>
    <w:rsid w:val="00780325"/>
    <w:rsid w:val="00781254"/>
    <w:rsid w:val="0078693E"/>
    <w:rsid w:val="007A02EA"/>
    <w:rsid w:val="007A1611"/>
    <w:rsid w:val="007A4890"/>
    <w:rsid w:val="007B03CC"/>
    <w:rsid w:val="007B1DA5"/>
    <w:rsid w:val="007C7D34"/>
    <w:rsid w:val="007D00C8"/>
    <w:rsid w:val="007E4DF1"/>
    <w:rsid w:val="007E4F21"/>
    <w:rsid w:val="007F20DF"/>
    <w:rsid w:val="00800822"/>
    <w:rsid w:val="00823B30"/>
    <w:rsid w:val="008444EF"/>
    <w:rsid w:val="00846FD4"/>
    <w:rsid w:val="00851D98"/>
    <w:rsid w:val="00882BAE"/>
    <w:rsid w:val="00890879"/>
    <w:rsid w:val="00895932"/>
    <w:rsid w:val="008A1EA0"/>
    <w:rsid w:val="008A259F"/>
    <w:rsid w:val="008A6F14"/>
    <w:rsid w:val="008E3B35"/>
    <w:rsid w:val="00932870"/>
    <w:rsid w:val="0094253F"/>
    <w:rsid w:val="00951112"/>
    <w:rsid w:val="0095546D"/>
    <w:rsid w:val="00977AB9"/>
    <w:rsid w:val="009830BF"/>
    <w:rsid w:val="00985796"/>
    <w:rsid w:val="00996F77"/>
    <w:rsid w:val="009A3853"/>
    <w:rsid w:val="009A6794"/>
    <w:rsid w:val="009B2DFF"/>
    <w:rsid w:val="009B4346"/>
    <w:rsid w:val="009C514E"/>
    <w:rsid w:val="009E167D"/>
    <w:rsid w:val="00A10E8A"/>
    <w:rsid w:val="00A3150D"/>
    <w:rsid w:val="00A35B61"/>
    <w:rsid w:val="00A412A9"/>
    <w:rsid w:val="00A41B15"/>
    <w:rsid w:val="00A71077"/>
    <w:rsid w:val="00A76F92"/>
    <w:rsid w:val="00A808AB"/>
    <w:rsid w:val="00A86D8A"/>
    <w:rsid w:val="00A9159D"/>
    <w:rsid w:val="00AA1850"/>
    <w:rsid w:val="00AA1CD6"/>
    <w:rsid w:val="00AA4413"/>
    <w:rsid w:val="00AB46B1"/>
    <w:rsid w:val="00AE60AC"/>
    <w:rsid w:val="00AF67B0"/>
    <w:rsid w:val="00B341F3"/>
    <w:rsid w:val="00B53B58"/>
    <w:rsid w:val="00BA08CF"/>
    <w:rsid w:val="00BA1417"/>
    <w:rsid w:val="00BA4608"/>
    <w:rsid w:val="00BA50F1"/>
    <w:rsid w:val="00BC1B15"/>
    <w:rsid w:val="00BD611D"/>
    <w:rsid w:val="00C01254"/>
    <w:rsid w:val="00C05AA7"/>
    <w:rsid w:val="00C1573E"/>
    <w:rsid w:val="00C2478E"/>
    <w:rsid w:val="00C2576C"/>
    <w:rsid w:val="00C3656A"/>
    <w:rsid w:val="00C67793"/>
    <w:rsid w:val="00C823B5"/>
    <w:rsid w:val="00CA0358"/>
    <w:rsid w:val="00CA2E8B"/>
    <w:rsid w:val="00CB6A47"/>
    <w:rsid w:val="00CC728A"/>
    <w:rsid w:val="00CF2C7C"/>
    <w:rsid w:val="00D047C8"/>
    <w:rsid w:val="00D26A94"/>
    <w:rsid w:val="00D711C1"/>
    <w:rsid w:val="00D72FD4"/>
    <w:rsid w:val="00D74505"/>
    <w:rsid w:val="00D839D6"/>
    <w:rsid w:val="00DB1BD1"/>
    <w:rsid w:val="00DC38EF"/>
    <w:rsid w:val="00DD166E"/>
    <w:rsid w:val="00DE050D"/>
    <w:rsid w:val="00DF2409"/>
    <w:rsid w:val="00DF5923"/>
    <w:rsid w:val="00E069AF"/>
    <w:rsid w:val="00E06A2A"/>
    <w:rsid w:val="00E1206B"/>
    <w:rsid w:val="00E717CD"/>
    <w:rsid w:val="00E93D68"/>
    <w:rsid w:val="00EA05B6"/>
    <w:rsid w:val="00EA1AD7"/>
    <w:rsid w:val="00EB5B63"/>
    <w:rsid w:val="00EB6F3D"/>
    <w:rsid w:val="00EE0BEA"/>
    <w:rsid w:val="00EE3E0E"/>
    <w:rsid w:val="00EE42AC"/>
    <w:rsid w:val="00EF4B71"/>
    <w:rsid w:val="00F059B3"/>
    <w:rsid w:val="00F143C9"/>
    <w:rsid w:val="00F44EFB"/>
    <w:rsid w:val="00F47327"/>
    <w:rsid w:val="00F476B3"/>
    <w:rsid w:val="00F62F7C"/>
    <w:rsid w:val="00F66586"/>
    <w:rsid w:val="00F71F51"/>
    <w:rsid w:val="00F774E5"/>
    <w:rsid w:val="00F8162A"/>
    <w:rsid w:val="00FB76F7"/>
    <w:rsid w:val="00FD227C"/>
    <w:rsid w:val="00FD3FDE"/>
    <w:rsid w:val="00FF0CAF"/>
    <w:rsid w:val="00FF46F2"/>
    <w:rsid w:val="00FF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2478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]]></m:sse>
</m:mapping>
</file>

<file path=customXml/item2.xml><?xml version="1.0" encoding="utf-8"?>
<sc:sections xmlns:sc="http://mapping.word.org/2014/section/customize"/>
</file>

<file path=customXml/item3.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]]></t:sse>
</t:templat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67FE7-649B-4BDB-B73E-8EC371EAA493}">
  <ds:schemaRefs>
    <ds:schemaRef ds:uri="http://mapping.word.org/2012/mapping"/>
  </ds:schemaRefs>
</ds:datastoreItem>
</file>

<file path=customXml/itemProps2.xml><?xml version="1.0" encoding="utf-8"?>
<ds:datastoreItem xmlns:ds="http://schemas.openxmlformats.org/officeDocument/2006/customXml" ds:itemID="{135253D6-2572-4338-A78B-D3923AF561F1}">
  <ds:schemaRefs>
    <ds:schemaRef ds:uri="http://mapping.word.org/2014/section/customize"/>
  </ds:schemaRefs>
</ds:datastoreItem>
</file>

<file path=customXml/itemProps3.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9C7383D3-E420-4DCE-8247-034E53DD97EF}">
  <ds:schemaRefs>
    <ds:schemaRef ds:uri="http://mapping.word.org/2012/template"/>
  </ds:schemaRefs>
</ds:datastoreItem>
</file>

<file path=customXml/itemProps5.xml><?xml version="1.0" encoding="utf-8"?>
<ds:datastoreItem xmlns:ds="http://schemas.openxmlformats.org/officeDocument/2006/customXml" ds:itemID="{5728A66C-79CB-40ED-A414-1147641D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898</TotalTime>
  <Pages>7</Pages>
  <Words>1903</Words>
  <Characters>2436</Characters>
  <Application>Microsoft Office Word</Application>
  <DocSecurity>0</DocSecurity>
  <Lines>270</Lines>
  <Paragraphs>255</Paragraphs>
  <ScaleCrop>false</ScaleCrop>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198</cp:revision>
  <dcterms:created xsi:type="dcterms:W3CDTF">2026-04-13T03:35:00Z</dcterms:created>
  <dcterms:modified xsi:type="dcterms:W3CDTF">2026-04-27T07:03:00Z</dcterms:modified>
</cp:coreProperties>
</file>