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DCE8F" w14:textId="39A76072" w:rsidR="00115D5C" w:rsidRDefault="00B464C9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证券代码：603815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证券简称：交建股份       公告编号：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>26</w:t>
      </w:r>
      <w:r>
        <w:rPr>
          <w:rFonts w:ascii="宋体" w:hAnsi="宋体"/>
          <w:sz w:val="24"/>
        </w:rPr>
        <w:t>-</w:t>
      </w:r>
      <w:r w:rsidR="00023268">
        <w:rPr>
          <w:rFonts w:ascii="宋体" w:hAnsi="宋体" w:hint="eastAsia"/>
          <w:sz w:val="24"/>
        </w:rPr>
        <w:t>021</w:t>
      </w:r>
    </w:p>
    <w:p w14:paraId="368A28F4" w14:textId="77777777" w:rsidR="00115D5C" w:rsidRDefault="00115D5C">
      <w:pPr>
        <w:adjustRightInd w:val="0"/>
        <w:snapToGrid w:val="0"/>
        <w:spacing w:line="360" w:lineRule="auto"/>
        <w:jc w:val="center"/>
        <w:rPr>
          <w:rFonts w:ascii="仿宋_GB2312" w:eastAsia="仿宋_GB2312" w:hAnsi="宋体"/>
          <w:sz w:val="30"/>
          <w:szCs w:val="30"/>
        </w:rPr>
      </w:pPr>
    </w:p>
    <w:p w14:paraId="6D51ECC8" w14:textId="77777777" w:rsidR="00115D5C" w:rsidRDefault="00B464C9">
      <w:pPr>
        <w:snapToGrid w:val="0"/>
        <w:spacing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安徽省交通建设股份有限公司</w:t>
      </w:r>
    </w:p>
    <w:p w14:paraId="7AF5B42E" w14:textId="77777777" w:rsidR="00115D5C" w:rsidRDefault="00B464C9">
      <w:pPr>
        <w:snapToGrid w:val="0"/>
        <w:spacing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关于续聘会计师事务所的公告</w:t>
      </w:r>
    </w:p>
    <w:p w14:paraId="3F0E4EE8" w14:textId="77777777" w:rsidR="00115D5C" w:rsidRDefault="00B46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adjustRightInd w:val="0"/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 </w:t>
      </w:r>
      <w:r>
        <w:rPr>
          <w:rFonts w:ascii="宋体" w:hAnsi="宋体" w:hint="eastAsia"/>
          <w:color w:val="000000"/>
          <w:sz w:val="28"/>
          <w:szCs w:val="28"/>
        </w:rPr>
        <w:t xml:space="preserve">  </w:t>
      </w:r>
      <w:r>
        <w:rPr>
          <w:rFonts w:ascii="宋体" w:hAnsi="宋体" w:hint="eastAsia"/>
          <w:color w:val="000000"/>
          <w:sz w:val="24"/>
        </w:rPr>
        <w:t xml:space="preserve"> 本公司董事会及全体董事保证本公告内容不存在任何虚假记载、误导性陈述或者重大遗漏，并对其内容的真实性、准确性和完整性承担法律责任。</w:t>
      </w:r>
    </w:p>
    <w:p w14:paraId="22F60069" w14:textId="77777777" w:rsidR="00115D5C" w:rsidRDefault="00115D5C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527A85B9" w14:textId="77777777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重要内容提示：</w:t>
      </w:r>
    </w:p>
    <w:p w14:paraId="72239975" w14:textId="77777777" w:rsidR="00115D5C" w:rsidRDefault="00B464C9">
      <w:pPr>
        <w:numPr>
          <w:ilvl w:val="0"/>
          <w:numId w:val="1"/>
        </w:numPr>
        <w:adjustRightInd w:val="0"/>
        <w:snapToGrid w:val="0"/>
        <w:spacing w:line="360" w:lineRule="auto"/>
        <w:ind w:left="0"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拟聘任的会计师事务所名称：容诚会计师事务所（特殊普通合伙）</w:t>
      </w:r>
    </w:p>
    <w:p w14:paraId="5AC30D85" w14:textId="28281D76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安徽省交通建设股份有限公司（以下简称“公司”）于2026年4月26日召开第三届董事会第二十八次会议，审议通过了《关于公司续聘会计师事务所的议案》，拟续聘</w:t>
      </w:r>
      <w:r>
        <w:rPr>
          <w:rFonts w:ascii="宋体" w:hAnsi="宋体"/>
          <w:sz w:val="24"/>
        </w:rPr>
        <w:t>容诚会计师事务所</w:t>
      </w:r>
      <w:r>
        <w:rPr>
          <w:rFonts w:ascii="宋体" w:hAnsi="宋体" w:hint="eastAsia"/>
          <w:sz w:val="24"/>
        </w:rPr>
        <w:t>（特殊普通合伙）（以下简称“容诚所”）为公司2026年度审计机构，负责为公司提供各项审计及相关服务。该事项尚须提交公司2025年年度股东会审议，现将有关事宜公告如下：</w:t>
      </w:r>
    </w:p>
    <w:p w14:paraId="07EA9670" w14:textId="77777777" w:rsidR="00115D5C" w:rsidRDefault="00B464C9">
      <w:pPr>
        <w:adjustRightInd w:val="0"/>
        <w:snapToGrid w:val="0"/>
        <w:spacing w:line="36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b/>
          <w:sz w:val="24"/>
        </w:rPr>
        <w:t>一、拟聘任会计师事务所的基本情况</w:t>
      </w:r>
    </w:p>
    <w:p w14:paraId="23A69BD2" w14:textId="77777777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机构信息</w:t>
      </w:r>
    </w:p>
    <w:p w14:paraId="49B47BAA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基本信息</w:t>
      </w:r>
    </w:p>
    <w:p w14:paraId="2BF90153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容诚会计师事务所（特殊普通合伙）由原华普天健会计师事务所（特殊普通合伙）更名而来，初始成立于1988年8月，2013年12月10日改制为特殊普通合伙企业，是国内最早获准从事证券服务业务的会计师事务所之一，长期从事证券服务业务。注册地址为北京市西城区阜成门外大街22号1幢10层1001-1至1001-26。</w:t>
      </w:r>
    </w:p>
    <w:p w14:paraId="0AB49B75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2.</w:t>
      </w:r>
      <w:r>
        <w:rPr>
          <w:rFonts w:ascii="宋体" w:hAnsi="宋体" w:cs="宋体" w:hint="eastAsia"/>
          <w:sz w:val="24"/>
        </w:rPr>
        <w:t>人员</w:t>
      </w:r>
      <w:r>
        <w:rPr>
          <w:rFonts w:ascii="宋体" w:hAnsi="宋体" w:cs="宋体"/>
          <w:sz w:val="24"/>
        </w:rPr>
        <w:t>信息</w:t>
      </w:r>
    </w:p>
    <w:p w14:paraId="34AF5676" w14:textId="734E6BC9" w:rsidR="00115D5C" w:rsidRDefault="00B464C9">
      <w:pPr>
        <w:widowControl/>
        <w:shd w:val="clear" w:color="auto" w:fill="FFFFFF"/>
        <w:spacing w:line="360" w:lineRule="auto"/>
        <w:ind w:firstLine="4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容诚所首席合伙人刘维，截至2025年12月31日，容诚所共有合伙人233人，注册会计师1</w:t>
      </w:r>
      <w:r w:rsidR="003D17BA"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507人，其中856人签署过证券服务业务审计报告。</w:t>
      </w:r>
    </w:p>
    <w:p w14:paraId="541B7D24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.业务规模</w:t>
      </w:r>
    </w:p>
    <w:p w14:paraId="3EFF473D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容诚所经审计的2024年度收入总额为251,025.80万元，其中审计业务收入234,862.94万元，证券期货业务收入123,764.58万元。容诚所共承担518家上</w:t>
      </w:r>
      <w:r>
        <w:rPr>
          <w:rFonts w:ascii="宋体" w:hAnsi="宋体" w:cs="宋体" w:hint="eastAsia"/>
          <w:sz w:val="24"/>
        </w:rPr>
        <w:lastRenderedPageBreak/>
        <w:t>市公司2024年年报审计业务，审计收费总额62,047.52万元，客户主要集中在制造业（包括但不限于计算机、通信和其他电子设备制造业、专用设备制造业、电气机械和器材制造业）、信息传输、软件和信息技术服务业、批发和零售业、科学研究和技术服务业、建筑业、水利、环境和公共设施管理业等多个行业。与公司同行业的上市公司审计客户14家。</w:t>
      </w:r>
    </w:p>
    <w:p w14:paraId="625CD68F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4.</w:t>
      </w:r>
      <w:r>
        <w:rPr>
          <w:rFonts w:ascii="宋体" w:hAnsi="宋体" w:cs="宋体" w:hint="eastAsia"/>
          <w:sz w:val="24"/>
        </w:rPr>
        <w:t>投资者保护能力</w:t>
      </w:r>
    </w:p>
    <w:p w14:paraId="398886C9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容诚会计师事务所已购买注册会计师职业责任保险，职业保险累计赔偿限额不低于2.5亿元，职业保险购买符合相关规定。</w:t>
      </w:r>
    </w:p>
    <w:p w14:paraId="45A79DCB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近三年在执业中相关民事诉讼承担民事责任的情况：</w:t>
      </w:r>
    </w:p>
    <w:p w14:paraId="296449DE" w14:textId="34CF73DD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2023年9月21日，北京金融法院就乐视网信息技术（北京）股份有限公司（以下简称乐视网）证券虚假陈述责任纠纷案 [(2021)京 74 民初 111 号]</w:t>
      </w:r>
      <w:proofErr w:type="gramStart"/>
      <w:r>
        <w:rPr>
          <w:rFonts w:ascii="宋体" w:hAnsi="宋体" w:cs="宋体" w:hint="eastAsia"/>
          <w:sz w:val="24"/>
        </w:rPr>
        <w:t>作出</w:t>
      </w:r>
      <w:proofErr w:type="gramEnd"/>
      <w:r>
        <w:rPr>
          <w:rFonts w:ascii="宋体" w:hAnsi="宋体" w:cs="宋体" w:hint="eastAsia"/>
          <w:sz w:val="24"/>
        </w:rPr>
        <w:t>判决，判决华普天健会计师事务所（北京）有限公司和容诚会计师事务所（特殊普通合伙）共同就2011年3月17日（含）之后曾买入</w:t>
      </w:r>
      <w:proofErr w:type="gramStart"/>
      <w:r>
        <w:rPr>
          <w:rFonts w:ascii="宋体" w:hAnsi="宋体" w:cs="宋体" w:hint="eastAsia"/>
          <w:sz w:val="24"/>
        </w:rPr>
        <w:t>过乐视网股票</w:t>
      </w:r>
      <w:proofErr w:type="gramEnd"/>
      <w:r>
        <w:rPr>
          <w:rFonts w:ascii="宋体" w:hAnsi="宋体" w:cs="宋体" w:hint="eastAsia"/>
          <w:sz w:val="24"/>
        </w:rPr>
        <w:t>的原告投资者的损失，在1%范围内与被告乐视</w:t>
      </w:r>
      <w:proofErr w:type="gramStart"/>
      <w:r>
        <w:rPr>
          <w:rFonts w:ascii="宋体" w:hAnsi="宋体" w:cs="宋体" w:hint="eastAsia"/>
          <w:sz w:val="24"/>
        </w:rPr>
        <w:t>网承担</w:t>
      </w:r>
      <w:proofErr w:type="gramEnd"/>
      <w:r>
        <w:rPr>
          <w:rFonts w:ascii="宋体" w:hAnsi="宋体" w:cs="宋体" w:hint="eastAsia"/>
          <w:sz w:val="24"/>
        </w:rPr>
        <w:t>连带赔偿责任。华普天健咨询及容诚</w:t>
      </w:r>
      <w:r w:rsidR="00CF2579">
        <w:rPr>
          <w:rFonts w:ascii="宋体" w:hAnsi="宋体" w:cs="宋体" w:hint="eastAsia"/>
          <w:sz w:val="24"/>
        </w:rPr>
        <w:t>所</w:t>
      </w:r>
      <w:r>
        <w:rPr>
          <w:rFonts w:ascii="宋体" w:hAnsi="宋体" w:cs="宋体" w:hint="eastAsia"/>
          <w:sz w:val="24"/>
        </w:rPr>
        <w:t>收到判决后已提起上诉，截至目前，本案尚在二审诉讼程序中。</w:t>
      </w:r>
    </w:p>
    <w:p w14:paraId="12ABAD90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5</w:t>
      </w:r>
      <w:r>
        <w:rPr>
          <w:rFonts w:ascii="宋体" w:hAnsi="宋体" w:cs="宋体" w:hint="eastAsia"/>
          <w:sz w:val="24"/>
        </w:rPr>
        <w:t>.诚信记录</w:t>
      </w:r>
    </w:p>
    <w:p w14:paraId="487CA865" w14:textId="77777777" w:rsidR="00115D5C" w:rsidRDefault="00B464C9">
      <w:pPr>
        <w:widowControl/>
        <w:shd w:val="clear" w:color="auto" w:fill="FFFFFF"/>
        <w:spacing w:line="360" w:lineRule="auto"/>
        <w:ind w:firstLine="4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容诚所近三年因执业行为受到刑事处罚 0 次、行政处罚1次、监督管理措施 12次、自律监管措施13次、纪律处分4次、自律处分1次。101名从业人员近三年因执业行为受到刑事处罚 0 次、行政处罚4次（共2个项目）、监督管理措施20次、自律监管措施9次、纪律处分10次、自律处分1次。</w:t>
      </w:r>
    </w:p>
    <w:p w14:paraId="354C7E34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（二）项目信息</w:t>
      </w:r>
    </w:p>
    <w:p w14:paraId="52924EA1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基本</w:t>
      </w:r>
      <w:r>
        <w:rPr>
          <w:rFonts w:ascii="宋体" w:hAnsi="宋体" w:cs="宋体"/>
          <w:sz w:val="24"/>
        </w:rPr>
        <w:t>信息</w:t>
      </w:r>
    </w:p>
    <w:p w14:paraId="5730A9FD" w14:textId="77777777" w:rsidR="00115D5C" w:rsidRDefault="00B464C9">
      <w:pPr>
        <w:widowControl/>
        <w:shd w:val="clear" w:color="auto" w:fill="FFFFFF"/>
        <w:spacing w:line="360" w:lineRule="auto"/>
        <w:ind w:firstLine="4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项目签字合伙人：</w:t>
      </w:r>
      <w:proofErr w:type="gramStart"/>
      <w:r>
        <w:rPr>
          <w:rFonts w:ascii="宋体" w:hAnsi="宋体" w:hint="eastAsia"/>
          <w:sz w:val="24"/>
        </w:rPr>
        <w:t>熊延森</w:t>
      </w:r>
      <w:proofErr w:type="gramEnd"/>
      <w:r>
        <w:rPr>
          <w:rFonts w:ascii="宋体" w:hAnsi="宋体" w:hint="eastAsia"/>
          <w:sz w:val="24"/>
        </w:rPr>
        <w:t>，2015年成为中国注册会计师，2013年开始从事上市公司审计业务，2013年开始在容诚会计师事务所执业；近三年签署过国机通用（600444）、双枪科技（001211）、华恒生物（688639）等上市公司审计报告。</w:t>
      </w:r>
    </w:p>
    <w:p w14:paraId="00F631D2" w14:textId="77777777" w:rsidR="00115D5C" w:rsidRDefault="00B464C9">
      <w:pPr>
        <w:widowControl/>
        <w:shd w:val="clear" w:color="auto" w:fill="FFFFFF"/>
        <w:spacing w:line="360" w:lineRule="auto"/>
        <w:ind w:firstLine="4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项目签字注册会计师：冯屹巍，2020年成为中国注册会计师，2014年开始从事上市公司审计业务，2014年开始在容诚会计师事务所执业；近三年签署过安徽建工（600502）、</w:t>
      </w:r>
      <w:proofErr w:type="gramStart"/>
      <w:r>
        <w:rPr>
          <w:rFonts w:ascii="宋体" w:hAnsi="宋体" w:hint="eastAsia"/>
          <w:sz w:val="24"/>
        </w:rPr>
        <w:t>交建股份</w:t>
      </w:r>
      <w:proofErr w:type="gramEnd"/>
      <w:r>
        <w:rPr>
          <w:rFonts w:ascii="宋体" w:hAnsi="宋体" w:hint="eastAsia"/>
          <w:sz w:val="24"/>
        </w:rPr>
        <w:t>（603815）等上市公司审计报告。</w:t>
      </w:r>
    </w:p>
    <w:p w14:paraId="510D724F" w14:textId="3DDA9BD2" w:rsidR="00583D9F" w:rsidRPr="00583D9F" w:rsidRDefault="00583D9F">
      <w:pPr>
        <w:adjustRightInd w:val="0"/>
        <w:snapToGrid w:val="0"/>
        <w:spacing w:line="360" w:lineRule="auto"/>
        <w:ind w:firstLine="480"/>
        <w:rPr>
          <w:rFonts w:ascii="宋体" w:hAnsi="宋体"/>
          <w:sz w:val="24"/>
        </w:rPr>
      </w:pPr>
      <w:r w:rsidRPr="00583D9F">
        <w:rPr>
          <w:rFonts w:ascii="宋体" w:hAnsi="宋体" w:hint="eastAsia"/>
          <w:sz w:val="24"/>
        </w:rPr>
        <w:t>项目质量复核人：张传艳，2006年成为中国注册会计师，2007年开始从事上市公司审计业务，2007年开始在容诚会计师事务所执业；近三年签署或复核</w:t>
      </w:r>
      <w:r w:rsidRPr="00583D9F">
        <w:rPr>
          <w:rFonts w:ascii="宋体" w:hAnsi="宋体" w:hint="eastAsia"/>
          <w:sz w:val="24"/>
        </w:rPr>
        <w:lastRenderedPageBreak/>
        <w:t>过阳光电源(300274.SZ)、科大讯飞(002230.SZ)、江河集团(601886.SH)等多家上市公司和挂牌公司审计报告。</w:t>
      </w:r>
      <w:bookmarkStart w:id="0" w:name="_GoBack"/>
      <w:bookmarkEnd w:id="0"/>
    </w:p>
    <w:p w14:paraId="4D982D37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上述</w:t>
      </w:r>
      <w:r>
        <w:rPr>
          <w:rFonts w:ascii="宋体" w:hAnsi="宋体" w:cs="宋体"/>
          <w:sz w:val="24"/>
        </w:rPr>
        <w:t>相关人员的</w:t>
      </w:r>
      <w:r>
        <w:rPr>
          <w:rFonts w:ascii="宋体" w:hAnsi="宋体" w:cs="宋体" w:hint="eastAsia"/>
          <w:sz w:val="24"/>
        </w:rPr>
        <w:t>诚信记录情况</w:t>
      </w:r>
    </w:p>
    <w:p w14:paraId="3769424E" w14:textId="77777777" w:rsidR="00115D5C" w:rsidRDefault="00B464C9">
      <w:pPr>
        <w:widowControl/>
        <w:shd w:val="clear" w:color="auto" w:fill="FFFFFF"/>
        <w:spacing w:line="360" w:lineRule="auto"/>
        <w:ind w:firstLine="4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前述项目合伙人、签字注册会计师、项目质量控制复核人近三年不存在因执业行为受到刑事处罚，未受到证监会及其派出机构、行业主管部门等的行政处罚、监督管理措施，未受到证券交易所、行业协会等自律组织的自律监管措施、纪律处分等情况。</w:t>
      </w:r>
    </w:p>
    <w:p w14:paraId="69E311C1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3.独立性</w:t>
      </w:r>
    </w:p>
    <w:p w14:paraId="472D0FE0" w14:textId="77777777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容诚会计师事务所及上述人员不存在违反《中国注册会计师职业道德守则》对独立性要求的情形。</w:t>
      </w:r>
    </w:p>
    <w:p w14:paraId="454873B4" w14:textId="77777777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4.审计收费</w:t>
      </w:r>
    </w:p>
    <w:p w14:paraId="061E51B5" w14:textId="6C3A40C9" w:rsidR="00115D5C" w:rsidRDefault="00B464C9">
      <w:pPr>
        <w:adjustRightInd w:val="0"/>
        <w:snapToGrid w:val="0"/>
        <w:spacing w:line="360" w:lineRule="auto"/>
        <w:ind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公司2025年度财务审计、内部控制审计等审计费用合计</w:t>
      </w:r>
      <w:r>
        <w:rPr>
          <w:rFonts w:ascii="宋体" w:hAnsi="宋体" w:cs="宋体" w:hint="eastAsia"/>
          <w:color w:val="000000"/>
          <w:sz w:val="24"/>
        </w:rPr>
        <w:t>110</w:t>
      </w:r>
      <w:r>
        <w:rPr>
          <w:rFonts w:ascii="宋体" w:hAnsi="宋体" w:cs="宋体"/>
          <w:color w:val="000000"/>
          <w:sz w:val="24"/>
        </w:rPr>
        <w:t>万元</w:t>
      </w:r>
      <w:bookmarkStart w:id="1" w:name="_Hlk100939968"/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/>
          <w:color w:val="000000"/>
          <w:sz w:val="24"/>
        </w:rPr>
        <w:t>与上年度持平。</w:t>
      </w:r>
      <w:bookmarkEnd w:id="1"/>
      <w:r>
        <w:rPr>
          <w:rFonts w:ascii="宋体" w:hAnsi="宋体" w:cs="宋体" w:hint="eastAsia"/>
          <w:color w:val="000000"/>
          <w:sz w:val="24"/>
        </w:rPr>
        <w:t>2026年具体审计费用将依照市场公允、合理的定价原则，根据公司股东会的授权，由公司经营层根据行业标准及公司审计的实际工作量，与容诚所协商确定。</w:t>
      </w:r>
    </w:p>
    <w:p w14:paraId="1091C7A7" w14:textId="11D461C6" w:rsidR="00115D5C" w:rsidRDefault="00B464C9">
      <w:pPr>
        <w:adjustRightInd w:val="0"/>
        <w:snapToGrid w:val="0"/>
        <w:spacing w:line="360" w:lineRule="auto"/>
        <w:ind w:firstLineChars="200" w:firstLine="482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二、拟续聘会计师事务所履行的程序</w:t>
      </w:r>
    </w:p>
    <w:p w14:paraId="43A514CE" w14:textId="77777777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审计委员会审查意见</w:t>
      </w:r>
    </w:p>
    <w:p w14:paraId="1D51A400" w14:textId="77777777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审计委员会对容诚会计师事务所（特殊普通合伙）相关资质进行了审查，</w:t>
      </w:r>
      <w:r>
        <w:rPr>
          <w:rFonts w:ascii="宋体" w:hAnsi="宋体"/>
          <w:sz w:val="24"/>
        </w:rPr>
        <w:t>认为</w:t>
      </w:r>
      <w:r>
        <w:rPr>
          <w:rFonts w:ascii="宋体" w:hAnsi="宋体" w:hint="eastAsia"/>
          <w:sz w:val="24"/>
        </w:rPr>
        <w:t>容诚会计师事务所（特殊普通合伙）</w:t>
      </w:r>
      <w:r>
        <w:rPr>
          <w:rFonts w:ascii="宋体" w:hAnsi="宋体"/>
          <w:sz w:val="24"/>
        </w:rPr>
        <w:t>具备为公司提供审计服务的专业能力、经验和资质，能够满足公司审计工作的要求，同意提请董事会</w:t>
      </w:r>
      <w:r>
        <w:rPr>
          <w:rFonts w:ascii="宋体" w:hAnsi="宋体" w:hint="eastAsia"/>
          <w:sz w:val="24"/>
        </w:rPr>
        <w:t>续聘容诚会计师事务所（特殊普通合伙）</w:t>
      </w:r>
      <w:r>
        <w:rPr>
          <w:rFonts w:ascii="宋体" w:hAnsi="宋体"/>
          <w:sz w:val="24"/>
        </w:rPr>
        <w:t>为公司提供2026年度财务报告和内部控制审计等服务</w:t>
      </w:r>
      <w:r>
        <w:rPr>
          <w:rFonts w:ascii="宋体" w:hAnsi="宋体" w:hint="eastAsia"/>
          <w:sz w:val="24"/>
        </w:rPr>
        <w:t>。</w:t>
      </w:r>
    </w:p>
    <w:p w14:paraId="2C8B83B5" w14:textId="77777777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董事会审议和表决情况</w:t>
      </w:r>
    </w:p>
    <w:p w14:paraId="7F487923" w14:textId="38E4FFDD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公司董事会于2026年4月26</w:t>
      </w:r>
      <w:r w:rsidR="00A878F3">
        <w:rPr>
          <w:rFonts w:ascii="宋体" w:hAnsi="宋体" w:hint="eastAsia"/>
          <w:sz w:val="24"/>
        </w:rPr>
        <w:t>日召开第三届董事会第二十八</w:t>
      </w:r>
      <w:r>
        <w:rPr>
          <w:rFonts w:ascii="宋体" w:hAnsi="宋体" w:hint="eastAsia"/>
          <w:sz w:val="24"/>
        </w:rPr>
        <w:t>次会议，会议以8票同意、0票反对、0票弃权，审议通过了《关于公司续聘会计师事务所的议案》，决定继续聘任容诚会计师事务所（特殊普通合伙）为公司2026年度审计机构。</w:t>
      </w:r>
    </w:p>
    <w:p w14:paraId="1A5C315F" w14:textId="267243AF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="004E17F7">
        <w:rPr>
          <w:rFonts w:ascii="宋体" w:hAnsi="宋体" w:hint="eastAsia"/>
          <w:sz w:val="24"/>
        </w:rPr>
        <w:t>三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本次聘任会计师事务所事项尚需提交公司2025年年度股东会审议，并自公司股东会审议通过之日起生效。</w:t>
      </w:r>
    </w:p>
    <w:p w14:paraId="5DDED483" w14:textId="77777777" w:rsidR="00115D5C" w:rsidRDefault="00115D5C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488B9EF9" w14:textId="77777777" w:rsidR="00115D5C" w:rsidRDefault="00B464C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特此公告。</w:t>
      </w:r>
    </w:p>
    <w:p w14:paraId="2F5E9A30" w14:textId="77777777" w:rsidR="00115D5C" w:rsidRDefault="00115D5C">
      <w:pPr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/>
          <w:sz w:val="24"/>
        </w:rPr>
      </w:pPr>
    </w:p>
    <w:p w14:paraId="5B4DF435" w14:textId="77777777" w:rsidR="00115D5C" w:rsidRDefault="00B464C9">
      <w:pPr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安徽省交通建设股份有限公司董事会</w:t>
      </w:r>
    </w:p>
    <w:p w14:paraId="589E8E1D" w14:textId="77777777" w:rsidR="00115D5C" w:rsidRDefault="00B464C9">
      <w:pPr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2026年4月28日</w:t>
      </w:r>
    </w:p>
    <w:sectPr w:rsidR="00115D5C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BC4766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85970" w14:textId="77777777" w:rsidR="00714B1B" w:rsidRDefault="00714B1B">
      <w:r>
        <w:separator/>
      </w:r>
    </w:p>
  </w:endnote>
  <w:endnote w:type="continuationSeparator" w:id="0">
    <w:p w14:paraId="57F29F32" w14:textId="77777777" w:rsidR="00714B1B" w:rsidRDefault="00714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491443"/>
      <w:docPartObj>
        <w:docPartGallery w:val="AutoText"/>
      </w:docPartObj>
    </w:sdtPr>
    <w:sdtEndPr/>
    <w:sdtContent>
      <w:p w14:paraId="6136C9F9" w14:textId="77777777" w:rsidR="00115D5C" w:rsidRDefault="00B464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D9F" w:rsidRPr="00583D9F">
          <w:rPr>
            <w:noProof/>
            <w:lang w:val="zh-CN"/>
          </w:rPr>
          <w:t>3</w:t>
        </w:r>
        <w:r>
          <w:fldChar w:fldCharType="end"/>
        </w:r>
      </w:p>
    </w:sdtContent>
  </w:sdt>
  <w:p w14:paraId="0DEF4E52" w14:textId="77777777" w:rsidR="00115D5C" w:rsidRDefault="00115D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7467C" w14:textId="77777777" w:rsidR="00714B1B" w:rsidRDefault="00714B1B">
      <w:r>
        <w:separator/>
      </w:r>
    </w:p>
  </w:footnote>
  <w:footnote w:type="continuationSeparator" w:id="0">
    <w:p w14:paraId="44B30783" w14:textId="77777777" w:rsidR="00714B1B" w:rsidRDefault="00714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0067"/>
    <w:multiLevelType w:val="singleLevel"/>
    <w:tmpl w:val="127D006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玲">
    <w15:presenceInfo w15:providerId="None" w15:userId="林玲"/>
  </w15:person>
  <w15:person w15:author="夏阿花">
    <w15:presenceInfo w15:providerId="WPS Office" w15:userId="24284809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BAF"/>
    <w:rsid w:val="00023268"/>
    <w:rsid w:val="000355FA"/>
    <w:rsid w:val="00040D89"/>
    <w:rsid w:val="00044EBE"/>
    <w:rsid w:val="00046417"/>
    <w:rsid w:val="0005116E"/>
    <w:rsid w:val="000538A2"/>
    <w:rsid w:val="00061CD7"/>
    <w:rsid w:val="00064D65"/>
    <w:rsid w:val="000658E8"/>
    <w:rsid w:val="000800FE"/>
    <w:rsid w:val="0008654A"/>
    <w:rsid w:val="000937DE"/>
    <w:rsid w:val="000A1691"/>
    <w:rsid w:val="000A6B53"/>
    <w:rsid w:val="000B6927"/>
    <w:rsid w:val="000C04FF"/>
    <w:rsid w:val="000C0EFB"/>
    <w:rsid w:val="000E0B72"/>
    <w:rsid w:val="000E3C25"/>
    <w:rsid w:val="000F4A37"/>
    <w:rsid w:val="00115B07"/>
    <w:rsid w:val="00115D5C"/>
    <w:rsid w:val="001264A2"/>
    <w:rsid w:val="001346B5"/>
    <w:rsid w:val="00137A88"/>
    <w:rsid w:val="00140D5D"/>
    <w:rsid w:val="00143FF6"/>
    <w:rsid w:val="001471AA"/>
    <w:rsid w:val="00150511"/>
    <w:rsid w:val="0016624F"/>
    <w:rsid w:val="00173994"/>
    <w:rsid w:val="00176C9F"/>
    <w:rsid w:val="00186051"/>
    <w:rsid w:val="0018634B"/>
    <w:rsid w:val="0018737E"/>
    <w:rsid w:val="00195D1C"/>
    <w:rsid w:val="00196905"/>
    <w:rsid w:val="001A4B79"/>
    <w:rsid w:val="001B351B"/>
    <w:rsid w:val="001B3BFB"/>
    <w:rsid w:val="001D18A4"/>
    <w:rsid w:val="001E6643"/>
    <w:rsid w:val="001E7847"/>
    <w:rsid w:val="00200CBC"/>
    <w:rsid w:val="00204247"/>
    <w:rsid w:val="002064A1"/>
    <w:rsid w:val="00210ED4"/>
    <w:rsid w:val="00212056"/>
    <w:rsid w:val="0021532F"/>
    <w:rsid w:val="00220DDB"/>
    <w:rsid w:val="00226A00"/>
    <w:rsid w:val="00231B4A"/>
    <w:rsid w:val="00232B40"/>
    <w:rsid w:val="002379AE"/>
    <w:rsid w:val="00245A1F"/>
    <w:rsid w:val="00246588"/>
    <w:rsid w:val="00265AB3"/>
    <w:rsid w:val="0027785D"/>
    <w:rsid w:val="002929E3"/>
    <w:rsid w:val="00297FC8"/>
    <w:rsid w:val="002B7885"/>
    <w:rsid w:val="002C47C6"/>
    <w:rsid w:val="002C5E6C"/>
    <w:rsid w:val="002F5017"/>
    <w:rsid w:val="002F6093"/>
    <w:rsid w:val="002F74D6"/>
    <w:rsid w:val="00304077"/>
    <w:rsid w:val="00306A51"/>
    <w:rsid w:val="00336239"/>
    <w:rsid w:val="0033633F"/>
    <w:rsid w:val="0033775D"/>
    <w:rsid w:val="00341CFE"/>
    <w:rsid w:val="00353A33"/>
    <w:rsid w:val="0037739C"/>
    <w:rsid w:val="00377D70"/>
    <w:rsid w:val="003818D9"/>
    <w:rsid w:val="00394DE8"/>
    <w:rsid w:val="003A743D"/>
    <w:rsid w:val="003B454A"/>
    <w:rsid w:val="003B723A"/>
    <w:rsid w:val="003C1E7D"/>
    <w:rsid w:val="003C40EF"/>
    <w:rsid w:val="003D17BA"/>
    <w:rsid w:val="003D5CEC"/>
    <w:rsid w:val="003E5FB1"/>
    <w:rsid w:val="003F09F8"/>
    <w:rsid w:val="0040123D"/>
    <w:rsid w:val="00401D0C"/>
    <w:rsid w:val="00402845"/>
    <w:rsid w:val="004107C0"/>
    <w:rsid w:val="00416D52"/>
    <w:rsid w:val="0042015D"/>
    <w:rsid w:val="00420E3B"/>
    <w:rsid w:val="004312DD"/>
    <w:rsid w:val="0043260E"/>
    <w:rsid w:val="00434504"/>
    <w:rsid w:val="00445E98"/>
    <w:rsid w:val="004612E1"/>
    <w:rsid w:val="00462335"/>
    <w:rsid w:val="0046429E"/>
    <w:rsid w:val="00494B26"/>
    <w:rsid w:val="004A087A"/>
    <w:rsid w:val="004A2005"/>
    <w:rsid w:val="004B7A2E"/>
    <w:rsid w:val="004C45A9"/>
    <w:rsid w:val="004C45CF"/>
    <w:rsid w:val="004C4F94"/>
    <w:rsid w:val="004D6C6E"/>
    <w:rsid w:val="004D6D29"/>
    <w:rsid w:val="004E17F7"/>
    <w:rsid w:val="004E5A30"/>
    <w:rsid w:val="00507569"/>
    <w:rsid w:val="00507D2B"/>
    <w:rsid w:val="00510519"/>
    <w:rsid w:val="00510E07"/>
    <w:rsid w:val="00515CE2"/>
    <w:rsid w:val="00524F77"/>
    <w:rsid w:val="005250BC"/>
    <w:rsid w:val="00547B69"/>
    <w:rsid w:val="005520C3"/>
    <w:rsid w:val="005531C7"/>
    <w:rsid w:val="0056111C"/>
    <w:rsid w:val="00561515"/>
    <w:rsid w:val="005665AB"/>
    <w:rsid w:val="00583D9F"/>
    <w:rsid w:val="00587B49"/>
    <w:rsid w:val="00596403"/>
    <w:rsid w:val="005A2F8F"/>
    <w:rsid w:val="005A40DE"/>
    <w:rsid w:val="005A4215"/>
    <w:rsid w:val="005A6BEB"/>
    <w:rsid w:val="005B5431"/>
    <w:rsid w:val="005E1EFA"/>
    <w:rsid w:val="005E590B"/>
    <w:rsid w:val="005E692B"/>
    <w:rsid w:val="005F1F7A"/>
    <w:rsid w:val="005F254D"/>
    <w:rsid w:val="005F30D3"/>
    <w:rsid w:val="00600AB3"/>
    <w:rsid w:val="0060515C"/>
    <w:rsid w:val="00613B02"/>
    <w:rsid w:val="006259B9"/>
    <w:rsid w:val="00630326"/>
    <w:rsid w:val="006330FC"/>
    <w:rsid w:val="00645F1F"/>
    <w:rsid w:val="0064679A"/>
    <w:rsid w:val="00647F4D"/>
    <w:rsid w:val="006613F7"/>
    <w:rsid w:val="00662FD9"/>
    <w:rsid w:val="00673F4B"/>
    <w:rsid w:val="00676994"/>
    <w:rsid w:val="00676F96"/>
    <w:rsid w:val="00677560"/>
    <w:rsid w:val="00682B67"/>
    <w:rsid w:val="006834B6"/>
    <w:rsid w:val="00685864"/>
    <w:rsid w:val="00692500"/>
    <w:rsid w:val="006A02D9"/>
    <w:rsid w:val="006A28CB"/>
    <w:rsid w:val="006A29E4"/>
    <w:rsid w:val="006A4812"/>
    <w:rsid w:val="006B17BC"/>
    <w:rsid w:val="006B7023"/>
    <w:rsid w:val="006C20E7"/>
    <w:rsid w:val="006C21AC"/>
    <w:rsid w:val="006C3822"/>
    <w:rsid w:val="006C56D4"/>
    <w:rsid w:val="006C6D33"/>
    <w:rsid w:val="006D062D"/>
    <w:rsid w:val="006E721E"/>
    <w:rsid w:val="006F4893"/>
    <w:rsid w:val="006F60E4"/>
    <w:rsid w:val="006F68C5"/>
    <w:rsid w:val="00703195"/>
    <w:rsid w:val="007035E9"/>
    <w:rsid w:val="00706FE7"/>
    <w:rsid w:val="00710064"/>
    <w:rsid w:val="007126D2"/>
    <w:rsid w:val="00714B1B"/>
    <w:rsid w:val="007504DA"/>
    <w:rsid w:val="00761B0A"/>
    <w:rsid w:val="0077085F"/>
    <w:rsid w:val="00786708"/>
    <w:rsid w:val="007975D6"/>
    <w:rsid w:val="007A5C54"/>
    <w:rsid w:val="007B2E77"/>
    <w:rsid w:val="007B796E"/>
    <w:rsid w:val="007C4999"/>
    <w:rsid w:val="007D3F6A"/>
    <w:rsid w:val="007F126F"/>
    <w:rsid w:val="00816824"/>
    <w:rsid w:val="00831E0D"/>
    <w:rsid w:val="00832F19"/>
    <w:rsid w:val="00834688"/>
    <w:rsid w:val="00836396"/>
    <w:rsid w:val="0085234C"/>
    <w:rsid w:val="0085471E"/>
    <w:rsid w:val="008625DC"/>
    <w:rsid w:val="008626EF"/>
    <w:rsid w:val="00870CAD"/>
    <w:rsid w:val="00876C8D"/>
    <w:rsid w:val="00877B93"/>
    <w:rsid w:val="00884E43"/>
    <w:rsid w:val="00890F6D"/>
    <w:rsid w:val="00891B6B"/>
    <w:rsid w:val="008922F1"/>
    <w:rsid w:val="008A28C2"/>
    <w:rsid w:val="008A54D5"/>
    <w:rsid w:val="008C62CE"/>
    <w:rsid w:val="008F3C19"/>
    <w:rsid w:val="00902708"/>
    <w:rsid w:val="00903B22"/>
    <w:rsid w:val="00905799"/>
    <w:rsid w:val="00911745"/>
    <w:rsid w:val="00912B13"/>
    <w:rsid w:val="00916146"/>
    <w:rsid w:val="0092549B"/>
    <w:rsid w:val="00932528"/>
    <w:rsid w:val="00932D51"/>
    <w:rsid w:val="00933966"/>
    <w:rsid w:val="00937D60"/>
    <w:rsid w:val="009449EA"/>
    <w:rsid w:val="00944F29"/>
    <w:rsid w:val="00947E64"/>
    <w:rsid w:val="00952B3C"/>
    <w:rsid w:val="00952D2A"/>
    <w:rsid w:val="00957536"/>
    <w:rsid w:val="00963051"/>
    <w:rsid w:val="0096372F"/>
    <w:rsid w:val="00967446"/>
    <w:rsid w:val="009724F9"/>
    <w:rsid w:val="00976657"/>
    <w:rsid w:val="009804DD"/>
    <w:rsid w:val="00984A0F"/>
    <w:rsid w:val="0098691C"/>
    <w:rsid w:val="00987110"/>
    <w:rsid w:val="00993FDA"/>
    <w:rsid w:val="00995267"/>
    <w:rsid w:val="009A0C2D"/>
    <w:rsid w:val="009A26AF"/>
    <w:rsid w:val="009B3DA5"/>
    <w:rsid w:val="009C0CE0"/>
    <w:rsid w:val="009C5E1F"/>
    <w:rsid w:val="009C718A"/>
    <w:rsid w:val="009F3D69"/>
    <w:rsid w:val="009F589D"/>
    <w:rsid w:val="00A01673"/>
    <w:rsid w:val="00A0284C"/>
    <w:rsid w:val="00A17B8C"/>
    <w:rsid w:val="00A26300"/>
    <w:rsid w:val="00A27E24"/>
    <w:rsid w:val="00A30DB8"/>
    <w:rsid w:val="00A321D3"/>
    <w:rsid w:val="00A4018D"/>
    <w:rsid w:val="00A412F4"/>
    <w:rsid w:val="00A73748"/>
    <w:rsid w:val="00A8780F"/>
    <w:rsid w:val="00A878F3"/>
    <w:rsid w:val="00AA5214"/>
    <w:rsid w:val="00AB1E7A"/>
    <w:rsid w:val="00AB45C1"/>
    <w:rsid w:val="00AC025C"/>
    <w:rsid w:val="00AC1808"/>
    <w:rsid w:val="00AC4F88"/>
    <w:rsid w:val="00AC5A71"/>
    <w:rsid w:val="00AC6BF1"/>
    <w:rsid w:val="00AD1A67"/>
    <w:rsid w:val="00AD6391"/>
    <w:rsid w:val="00AE60F4"/>
    <w:rsid w:val="00B24160"/>
    <w:rsid w:val="00B26458"/>
    <w:rsid w:val="00B31D11"/>
    <w:rsid w:val="00B36A3C"/>
    <w:rsid w:val="00B42897"/>
    <w:rsid w:val="00B44686"/>
    <w:rsid w:val="00B464C9"/>
    <w:rsid w:val="00B565BF"/>
    <w:rsid w:val="00B61EC9"/>
    <w:rsid w:val="00B65AC1"/>
    <w:rsid w:val="00B71878"/>
    <w:rsid w:val="00B76652"/>
    <w:rsid w:val="00B8666A"/>
    <w:rsid w:val="00B86A94"/>
    <w:rsid w:val="00B904F7"/>
    <w:rsid w:val="00BB17E2"/>
    <w:rsid w:val="00BC435A"/>
    <w:rsid w:val="00BD285F"/>
    <w:rsid w:val="00BD34C9"/>
    <w:rsid w:val="00BD5C46"/>
    <w:rsid w:val="00BE5AD5"/>
    <w:rsid w:val="00C019E1"/>
    <w:rsid w:val="00C13CD7"/>
    <w:rsid w:val="00C252E9"/>
    <w:rsid w:val="00C304BF"/>
    <w:rsid w:val="00C31964"/>
    <w:rsid w:val="00C37174"/>
    <w:rsid w:val="00C4199D"/>
    <w:rsid w:val="00C44516"/>
    <w:rsid w:val="00C52B94"/>
    <w:rsid w:val="00C57D3A"/>
    <w:rsid w:val="00C6644A"/>
    <w:rsid w:val="00C66518"/>
    <w:rsid w:val="00C81EA5"/>
    <w:rsid w:val="00C83A94"/>
    <w:rsid w:val="00C846DF"/>
    <w:rsid w:val="00C96D2D"/>
    <w:rsid w:val="00CA37EB"/>
    <w:rsid w:val="00CA7A11"/>
    <w:rsid w:val="00CB6948"/>
    <w:rsid w:val="00CC4F46"/>
    <w:rsid w:val="00CC74F7"/>
    <w:rsid w:val="00CD7F61"/>
    <w:rsid w:val="00CE1E99"/>
    <w:rsid w:val="00CF2579"/>
    <w:rsid w:val="00CF6611"/>
    <w:rsid w:val="00D07352"/>
    <w:rsid w:val="00D1023A"/>
    <w:rsid w:val="00D11E29"/>
    <w:rsid w:val="00D4260F"/>
    <w:rsid w:val="00D5525D"/>
    <w:rsid w:val="00D57BBD"/>
    <w:rsid w:val="00D60EDD"/>
    <w:rsid w:val="00D628F6"/>
    <w:rsid w:val="00D63081"/>
    <w:rsid w:val="00D6509C"/>
    <w:rsid w:val="00D67709"/>
    <w:rsid w:val="00D67ABF"/>
    <w:rsid w:val="00D7277B"/>
    <w:rsid w:val="00D73D01"/>
    <w:rsid w:val="00D857EB"/>
    <w:rsid w:val="00DB5410"/>
    <w:rsid w:val="00E024FA"/>
    <w:rsid w:val="00E22641"/>
    <w:rsid w:val="00E34FA5"/>
    <w:rsid w:val="00E36491"/>
    <w:rsid w:val="00E66D59"/>
    <w:rsid w:val="00E672AA"/>
    <w:rsid w:val="00E76F88"/>
    <w:rsid w:val="00E8111D"/>
    <w:rsid w:val="00E86C97"/>
    <w:rsid w:val="00E90B3F"/>
    <w:rsid w:val="00E93C6F"/>
    <w:rsid w:val="00E97F3F"/>
    <w:rsid w:val="00EA0610"/>
    <w:rsid w:val="00EA0BA0"/>
    <w:rsid w:val="00EA3B25"/>
    <w:rsid w:val="00EA657D"/>
    <w:rsid w:val="00EC1DAA"/>
    <w:rsid w:val="00EE0036"/>
    <w:rsid w:val="00EE314C"/>
    <w:rsid w:val="00EF69DB"/>
    <w:rsid w:val="00F03706"/>
    <w:rsid w:val="00F07762"/>
    <w:rsid w:val="00F07F8E"/>
    <w:rsid w:val="00F24104"/>
    <w:rsid w:val="00F24BB9"/>
    <w:rsid w:val="00F2550F"/>
    <w:rsid w:val="00F34B2B"/>
    <w:rsid w:val="00F37C92"/>
    <w:rsid w:val="00F45BD6"/>
    <w:rsid w:val="00F54165"/>
    <w:rsid w:val="00F6125D"/>
    <w:rsid w:val="00F62C89"/>
    <w:rsid w:val="00F706EE"/>
    <w:rsid w:val="00F7542B"/>
    <w:rsid w:val="00F93CB5"/>
    <w:rsid w:val="00FA0880"/>
    <w:rsid w:val="00FA0BAF"/>
    <w:rsid w:val="00FA0FCF"/>
    <w:rsid w:val="00FA5CB6"/>
    <w:rsid w:val="00FB0A00"/>
    <w:rsid w:val="00FD3619"/>
    <w:rsid w:val="00FE40AF"/>
    <w:rsid w:val="00FF793E"/>
    <w:rsid w:val="1EE8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Char1"/>
    <w:qFormat/>
    <w:pPr>
      <w:tabs>
        <w:tab w:val="left" w:pos="7020"/>
      </w:tabs>
      <w:spacing w:line="600" w:lineRule="exact"/>
      <w:ind w:firstLineChars="200" w:firstLine="600"/>
    </w:pPr>
    <w:rPr>
      <w:rFonts w:ascii="仿宋_GB2312" w:eastAsia="仿宋_GB2312"/>
      <w:sz w:val="30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4"/>
    <w:next w:val="a4"/>
    <w:link w:val="Char5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Pr>
      <w:sz w:val="18"/>
      <w:szCs w:val="18"/>
    </w:rPr>
  </w:style>
  <w:style w:type="character" w:customStyle="1" w:styleId="Char1">
    <w:name w:val="正文文本缩进 Char"/>
    <w:basedOn w:val="a0"/>
    <w:link w:val="a5"/>
    <w:qFormat/>
    <w:rPr>
      <w:rFonts w:ascii="仿宋_GB2312" w:eastAsia="仿宋_GB2312" w:hAnsi="Times New Roman" w:cs="Times New Roman"/>
      <w:sz w:val="30"/>
      <w:szCs w:val="24"/>
    </w:r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5">
    <w:name w:val="批注主题 Char"/>
    <w:basedOn w:val="Char0"/>
    <w:link w:val="a9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Char2">
    <w:name w:val="批注框文本 Char"/>
    <w:basedOn w:val="a0"/>
    <w:link w:val="a6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qFormat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Char1"/>
    <w:qFormat/>
    <w:pPr>
      <w:tabs>
        <w:tab w:val="left" w:pos="7020"/>
      </w:tabs>
      <w:spacing w:line="600" w:lineRule="exact"/>
      <w:ind w:firstLineChars="200" w:firstLine="600"/>
    </w:pPr>
    <w:rPr>
      <w:rFonts w:ascii="仿宋_GB2312" w:eastAsia="仿宋_GB2312"/>
      <w:sz w:val="30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4"/>
    <w:next w:val="a4"/>
    <w:link w:val="Char5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Pr>
      <w:sz w:val="18"/>
      <w:szCs w:val="18"/>
    </w:rPr>
  </w:style>
  <w:style w:type="character" w:customStyle="1" w:styleId="Char1">
    <w:name w:val="正文文本缩进 Char"/>
    <w:basedOn w:val="a0"/>
    <w:link w:val="a5"/>
    <w:qFormat/>
    <w:rPr>
      <w:rFonts w:ascii="仿宋_GB2312" w:eastAsia="仿宋_GB2312" w:hAnsi="Times New Roman" w:cs="Times New Roman"/>
      <w:sz w:val="30"/>
      <w:szCs w:val="24"/>
    </w:r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5">
    <w:name w:val="批注主题 Char"/>
    <w:basedOn w:val="Char0"/>
    <w:link w:val="a9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Char2">
    <w:name w:val="批注框文本 Char"/>
    <w:basedOn w:val="a0"/>
    <w:link w:val="a6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qFormat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65fb855a-2b72-4454-b550-fb8b1fdf9624</errorID>
      <errorWord>）</errorWord>
      <group>L1_Word</group>
      <groupName>字词问题</groupName>
      <ability>L2_Typo</ability>
      <abilityName>字词错误</abilityName>
      <candidateList>
        <item>）于</item>
      </candidateList>
      <explain/>
      <paraID>5AC30D85</paraID>
      <start>22</start>
      <end>25</end>
      <status>modified</status>
      <modifiedWord>）于</modifiedWord>
      <trackRevisions>true</trackRevisions>
    </reviewItem>
    <reviewItem>
      <errorID>3c9e6356-af17-4da9-964c-ec99b66eeb7e</errorID>
      <errorWord>八</errorWord>
      <group>L1_Word</group>
      <groupName>字词问题</groupName>
      <ability>L2_Typo</ability>
      <abilityName>字词错误</abilityName>
      <candidateList>
        <item>八次</item>
      </candidateList>
      <explain/>
      <paraID>5AC30D85</paraID>
      <start>47</start>
      <end>50</end>
      <status>modified</status>
      <modifiedWord>八次</modifiedWord>
      <trackRevisions>true</trackRevisions>
    </reviewItem>
    <reviewItem>
      <errorID>6ced18e1-5cf6-4ba2-afae-2137de144d69</errorID>
      <errorWord>股东大会</errorWord>
      <group>L1_Word</group>
      <groupName>字词问题</groupName>
      <ability>L2_Typo</ability>
      <abilityName>字词错误</abilityName>
      <candidateList>
        <item>股东会</item>
      </candidateList>
      <explain/>
      <paraID>5AC30D85</paraID>
      <start>153</start>
      <end>160</end>
      <status>modified</status>
      <modifiedWord>股东会</modifiedWord>
      <trackRevisions>true</trackRevisions>
    </reviewItem>
    <reviewItem>
      <errorID>2c4de92f-ff74-4399-bdcd-141501b6bf4a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3EFF473D</paraID>
      <start>127</start>
      <end>128</end>
      <status>unmodified</status>
      <modifiedWord/>
      <trackRevisions>false</trackRevisions>
    </reviewItem>
    <reviewItem>
      <errorID>c28dac70-14d2-490a-b032-175f460a7c48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296449DE</paraID>
      <start>62</start>
      <end>63</end>
      <status>unmodified</status>
      <modifiedWord/>
      <trackRevisions>false</trackRevisions>
    </reviewItem>
    <reviewItem>
      <errorID>8529a17e-a34a-4e83-ba9c-2d80793f2097</errorID>
      <errorWord>股东大会</errorWord>
      <group>L1_Word</group>
      <groupName>字词问题</groupName>
      <ability>L2_Typo</ability>
      <abilityName>字词错误</abilityName>
      <candidateList>
        <item>股东会</item>
      </candidateList>
      <explain/>
      <paraID> 61E51B5</paraID>
      <start>70</start>
      <end>77</end>
      <status>modified</status>
      <modifiedWord>股东会</modifiedWord>
      <trackRevisions>true</trackRevisions>
    </reviewItem>
    <reviewItem>
      <errorID>3fe31bc5-40f9-4305-9585-7c46a49b5c2f</errorID>
      <errorWord>计</errorWord>
      <group>L1_Word</group>
      <groupName>字词问题</groupName>
      <ability>L2_Typo</ability>
      <abilityName>字词错误</abilityName>
      <candidateList>
        <item>计师</item>
      </candidateList>
      <explain/>
      <paraID>1091C7A7</paraID>
      <start>6</start>
      <end>9</end>
      <status>modified</status>
      <modifiedWord>计师</modifiedWord>
      <trackRevisions>true</trackRevisions>
    </reviewItem>
    <reviewItem>
      <errorID>73ac07de-52bf-4a5a-9d5f-06b7411ab7d5</errorID>
      <errorWord>股东大会</errorWord>
      <group>L1_Word</group>
      <groupName>字词问题</groupName>
      <ability>L2_Typo</ability>
      <abilityName>字词错误</abilityName>
      <candidateList>
        <item>股东会</item>
      </candidateList>
      <explain/>
      <paraID>1A5C315F</paraID>
      <start>28</start>
      <end>35</end>
      <status>modified</status>
      <modifiedWord>股东会</modifiedWord>
      <trackRevisions>true</trackRevisions>
    </reviewItem>
    <reviewItem>
      <errorID>69299d95-d704-49d3-a814-e1f6ed247bad</errorID>
      <errorWord>股东大会</errorWord>
      <group>L1_Word</group>
      <groupName>字词问题</groupName>
      <ability>L2_Typo</ability>
      <abilityName>字词错误</abilityName>
      <candidateList>
        <item>股东会</item>
      </candidateList>
      <explain/>
      <paraID>1A5C315F</paraID>
      <start>42</start>
      <end>49</end>
      <status>modified</status>
      <modifiedWord>股东会</modifiedWord>
      <trackRevisions>true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C4367-7CB4-40A5-B212-9241D0E2A2F3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43B33265-45B7-4DAA-A37B-F2F1CBEA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1048</Words>
  <Characters>1342</Characters>
  <Application>Microsoft Office Word</Application>
  <DocSecurity>0</DocSecurity>
  <Lines>149</Lines>
  <Paragraphs>140</Paragraphs>
  <ScaleCrop>false</ScaleCrop>
  <Company>Microsoft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ycli</dc:creator>
  <cp:lastModifiedBy>林玲</cp:lastModifiedBy>
  <cp:revision>53</cp:revision>
  <cp:lastPrinted>2020-02-28T06:28:00Z</cp:lastPrinted>
  <dcterms:created xsi:type="dcterms:W3CDTF">2025-04-14T16:02:00Z</dcterms:created>
  <dcterms:modified xsi:type="dcterms:W3CDTF">2026-04-27T03:21:00Z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eyJoZGlkIjoiYWRiMTM0ZWMzMDZmNmY4MmRkZTQ4YWJmYzY4NDBjYjMiLCJ1c2VySWQiOiIzMDQ1NjczMDgifQ==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6DC881817AEC4356B2F7FC6456A7515D_12</vt:lpwstr>
  </property>
</Properties>
</file>