
<file path=[Content_Types].xml><?xml version="1.0" encoding="utf-8"?>
<Types xmlns="http://schemas.openxmlformats.org/package/2006/content-types">
  <Default Extension="pn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4E3" w:rsidRDefault="00982F95">
      <w:pPr>
        <w:pStyle w:val="af7"/>
        <w:spacing w:beforeLines="50" w:before="156" w:afterLines="50" w:after="156"/>
        <w:rPr>
          <w:rFonts w:ascii="宋体"/>
          <w:bCs/>
          <w:szCs w:val="21"/>
        </w:rPr>
      </w:pPr>
      <w:r>
        <w:rPr>
          <w:rFonts w:ascii="宋体" w:hint="eastAsia"/>
          <w:bCs/>
          <w:szCs w:val="21"/>
        </w:rPr>
        <w:t>公司代码：</w:t>
      </w:r>
      <w:r>
        <w:rPr>
          <w:rFonts w:asciiTheme="minorEastAsia" w:eastAsiaTheme="minorEastAsia" w:hAnsiTheme="minorEastAsia"/>
          <w:bCs/>
        </w:rPr>
        <w:t>603815</w:t>
      </w:r>
      <w:r>
        <w:rPr>
          <w:rFonts w:ascii="宋体"/>
          <w:bCs/>
          <w:szCs w:val="21"/>
        </w:rPr>
        <w:t xml:space="preserve"> </w:t>
      </w:r>
      <w:r>
        <w:rPr>
          <w:rFonts w:ascii="宋体" w:hint="eastAsia"/>
          <w:bCs/>
          <w:szCs w:val="21"/>
        </w:rPr>
        <w:t xml:space="preserve">                                                 </w:t>
      </w:r>
      <w:r>
        <w:rPr>
          <w:rFonts w:ascii="宋体" w:hint="eastAsia"/>
          <w:bCs/>
          <w:szCs w:val="21"/>
        </w:rPr>
        <w:t>公司简称：</w:t>
      </w:r>
      <w:r>
        <w:rPr>
          <w:rFonts w:asciiTheme="minorEastAsia" w:eastAsiaTheme="minorEastAsia" w:hAnsiTheme="minorEastAsia" w:hint="eastAsia"/>
          <w:bCs/>
        </w:rPr>
        <w:t xml:space="preserve"> </w:t>
      </w:r>
      <w:proofErr w:type="gramStart"/>
      <w:r w:rsidRPr="005035D6">
        <w:rPr>
          <w:rFonts w:asciiTheme="minorEastAsia" w:eastAsiaTheme="minorEastAsia" w:hAnsiTheme="minorEastAsia" w:hint="eastAsia"/>
          <w:bCs/>
        </w:rPr>
        <w:t>交建股份</w:t>
      </w:r>
      <w:proofErr w:type="gramEnd"/>
    </w:p>
    <w:p w:rsidR="004F04E3" w:rsidRDefault="004F04E3">
      <w:pPr>
        <w:pStyle w:val="af7"/>
        <w:rPr>
          <w:rFonts w:ascii="宋体" w:hAnsi="宋体"/>
          <w:b/>
          <w:bCs/>
          <w:szCs w:val="21"/>
        </w:rPr>
      </w:pPr>
    </w:p>
    <w:p w:rsidR="004F04E3" w:rsidRDefault="004F04E3">
      <w:pPr>
        <w:pStyle w:val="af7"/>
        <w:rPr>
          <w:rFonts w:ascii="宋体"/>
        </w:rPr>
      </w:pPr>
    </w:p>
    <w:p w:rsidR="004F04E3" w:rsidRDefault="004F04E3">
      <w:pPr>
        <w:pStyle w:val="af7"/>
        <w:rPr>
          <w:rFonts w:ascii="宋体"/>
        </w:rPr>
      </w:pPr>
    </w:p>
    <w:p w:rsidR="004F04E3" w:rsidRDefault="004F04E3">
      <w:pPr>
        <w:pStyle w:val="af7"/>
        <w:rPr>
          <w:rFonts w:ascii="宋体"/>
        </w:rPr>
      </w:pPr>
    </w:p>
    <w:p w:rsidR="004F04E3" w:rsidRDefault="004F04E3">
      <w:pPr>
        <w:pStyle w:val="af7"/>
        <w:rPr>
          <w:rFonts w:ascii="宋体"/>
        </w:rPr>
      </w:pPr>
    </w:p>
    <w:p w:rsidR="004F04E3" w:rsidRDefault="004F04E3">
      <w:pPr>
        <w:pStyle w:val="af7"/>
        <w:rPr>
          <w:rFonts w:ascii="宋体"/>
        </w:rPr>
      </w:pPr>
    </w:p>
    <w:p w:rsidR="004F04E3" w:rsidRDefault="004F04E3">
      <w:pPr>
        <w:pStyle w:val="af7"/>
        <w:rPr>
          <w:rFonts w:ascii="宋体"/>
        </w:rPr>
      </w:pPr>
    </w:p>
    <w:p w:rsidR="004F04E3" w:rsidRDefault="004F04E3">
      <w:pPr>
        <w:pStyle w:val="af7"/>
        <w:rPr>
          <w:rFonts w:ascii="宋体"/>
        </w:rPr>
      </w:pPr>
    </w:p>
    <w:p w:rsidR="004F04E3" w:rsidRDefault="00982F95">
      <w:pPr>
        <w:pStyle w:val="af7"/>
        <w:jc w:val="center"/>
        <w:rPr>
          <w:rFonts w:ascii="黑体" w:eastAsia="黑体" w:hAnsi="黑体"/>
          <w:b/>
          <w:bCs/>
          <w:sz w:val="32"/>
          <w:szCs w:val="32"/>
        </w:rPr>
      </w:pPr>
      <w:r>
        <w:rPr>
          <w:rFonts w:ascii="黑体" w:eastAsia="黑体" w:hAnsi="黑体" w:hint="eastAsia"/>
          <w:b/>
          <w:bCs/>
          <w:sz w:val="32"/>
          <w:szCs w:val="32"/>
        </w:rPr>
        <w:t>安徽省交通建设股份有限公司</w:t>
      </w:r>
    </w:p>
    <w:p w:rsidR="004F04E3" w:rsidRDefault="00982F95">
      <w:pPr>
        <w:pStyle w:val="af7"/>
        <w:jc w:val="center"/>
        <w:rPr>
          <w:rFonts w:ascii="黑体" w:eastAsia="黑体" w:hAnsi="黑体"/>
          <w:b/>
          <w:bCs/>
          <w:sz w:val="32"/>
          <w:szCs w:val="32"/>
        </w:rPr>
      </w:pPr>
      <w:r>
        <w:rPr>
          <w:rFonts w:ascii="黑体" w:eastAsia="黑体" w:hAnsi="黑体"/>
          <w:b/>
          <w:bCs/>
          <w:sz w:val="32"/>
          <w:szCs w:val="32"/>
        </w:rPr>
        <w:t>2025</w:t>
      </w:r>
      <w:r>
        <w:rPr>
          <w:rFonts w:ascii="黑体" w:eastAsia="黑体" w:hAnsi="黑体" w:hint="eastAsia"/>
          <w:b/>
          <w:bCs/>
          <w:sz w:val="32"/>
          <w:szCs w:val="32"/>
        </w:rPr>
        <w:t>年年度报告摘要</w:t>
      </w:r>
    </w:p>
    <w:p w:rsidR="004F04E3" w:rsidRDefault="004F04E3">
      <w:pPr>
        <w:pStyle w:val="af7"/>
        <w:rPr>
          <w:rFonts w:ascii="宋体"/>
        </w:rPr>
      </w:pPr>
    </w:p>
    <w:p w:rsidR="004F04E3" w:rsidRDefault="004F04E3">
      <w:pPr>
        <w:pStyle w:val="af7"/>
        <w:rPr>
          <w:rFonts w:ascii="宋体"/>
        </w:rPr>
        <w:sectPr w:rsidR="004F04E3" w:rsidSect="006228A1">
          <w:headerReference w:type="default" r:id="rId9"/>
          <w:pgSz w:w="11906" w:h="16838"/>
          <w:pgMar w:top="1528" w:right="1274" w:bottom="1440" w:left="1800" w:header="855" w:footer="992" w:gutter="0"/>
          <w:cols w:space="425"/>
          <w:docGrid w:type="lines" w:linePitch="312"/>
        </w:sectPr>
      </w:pPr>
    </w:p>
    <w:p w:rsidR="004F04E3" w:rsidRDefault="004F04E3">
      <w:pPr>
        <w:pStyle w:val="af7"/>
        <w:rPr>
          <w:rFonts w:ascii="宋体"/>
        </w:rPr>
      </w:pPr>
    </w:p>
    <w:p w:rsidR="004F04E3" w:rsidRDefault="00982F95">
      <w:pPr>
        <w:pStyle w:val="10"/>
        <w:spacing w:before="100" w:beforeAutospacing="1" w:after="100" w:afterAutospacing="1" w:line="480" w:lineRule="auto"/>
        <w:rPr>
          <w:rFonts w:ascii="黑体" w:hAnsi="黑体"/>
          <w:sz w:val="24"/>
          <w:szCs w:val="24"/>
        </w:rPr>
      </w:pPr>
      <w:r>
        <w:rPr>
          <w:rFonts w:ascii="黑体" w:hAnsi="黑体" w:hint="eastAsia"/>
          <w:sz w:val="24"/>
          <w:szCs w:val="24"/>
        </w:rPr>
        <w:t>第一节</w:t>
      </w:r>
      <w:r>
        <w:rPr>
          <w:rFonts w:ascii="黑体" w:hAnsi="黑体" w:hint="eastAsia"/>
          <w:sz w:val="24"/>
          <w:szCs w:val="24"/>
        </w:rPr>
        <w:t xml:space="preserve"> </w:t>
      </w:r>
      <w:r>
        <w:rPr>
          <w:rFonts w:ascii="黑体" w:hAnsi="黑体" w:hint="eastAsia"/>
          <w:sz w:val="24"/>
          <w:szCs w:val="24"/>
        </w:rPr>
        <w:t>重要提示</w:t>
      </w:r>
    </w:p>
    <w:p w:rsidR="004F04E3" w:rsidRDefault="00982F95">
      <w:pPr>
        <w:pStyle w:val="20"/>
        <w:numPr>
          <w:ilvl w:val="0"/>
          <w:numId w:val="7"/>
        </w:numPr>
        <w:spacing w:before="0" w:after="0" w:line="360" w:lineRule="auto"/>
        <w:rPr>
          <w:rFonts w:ascii="宋体"/>
        </w:rPr>
      </w:pPr>
      <w:r>
        <w:rPr>
          <w:rFonts w:ascii="宋体" w:hint="eastAsia"/>
        </w:rPr>
        <w:t>本年度报告摘要来自年度报告全文，为全面了解本公司的经营成果、财务状况及未来发展规划，投资者应当到上海证券交易所网站（</w:t>
      </w:r>
      <w:r>
        <w:rPr>
          <w:rFonts w:ascii="宋体" w:hint="eastAsia"/>
        </w:rPr>
        <w:t>www.sse.com.cn</w:t>
      </w:r>
      <w:r>
        <w:rPr>
          <w:rFonts w:ascii="宋体" w:hint="eastAsia"/>
        </w:rPr>
        <w:t>）网站仔细阅读年度报告全文。</w:t>
      </w:r>
    </w:p>
    <w:p w:rsidR="004F04E3" w:rsidRDefault="004F04E3">
      <w:pPr>
        <w:pStyle w:val="af7"/>
        <w:rPr>
          <w:rFonts w:ascii="宋体"/>
        </w:rPr>
      </w:pPr>
    </w:p>
    <w:p w:rsidR="00C0403C" w:rsidRDefault="00982F95" w:rsidP="00315392">
      <w:pPr>
        <w:pStyle w:val="20"/>
        <w:numPr>
          <w:ilvl w:val="0"/>
          <w:numId w:val="7"/>
        </w:numPr>
        <w:spacing w:before="0" w:after="0" w:line="360" w:lineRule="auto"/>
        <w:rPr>
          <w:rFonts w:ascii="Times New Roman" w:cs="宋体"/>
          <w:bCs w:val="0"/>
        </w:rPr>
      </w:pPr>
      <w:r>
        <w:rPr>
          <w:rFonts w:ascii="Times New Roman" w:cs="宋体"/>
          <w:bCs w:val="0"/>
        </w:rPr>
        <w:t>本公司董事会及董事、高级管理人员保证年度报告内容的真实</w:t>
      </w:r>
      <w:r>
        <w:rPr>
          <w:rFonts w:ascii="Times New Roman" w:cs="宋体" w:hint="eastAsia"/>
          <w:bCs w:val="0"/>
        </w:rPr>
        <w:t>性</w:t>
      </w:r>
      <w:r>
        <w:rPr>
          <w:rFonts w:ascii="Times New Roman" w:cs="宋体"/>
          <w:bCs w:val="0"/>
        </w:rPr>
        <w:t>、准确</w:t>
      </w:r>
      <w:r>
        <w:rPr>
          <w:rFonts w:ascii="Times New Roman" w:cs="宋体" w:hint="eastAsia"/>
          <w:bCs w:val="0"/>
        </w:rPr>
        <w:t>性</w:t>
      </w:r>
      <w:r>
        <w:rPr>
          <w:rFonts w:ascii="Times New Roman" w:cs="宋体"/>
          <w:bCs w:val="0"/>
        </w:rPr>
        <w:t>、完整</w:t>
      </w:r>
      <w:r>
        <w:rPr>
          <w:rFonts w:ascii="Times New Roman" w:cs="宋体" w:hint="eastAsia"/>
          <w:bCs w:val="0"/>
        </w:rPr>
        <w:t>性</w:t>
      </w:r>
      <w:r>
        <w:rPr>
          <w:rFonts w:ascii="Times New Roman" w:cs="宋体"/>
          <w:bCs w:val="0"/>
        </w:rPr>
        <w:t>，不存在虚假记载、误导性陈述或重大遗漏，并承担个别和连带的法律责任。</w:t>
      </w:r>
    </w:p>
    <w:p w:rsidR="00C0403C" w:rsidRDefault="00982F95">
      <w:pPr>
        <w:pStyle w:val="af7"/>
      </w:pPr>
    </w:p>
    <w:p w:rsidR="00695C73" w:rsidRDefault="00982F95">
      <w:pPr>
        <w:pStyle w:val="20"/>
        <w:numPr>
          <w:ilvl w:val="0"/>
          <w:numId w:val="7"/>
        </w:numPr>
        <w:spacing w:before="0" w:after="0" w:line="360" w:lineRule="auto"/>
        <w:rPr>
          <w:rFonts w:ascii="Times New Roman" w:cs="宋体"/>
          <w:bCs w:val="0"/>
        </w:rPr>
      </w:pPr>
      <w:r>
        <w:rPr>
          <w:rFonts w:ascii="Times New Roman" w:cs="宋体"/>
          <w:bCs w:val="0"/>
        </w:rPr>
        <w:t>公司全体董事出席董事会会议。</w:t>
      </w:r>
    </w:p>
    <w:p w:rsidR="00695C73" w:rsidRDefault="00982F95">
      <w:pPr>
        <w:pStyle w:val="af7"/>
      </w:pPr>
    </w:p>
    <w:p w:rsidR="00695C73" w:rsidRPr="00083A47" w:rsidRDefault="00982F95" w:rsidP="00083A47">
      <w:pPr>
        <w:pStyle w:val="20"/>
        <w:numPr>
          <w:ilvl w:val="0"/>
          <w:numId w:val="7"/>
        </w:numPr>
        <w:spacing w:before="0" w:after="0" w:line="360" w:lineRule="auto"/>
        <w:rPr>
          <w:rFonts w:ascii="Times New Roman" w:cs="宋体"/>
          <w:bCs w:val="0"/>
        </w:rPr>
      </w:pPr>
      <w:r w:rsidRPr="00BD38D3">
        <w:rPr>
          <w:rFonts w:ascii="Times New Roman" w:cs="宋体"/>
          <w:bCs w:val="0"/>
        </w:rPr>
        <w:t>容诚会计师事务所（特殊普通合伙）</w:t>
      </w:r>
      <w:r>
        <w:rPr>
          <w:rFonts w:ascii="Times New Roman" w:cs="宋体"/>
          <w:bCs w:val="0"/>
        </w:rPr>
        <w:t>为本公司出具了</w:t>
      </w:r>
      <w:r>
        <w:rPr>
          <w:rFonts w:hint="eastAsia"/>
        </w:rPr>
        <w:t>带</w:t>
      </w:r>
      <w:r>
        <w:rPr>
          <w:rFonts w:hint="eastAsia"/>
        </w:rPr>
        <w:t>有解释性说明的</w:t>
      </w:r>
      <w:r>
        <w:rPr>
          <w:rFonts w:ascii="Times New Roman" w:cs="宋体"/>
          <w:bCs w:val="0"/>
        </w:rPr>
        <w:t>无保留意见的审计报告。</w:t>
      </w:r>
    </w:p>
    <w:p w:rsidR="004F04E3" w:rsidRDefault="004F04E3">
      <w:pPr>
        <w:pStyle w:val="af7"/>
        <w:rPr>
          <w:rFonts w:ascii="宋体" w:hAnsi="宋体"/>
        </w:rPr>
      </w:pPr>
    </w:p>
    <w:p w:rsidR="004F04E3" w:rsidRDefault="00982F95">
      <w:pPr>
        <w:pStyle w:val="20"/>
        <w:numPr>
          <w:ilvl w:val="0"/>
          <w:numId w:val="7"/>
        </w:numPr>
        <w:spacing w:before="0" w:after="0" w:line="360" w:lineRule="auto"/>
        <w:rPr>
          <w:rFonts w:ascii="宋体" w:hAnsi="Calibri"/>
          <w:szCs w:val="22"/>
        </w:rPr>
      </w:pPr>
      <w:r>
        <w:rPr>
          <w:rFonts w:ascii="宋体" w:hAnsi="Calibri" w:hint="eastAsia"/>
          <w:szCs w:val="22"/>
        </w:rPr>
        <w:t>董事会决议通过的本报告期利润分配预案或公积金转增股本预案</w:t>
      </w:r>
    </w:p>
    <w:p w:rsidR="00695C73" w:rsidRPr="005C13A9" w:rsidRDefault="00982F95" w:rsidP="005C13A9">
      <w:pPr>
        <w:pStyle w:val="af8"/>
        <w:ind w:firstLineChars="200" w:firstLine="420"/>
        <w:rPr>
          <w:rFonts w:ascii="宋体" w:eastAsia="宋体" w:hAnsi="宋体"/>
          <w:sz w:val="21"/>
          <w:szCs w:val="21"/>
          <w:lang w:eastAsia="zh-CN"/>
        </w:rPr>
      </w:pPr>
      <w:r w:rsidRPr="005C13A9">
        <w:rPr>
          <w:rFonts w:ascii="宋体" w:eastAsia="宋体" w:hAnsi="宋体" w:hint="eastAsia"/>
          <w:sz w:val="21"/>
          <w:szCs w:val="21"/>
          <w:lang w:eastAsia="zh-CN"/>
        </w:rPr>
        <w:t>经</w:t>
      </w:r>
      <w:r w:rsidRPr="005C13A9">
        <w:rPr>
          <w:rFonts w:ascii="宋体" w:eastAsia="宋体" w:hAnsi="宋体" w:cs="宋体"/>
          <w:bCs/>
          <w:sz w:val="21"/>
          <w:szCs w:val="21"/>
          <w:lang w:eastAsia="zh-CN"/>
        </w:rPr>
        <w:t>容诚会计师事务所</w:t>
      </w:r>
      <w:r w:rsidRPr="005C13A9">
        <w:rPr>
          <w:rFonts w:ascii="宋体" w:eastAsia="宋体" w:hAnsi="宋体" w:cs="宋体" w:hint="eastAsia"/>
          <w:bCs/>
          <w:sz w:val="21"/>
          <w:szCs w:val="21"/>
          <w:lang w:eastAsia="zh-CN"/>
        </w:rPr>
        <w:t>（特殊普通合伙）</w:t>
      </w:r>
      <w:r w:rsidRPr="005C13A9">
        <w:rPr>
          <w:rFonts w:ascii="宋体" w:eastAsia="宋体" w:hAnsi="宋体" w:cs="宋体"/>
          <w:bCs/>
          <w:sz w:val="21"/>
          <w:szCs w:val="21"/>
          <w:lang w:eastAsia="zh-CN"/>
        </w:rPr>
        <w:t>审计，</w:t>
      </w:r>
      <w:r w:rsidRPr="005C13A9">
        <w:rPr>
          <w:rFonts w:ascii="宋体" w:eastAsia="宋体" w:hAnsi="宋体" w:cs="宋体" w:hint="eastAsia"/>
          <w:bCs/>
          <w:sz w:val="21"/>
          <w:szCs w:val="21"/>
          <w:lang w:eastAsia="zh-CN"/>
        </w:rPr>
        <w:t>2025</w:t>
      </w:r>
      <w:r w:rsidRPr="005C13A9">
        <w:rPr>
          <w:rFonts w:ascii="宋体" w:eastAsia="宋体" w:hAnsi="宋体" w:cs="宋体" w:hint="eastAsia"/>
          <w:bCs/>
          <w:sz w:val="21"/>
          <w:szCs w:val="21"/>
          <w:lang w:eastAsia="zh-CN"/>
        </w:rPr>
        <w:t>年度</w:t>
      </w:r>
      <w:r w:rsidRPr="005C13A9">
        <w:rPr>
          <w:rFonts w:ascii="宋体" w:eastAsia="宋体" w:hAnsi="宋体" w:cs="宋体" w:hint="eastAsia"/>
          <w:bCs/>
          <w:sz w:val="21"/>
          <w:szCs w:val="21"/>
          <w:lang w:eastAsia="zh-CN"/>
        </w:rPr>
        <w:t>，公司</w:t>
      </w:r>
      <w:r w:rsidRPr="005C13A9">
        <w:rPr>
          <w:rFonts w:ascii="宋体" w:eastAsia="宋体" w:hAnsi="宋体" w:cs="宋体" w:hint="eastAsia"/>
          <w:bCs/>
          <w:sz w:val="21"/>
          <w:szCs w:val="21"/>
          <w:lang w:eastAsia="zh-CN"/>
        </w:rPr>
        <w:t>归属于母公司所有者的净利润</w:t>
      </w:r>
      <w:r w:rsidRPr="005C13A9">
        <w:rPr>
          <w:rFonts w:ascii="宋体" w:eastAsia="宋体" w:hAnsi="宋体" w:cs="宋体" w:hint="eastAsia"/>
          <w:bCs/>
          <w:sz w:val="21"/>
          <w:szCs w:val="21"/>
          <w:lang w:eastAsia="zh-CN"/>
        </w:rPr>
        <w:t>-7.</w:t>
      </w:r>
      <w:r w:rsidRPr="005C13A9">
        <w:rPr>
          <w:rFonts w:ascii="宋体" w:eastAsia="宋体" w:hAnsi="宋体" w:cs="宋体"/>
          <w:bCs/>
          <w:sz w:val="21"/>
          <w:szCs w:val="21"/>
          <w:lang w:eastAsia="zh-CN"/>
        </w:rPr>
        <w:t>8</w:t>
      </w:r>
      <w:r w:rsidRPr="005C13A9">
        <w:rPr>
          <w:rFonts w:ascii="宋体" w:eastAsia="宋体" w:hAnsi="宋体" w:cs="宋体" w:hint="eastAsia"/>
          <w:bCs/>
          <w:sz w:val="21"/>
          <w:szCs w:val="21"/>
          <w:lang w:eastAsia="zh-CN"/>
        </w:rPr>
        <w:t>3</w:t>
      </w:r>
      <w:r w:rsidRPr="005C13A9">
        <w:rPr>
          <w:rFonts w:ascii="宋体" w:eastAsia="宋体" w:hAnsi="宋体" w:cs="宋体" w:hint="eastAsia"/>
          <w:bCs/>
          <w:sz w:val="21"/>
          <w:szCs w:val="21"/>
          <w:lang w:eastAsia="zh-CN"/>
        </w:rPr>
        <w:t>亿元，母公司报表中期末未分配利润为</w:t>
      </w:r>
      <w:r w:rsidRPr="005C13A9">
        <w:rPr>
          <w:rFonts w:ascii="宋体" w:eastAsia="宋体" w:hAnsi="宋体" w:cs="宋体" w:hint="eastAsia"/>
          <w:bCs/>
          <w:sz w:val="21"/>
          <w:szCs w:val="21"/>
          <w:lang w:eastAsia="zh-CN"/>
        </w:rPr>
        <w:t>-3.</w:t>
      </w:r>
      <w:r w:rsidRPr="005C13A9">
        <w:rPr>
          <w:rFonts w:ascii="宋体" w:eastAsia="宋体" w:hAnsi="宋体" w:cs="宋体"/>
          <w:bCs/>
          <w:sz w:val="21"/>
          <w:szCs w:val="21"/>
          <w:lang w:eastAsia="zh-CN"/>
        </w:rPr>
        <w:t>39</w:t>
      </w:r>
      <w:r w:rsidRPr="005C13A9">
        <w:rPr>
          <w:rFonts w:ascii="宋体" w:eastAsia="宋体" w:hAnsi="宋体" w:cs="宋体" w:hint="eastAsia"/>
          <w:bCs/>
          <w:sz w:val="21"/>
          <w:szCs w:val="21"/>
          <w:lang w:eastAsia="zh-CN"/>
        </w:rPr>
        <w:t>亿元</w:t>
      </w:r>
      <w:r w:rsidRPr="005C13A9">
        <w:rPr>
          <w:rFonts w:ascii="宋体" w:eastAsia="宋体" w:hAnsi="宋体" w:cs="宋体" w:hint="eastAsia"/>
          <w:bCs/>
          <w:sz w:val="21"/>
          <w:szCs w:val="21"/>
          <w:lang w:eastAsia="zh-CN"/>
        </w:rPr>
        <w:t>，</w:t>
      </w:r>
      <w:r w:rsidRPr="005C13A9">
        <w:rPr>
          <w:rFonts w:ascii="宋体" w:eastAsia="宋体" w:hAnsi="宋体" w:hint="eastAsia"/>
          <w:sz w:val="21"/>
          <w:szCs w:val="21"/>
          <w:lang w:eastAsia="zh-CN"/>
        </w:rPr>
        <w:t>为保障公司正常生产经营，实现公司持续、稳定、健康发展，更好地维护全体股东的长远利益，根据《公司法》和《公司章程》的规定，董事会建议公司</w:t>
      </w:r>
      <w:r w:rsidRPr="005C13A9">
        <w:rPr>
          <w:rFonts w:ascii="宋体" w:eastAsia="宋体" w:hAnsi="宋体" w:hint="eastAsia"/>
          <w:sz w:val="21"/>
          <w:szCs w:val="21"/>
          <w:lang w:eastAsia="zh-CN"/>
        </w:rPr>
        <w:t>2025</w:t>
      </w:r>
      <w:r w:rsidRPr="005C13A9">
        <w:rPr>
          <w:rFonts w:ascii="宋体" w:eastAsia="宋体" w:hAnsi="宋体" w:hint="eastAsia"/>
          <w:sz w:val="21"/>
          <w:szCs w:val="21"/>
          <w:lang w:eastAsia="zh-CN"/>
        </w:rPr>
        <w:t>年度不进行利润分配，</w:t>
      </w:r>
      <w:proofErr w:type="gramStart"/>
      <w:r w:rsidRPr="005C13A9">
        <w:rPr>
          <w:rFonts w:ascii="宋体" w:eastAsia="宋体" w:hAnsi="宋体" w:hint="eastAsia"/>
          <w:sz w:val="21"/>
          <w:szCs w:val="21"/>
          <w:lang w:eastAsia="zh-CN"/>
        </w:rPr>
        <w:t>不</w:t>
      </w:r>
      <w:proofErr w:type="gramEnd"/>
      <w:r w:rsidRPr="005C13A9">
        <w:rPr>
          <w:rFonts w:ascii="宋体" w:eastAsia="宋体" w:hAnsi="宋体" w:hint="eastAsia"/>
          <w:sz w:val="21"/>
          <w:szCs w:val="21"/>
          <w:lang w:eastAsia="zh-CN"/>
        </w:rPr>
        <w:t>派发现金股利，不送红股，</w:t>
      </w:r>
      <w:r w:rsidRPr="005C13A9">
        <w:rPr>
          <w:rFonts w:ascii="宋体" w:eastAsia="宋体" w:hAnsi="宋体" w:hint="eastAsia"/>
          <w:sz w:val="21"/>
          <w:szCs w:val="21"/>
          <w:lang w:eastAsia="zh-CN"/>
        </w:rPr>
        <w:t>不以资本公积金转增股本</w:t>
      </w:r>
      <w:r w:rsidRPr="005C13A9">
        <w:rPr>
          <w:rFonts w:ascii="宋体" w:eastAsia="宋体" w:hAnsi="宋体" w:hint="eastAsia"/>
          <w:sz w:val="21"/>
          <w:szCs w:val="21"/>
          <w:lang w:eastAsia="zh-CN"/>
        </w:rPr>
        <w:t>。</w:t>
      </w:r>
    </w:p>
    <w:p w:rsidR="00695C73" w:rsidRDefault="00982F95">
      <w:pPr>
        <w:pStyle w:val="af7"/>
        <w:overflowPunct w:val="0"/>
        <w:spacing w:line="360" w:lineRule="exact"/>
        <w:rPr>
          <w:b/>
          <w:bCs/>
        </w:rPr>
      </w:pPr>
      <w:r>
        <w:rPr>
          <w:rFonts w:hint="eastAsia"/>
          <w:b/>
          <w:bCs/>
        </w:rPr>
        <w:t>截至报告期末，母公司存在未弥补亏损的相关情况及其对公司分红等事项的影响</w:t>
      </w:r>
    </w:p>
    <w:p w:rsidR="00695C73" w:rsidRDefault="00982F95" w:rsidP="007C3B59">
      <w:pPr>
        <w:pStyle w:val="af7"/>
        <w:rPr>
          <w:rFonts w:asciiTheme="minorEastAsia" w:eastAsiaTheme="minorEastAsia" w:hAnsiTheme="minorEastAsia"/>
        </w:rPr>
      </w:pPr>
      <w:r>
        <w:rPr>
          <w:rFonts w:hint="eastAsia"/>
        </w:rP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rPr>
          <w:rFonts w:hint="eastAsia"/>
        </w:rPr>
        <w:fldChar w:fldCharType="end"/>
      </w:r>
      <w:r>
        <w:rPr>
          <w:rFonts w:hint="eastAsia"/>
        </w:rP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rPr>
          <w:rFonts w:hint="eastAsia"/>
        </w:rPr>
        <w:fldChar w:fldCharType="end"/>
      </w:r>
    </w:p>
    <w:p w:rsidR="004F04E3" w:rsidRDefault="00982F95">
      <w:pPr>
        <w:pStyle w:val="10"/>
        <w:spacing w:before="100" w:beforeAutospacing="1" w:after="100" w:afterAutospacing="1" w:line="480" w:lineRule="auto"/>
        <w:rPr>
          <w:rFonts w:ascii="黑体" w:hAnsi="黑体"/>
          <w:sz w:val="24"/>
          <w:szCs w:val="24"/>
        </w:rPr>
      </w:pPr>
      <w:r>
        <w:rPr>
          <w:rFonts w:ascii="黑体" w:hAnsi="黑体" w:hint="eastAsia"/>
          <w:sz w:val="24"/>
          <w:szCs w:val="24"/>
        </w:rPr>
        <w:t>第二节</w:t>
      </w:r>
      <w:r>
        <w:rPr>
          <w:rFonts w:ascii="黑体" w:hAnsi="黑体" w:hint="eastAsia"/>
          <w:sz w:val="24"/>
          <w:szCs w:val="24"/>
        </w:rPr>
        <w:t xml:space="preserve"> </w:t>
      </w:r>
      <w:r>
        <w:rPr>
          <w:rFonts w:ascii="黑体" w:hAnsi="黑体" w:hint="eastAsia"/>
          <w:sz w:val="24"/>
          <w:szCs w:val="24"/>
        </w:rPr>
        <w:t>公司基本情况</w:t>
      </w:r>
    </w:p>
    <w:p w:rsidR="004F04E3" w:rsidRDefault="00982F95">
      <w:pPr>
        <w:pStyle w:val="20"/>
        <w:numPr>
          <w:ilvl w:val="0"/>
          <w:numId w:val="22"/>
        </w:numPr>
        <w:spacing w:before="0" w:after="0" w:line="360" w:lineRule="auto"/>
        <w:ind w:left="0" w:firstLine="0"/>
        <w:rPr>
          <w:rFonts w:ascii="宋体"/>
        </w:rPr>
      </w:pPr>
      <w:r>
        <w:rPr>
          <w:rFonts w:ascii="宋体" w:hint="eastAsia"/>
        </w:rPr>
        <w:t>公司简介</w:t>
      </w:r>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779"/>
        <w:gridCol w:w="1779"/>
        <w:gridCol w:w="1778"/>
        <w:gridCol w:w="1778"/>
        <w:gridCol w:w="1778"/>
      </w:tblGrid>
      <w:tr w:rsidR="004F04E3" w:rsidTr="003E0836">
        <w:trPr>
          <w:trHeight w:val="293"/>
        </w:trPr>
        <w:tc>
          <w:tcPr>
            <w:tcW w:w="5000" w:type="pct"/>
            <w:gridSpan w:val="5"/>
            <w:tcBorders>
              <w:top w:val="single" w:sz="4" w:space="0" w:color="auto"/>
              <w:bottom w:val="single" w:sz="4" w:space="0" w:color="auto"/>
            </w:tcBorders>
          </w:tcPr>
          <w:p w:rsidR="004F04E3" w:rsidRDefault="00982F95">
            <w:pPr>
              <w:pStyle w:val="af7"/>
              <w:overflowPunct w:val="0"/>
              <w:jc w:val="center"/>
              <w:rPr>
                <w:rFonts w:ascii="宋体"/>
                <w:szCs w:val="21"/>
              </w:rPr>
            </w:pPr>
            <w:r>
              <w:rPr>
                <w:rFonts w:ascii="宋体" w:hint="eastAsia"/>
                <w:szCs w:val="21"/>
              </w:rPr>
              <w:t>公司股票简况</w:t>
            </w:r>
          </w:p>
        </w:tc>
      </w:tr>
      <w:tr w:rsidR="004F04E3" w:rsidTr="003E0836">
        <w:trPr>
          <w:trHeight w:val="293"/>
        </w:trPr>
        <w:tc>
          <w:tcPr>
            <w:tcW w:w="1000" w:type="pct"/>
            <w:tcBorders>
              <w:top w:val="single" w:sz="4" w:space="0" w:color="auto"/>
              <w:bottom w:val="single" w:sz="4" w:space="0" w:color="auto"/>
              <w:right w:val="single" w:sz="4" w:space="0" w:color="auto"/>
            </w:tcBorders>
          </w:tcPr>
          <w:p w:rsidR="004F04E3" w:rsidRDefault="00982F95">
            <w:pPr>
              <w:pStyle w:val="af7"/>
              <w:overflowPunct w:val="0"/>
              <w:jc w:val="center"/>
              <w:rPr>
                <w:rFonts w:ascii="宋体"/>
                <w:szCs w:val="21"/>
              </w:rPr>
            </w:pPr>
            <w:r>
              <w:rPr>
                <w:rFonts w:ascii="宋体"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tcPr>
          <w:p w:rsidR="004F04E3" w:rsidRDefault="00982F95">
            <w:pPr>
              <w:pStyle w:val="af7"/>
              <w:overflowPunct w:val="0"/>
              <w:jc w:val="center"/>
              <w:rPr>
                <w:rFonts w:ascii="宋体"/>
                <w:szCs w:val="21"/>
              </w:rPr>
            </w:pPr>
            <w:r>
              <w:rPr>
                <w:rFonts w:ascii="宋体"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tcPr>
          <w:p w:rsidR="004F04E3" w:rsidRDefault="00982F95">
            <w:pPr>
              <w:pStyle w:val="af7"/>
              <w:overflowPunct w:val="0"/>
              <w:jc w:val="center"/>
              <w:rPr>
                <w:rFonts w:ascii="宋体"/>
                <w:szCs w:val="21"/>
              </w:rPr>
            </w:pPr>
            <w:r>
              <w:rPr>
                <w:rFonts w:ascii="宋体"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tcPr>
          <w:p w:rsidR="004F04E3" w:rsidRDefault="00982F95">
            <w:pPr>
              <w:pStyle w:val="af7"/>
              <w:overflowPunct w:val="0"/>
              <w:jc w:val="center"/>
              <w:rPr>
                <w:rFonts w:ascii="宋体"/>
                <w:szCs w:val="21"/>
              </w:rPr>
            </w:pPr>
            <w:r>
              <w:rPr>
                <w:rFonts w:ascii="宋体" w:hint="eastAsia"/>
                <w:szCs w:val="21"/>
              </w:rPr>
              <w:t>股票代码</w:t>
            </w:r>
          </w:p>
        </w:tc>
        <w:tc>
          <w:tcPr>
            <w:tcW w:w="1000" w:type="pct"/>
            <w:tcBorders>
              <w:top w:val="single" w:sz="4" w:space="0" w:color="auto"/>
              <w:left w:val="single" w:sz="4" w:space="0" w:color="auto"/>
              <w:bottom w:val="single" w:sz="4" w:space="0" w:color="auto"/>
            </w:tcBorders>
          </w:tcPr>
          <w:p w:rsidR="004F04E3" w:rsidRDefault="00982F95">
            <w:pPr>
              <w:pStyle w:val="af7"/>
              <w:overflowPunct w:val="0"/>
              <w:jc w:val="center"/>
              <w:rPr>
                <w:rFonts w:ascii="宋体"/>
                <w:szCs w:val="21"/>
              </w:rPr>
            </w:pPr>
            <w:r>
              <w:rPr>
                <w:rFonts w:ascii="宋体" w:hint="eastAsia"/>
                <w:szCs w:val="21"/>
              </w:rPr>
              <w:t>变更</w:t>
            </w:r>
            <w:proofErr w:type="gramStart"/>
            <w:r>
              <w:rPr>
                <w:rFonts w:ascii="宋体" w:hint="eastAsia"/>
                <w:szCs w:val="21"/>
              </w:rPr>
              <w:t>前股票</w:t>
            </w:r>
            <w:proofErr w:type="gramEnd"/>
            <w:r>
              <w:rPr>
                <w:rFonts w:ascii="宋体" w:hint="eastAsia"/>
                <w:szCs w:val="21"/>
              </w:rPr>
              <w:t>简称</w:t>
            </w:r>
          </w:p>
        </w:tc>
      </w:tr>
      <w:tr w:rsidR="004F04E3" w:rsidTr="003E0836">
        <w:trPr>
          <w:trHeight w:val="293"/>
        </w:trPr>
        <w:tc>
          <w:tcPr>
            <w:tcW w:w="1000" w:type="pct"/>
            <w:tcBorders>
              <w:top w:val="single" w:sz="4" w:space="0" w:color="auto"/>
              <w:bottom w:val="single" w:sz="4" w:space="0" w:color="auto"/>
              <w:right w:val="single" w:sz="4" w:space="0" w:color="auto"/>
            </w:tcBorders>
            <w:vAlign w:val="center"/>
          </w:tcPr>
          <w:p w:rsidR="004F04E3" w:rsidRDefault="00982F95">
            <w:pPr>
              <w:pStyle w:val="af7"/>
              <w:overflowPunct w:val="0"/>
              <w:rPr>
                <w:rFonts w:ascii="宋体"/>
                <w:color w:val="FFC000"/>
                <w:szCs w:val="21"/>
              </w:rPr>
            </w:pPr>
            <w:r>
              <w:rPr>
                <w:rFonts w:ascii="宋体" w:hint="eastAsia"/>
                <w:szCs w:val="21"/>
              </w:rPr>
              <w:t>A</w:t>
            </w:r>
            <w:r>
              <w:rPr>
                <w:rFonts w:ascii="宋体" w:hint="eastAsia"/>
                <w:szCs w:val="21"/>
              </w:rPr>
              <w:t>股</w:t>
            </w:r>
          </w:p>
        </w:tc>
        <w:tc>
          <w:tcPr>
            <w:tcW w:w="1000" w:type="pct"/>
            <w:tcBorders>
              <w:top w:val="single" w:sz="4" w:space="0" w:color="auto"/>
              <w:left w:val="single" w:sz="4" w:space="0" w:color="auto"/>
              <w:bottom w:val="single" w:sz="4" w:space="0" w:color="auto"/>
              <w:right w:val="single" w:sz="4" w:space="0" w:color="auto"/>
            </w:tcBorders>
            <w:vAlign w:val="center"/>
          </w:tcPr>
          <w:p w:rsidR="004F04E3" w:rsidRDefault="00982F95">
            <w:pPr>
              <w:pStyle w:val="af7"/>
              <w:overflowPunct w:val="0"/>
              <w:rPr>
                <w:rFonts w:ascii="宋体"/>
                <w:color w:val="FFC000"/>
                <w:szCs w:val="21"/>
              </w:rPr>
            </w:pPr>
            <w:r>
              <w:rPr>
                <w:rFonts w:ascii="宋体" w:hint="eastAsia"/>
                <w:szCs w:val="21"/>
              </w:rPr>
              <w:t>上海证券交易所</w:t>
            </w:r>
          </w:p>
        </w:tc>
        <w:tc>
          <w:tcPr>
            <w:tcW w:w="1000" w:type="pct"/>
            <w:tcBorders>
              <w:top w:val="single" w:sz="4" w:space="0" w:color="auto"/>
              <w:left w:val="single" w:sz="4" w:space="0" w:color="auto"/>
              <w:bottom w:val="single" w:sz="4" w:space="0" w:color="auto"/>
              <w:right w:val="single" w:sz="4" w:space="0" w:color="auto"/>
            </w:tcBorders>
            <w:vAlign w:val="center"/>
          </w:tcPr>
          <w:p w:rsidR="004F04E3" w:rsidRDefault="00982F95">
            <w:pPr>
              <w:pStyle w:val="af7"/>
              <w:overflowPunct w:val="0"/>
              <w:rPr>
                <w:rFonts w:ascii="宋体"/>
                <w:color w:val="FFC000"/>
                <w:szCs w:val="21"/>
              </w:rPr>
            </w:pPr>
            <w:proofErr w:type="gramStart"/>
            <w:r>
              <w:rPr>
                <w:rFonts w:ascii="宋体" w:hint="eastAsia"/>
                <w:szCs w:val="21"/>
              </w:rPr>
              <w:t>交建股份</w:t>
            </w:r>
            <w:proofErr w:type="gramEnd"/>
          </w:p>
        </w:tc>
        <w:tc>
          <w:tcPr>
            <w:tcW w:w="1000" w:type="pct"/>
            <w:tcBorders>
              <w:top w:val="single" w:sz="4" w:space="0" w:color="auto"/>
              <w:left w:val="single" w:sz="4" w:space="0" w:color="auto"/>
              <w:bottom w:val="single" w:sz="4" w:space="0" w:color="auto"/>
              <w:right w:val="single" w:sz="4" w:space="0" w:color="auto"/>
            </w:tcBorders>
            <w:vAlign w:val="center"/>
          </w:tcPr>
          <w:p w:rsidR="004F04E3" w:rsidRDefault="00982F95">
            <w:pPr>
              <w:pStyle w:val="af7"/>
              <w:overflowPunct w:val="0"/>
              <w:rPr>
                <w:rFonts w:ascii="宋体"/>
                <w:color w:val="FFC000"/>
                <w:szCs w:val="21"/>
              </w:rPr>
            </w:pPr>
            <w:r>
              <w:rPr>
                <w:rFonts w:ascii="宋体" w:hint="eastAsia"/>
                <w:szCs w:val="21"/>
              </w:rPr>
              <w:t>603815</w:t>
            </w:r>
          </w:p>
        </w:tc>
        <w:tc>
          <w:tcPr>
            <w:tcW w:w="1000" w:type="pct"/>
            <w:tcBorders>
              <w:top w:val="single" w:sz="4" w:space="0" w:color="auto"/>
              <w:left w:val="single" w:sz="4" w:space="0" w:color="auto"/>
              <w:bottom w:val="single" w:sz="4" w:space="0" w:color="auto"/>
            </w:tcBorders>
            <w:vAlign w:val="center"/>
          </w:tcPr>
          <w:p w:rsidR="004F04E3" w:rsidRDefault="00982F95">
            <w:pPr>
              <w:pStyle w:val="af7"/>
              <w:overflowPunct w:val="0"/>
              <w:rPr>
                <w:rFonts w:ascii="宋体"/>
                <w:color w:val="FFC000"/>
                <w:szCs w:val="21"/>
              </w:rPr>
            </w:pPr>
            <w:r>
              <w:rPr>
                <w:rFonts w:ascii="宋体" w:hint="eastAsia"/>
                <w:szCs w:val="21"/>
              </w:rPr>
              <w:t>无</w:t>
            </w:r>
          </w:p>
        </w:tc>
      </w:tr>
    </w:tbl>
    <w:p w:rsidR="004F04E3" w:rsidRDefault="004F04E3">
      <w:pPr>
        <w:pStyle w:val="af7"/>
        <w:rPr>
          <w:rFonts w:ascii="宋体"/>
        </w:rPr>
      </w:pPr>
    </w:p>
    <w:p w:rsidR="004F04E3" w:rsidRDefault="004F04E3">
      <w:pPr>
        <w:pStyle w:val="af7"/>
      </w:pPr>
    </w:p>
    <w:tbl>
      <w:tblPr>
        <w:tblStyle w:val="a6"/>
        <w:tblW w:w="0" w:type="auto"/>
        <w:tblLayout w:type="fixed"/>
        <w:tblCellMar>
          <w:left w:w="30" w:type="dxa"/>
          <w:right w:w="30" w:type="dxa"/>
        </w:tblCellMar>
        <w:tblLook w:val="0000" w:firstRow="0" w:lastRow="0" w:firstColumn="0" w:lastColumn="0" w:noHBand="0" w:noVBand="0"/>
      </w:tblPr>
      <w:tblGrid>
        <w:gridCol w:w="1731"/>
        <w:gridCol w:w="3686"/>
        <w:gridCol w:w="3474"/>
      </w:tblGrid>
      <w:tr w:rsidR="00695C73" w:rsidRPr="005A60E6" w:rsidTr="00B93F6F">
        <w:tc>
          <w:tcPr>
            <w:tcW w:w="1731" w:type="dxa"/>
            <w:tcBorders>
              <w:top w:val="single" w:sz="4" w:space="0" w:color="auto"/>
              <w:bottom w:val="single" w:sz="4" w:space="0" w:color="auto"/>
              <w:right w:val="single" w:sz="4" w:space="0" w:color="auto"/>
            </w:tcBorders>
            <w:vAlign w:val="center"/>
          </w:tcPr>
          <w:p w:rsidR="00695C73" w:rsidRPr="005A60E6" w:rsidRDefault="00982F95">
            <w:pPr>
              <w:pStyle w:val="af7"/>
              <w:overflowPunct w:val="0"/>
            </w:pPr>
            <w:r>
              <w:t>联系人和联系方式</w:t>
            </w:r>
          </w:p>
        </w:tc>
        <w:tc>
          <w:tcPr>
            <w:tcW w:w="3686" w:type="dxa"/>
            <w:tcBorders>
              <w:top w:val="single" w:sz="4" w:space="0" w:color="auto"/>
              <w:left w:val="single" w:sz="4" w:space="0" w:color="auto"/>
              <w:bottom w:val="single" w:sz="4" w:space="0" w:color="auto"/>
              <w:right w:val="single" w:sz="4" w:space="0" w:color="auto"/>
            </w:tcBorders>
            <w:vAlign w:val="center"/>
          </w:tcPr>
          <w:p w:rsidR="00695C73" w:rsidRPr="005A60E6" w:rsidRDefault="00982F95">
            <w:pPr>
              <w:pStyle w:val="af7"/>
              <w:overflowPunct w:val="0"/>
              <w:jc w:val="center"/>
              <w:rPr>
                <w:color w:val="008000"/>
              </w:rPr>
            </w:pPr>
            <w:r w:rsidRPr="005A60E6">
              <w:rPr>
                <w:rFonts w:cs="宋体" w:hint="eastAsia"/>
              </w:rPr>
              <w:t>董事会秘书</w:t>
            </w:r>
          </w:p>
        </w:tc>
        <w:tc>
          <w:tcPr>
            <w:tcW w:w="3474" w:type="dxa"/>
            <w:tcBorders>
              <w:top w:val="single" w:sz="4" w:space="0" w:color="auto"/>
              <w:left w:val="single" w:sz="4" w:space="0" w:color="auto"/>
              <w:bottom w:val="single" w:sz="4" w:space="0" w:color="auto"/>
            </w:tcBorders>
            <w:vAlign w:val="center"/>
          </w:tcPr>
          <w:p w:rsidR="00695C73" w:rsidRPr="005A60E6" w:rsidRDefault="00982F95">
            <w:pPr>
              <w:pStyle w:val="af7"/>
              <w:overflowPunct w:val="0"/>
              <w:jc w:val="center"/>
              <w:rPr>
                <w:rFonts w:cs="宋体"/>
              </w:rPr>
            </w:pPr>
            <w:r w:rsidRPr="005A60E6">
              <w:rPr>
                <w:rFonts w:cs="宋体" w:hint="eastAsia"/>
              </w:rPr>
              <w:t>证券事务代表</w:t>
            </w:r>
          </w:p>
        </w:tc>
      </w:tr>
      <w:tr w:rsidR="00B93F6F" w:rsidRPr="005A60E6" w:rsidTr="00B93F6F">
        <w:tc>
          <w:tcPr>
            <w:tcW w:w="1731" w:type="dxa"/>
            <w:tcBorders>
              <w:top w:val="single" w:sz="4" w:space="0" w:color="auto"/>
              <w:bottom w:val="single" w:sz="4" w:space="0" w:color="auto"/>
              <w:right w:val="single" w:sz="4" w:space="0" w:color="auto"/>
            </w:tcBorders>
            <w:vAlign w:val="center"/>
          </w:tcPr>
          <w:p w:rsidR="00B93F6F" w:rsidRPr="005A60E6" w:rsidRDefault="00982F95">
            <w:pPr>
              <w:pStyle w:val="af7"/>
              <w:overflowPunct w:val="0"/>
            </w:pPr>
            <w:r w:rsidRPr="005A60E6">
              <w:rPr>
                <w:rFonts w:hint="eastAsia"/>
              </w:rPr>
              <w:t>姓名</w:t>
            </w:r>
          </w:p>
        </w:tc>
        <w:tc>
          <w:tcPr>
            <w:tcW w:w="3686" w:type="dxa"/>
            <w:tcBorders>
              <w:top w:val="single" w:sz="4" w:space="0" w:color="auto"/>
              <w:left w:val="single" w:sz="4" w:space="0" w:color="auto"/>
              <w:bottom w:val="single" w:sz="4" w:space="0" w:color="auto"/>
              <w:right w:val="single" w:sz="4" w:space="0" w:color="auto"/>
            </w:tcBorders>
            <w:vAlign w:val="center"/>
          </w:tcPr>
          <w:p w:rsidR="00B93F6F" w:rsidRPr="005A60E6" w:rsidRDefault="00982F95">
            <w:pPr>
              <w:pStyle w:val="af7"/>
              <w:rPr>
                <w:rFonts w:cs="宋体"/>
                <w:sz w:val="24"/>
                <w:szCs w:val="24"/>
              </w:rPr>
            </w:pPr>
            <w:r w:rsidRPr="005A60E6">
              <w:t>郑家俊</w:t>
            </w:r>
          </w:p>
        </w:tc>
        <w:tc>
          <w:tcPr>
            <w:tcW w:w="3474" w:type="dxa"/>
            <w:tcBorders>
              <w:top w:val="single" w:sz="4" w:space="0" w:color="auto"/>
              <w:left w:val="single" w:sz="4" w:space="0" w:color="auto"/>
              <w:bottom w:val="single" w:sz="4" w:space="0" w:color="auto"/>
            </w:tcBorders>
            <w:vAlign w:val="center"/>
          </w:tcPr>
          <w:p w:rsidR="00B93F6F" w:rsidRPr="005A60E6" w:rsidRDefault="00982F95">
            <w:pPr>
              <w:pStyle w:val="af7"/>
              <w:rPr>
                <w:rFonts w:cs="宋体"/>
                <w:sz w:val="24"/>
                <w:szCs w:val="24"/>
              </w:rPr>
            </w:pPr>
            <w:r w:rsidRPr="005A60E6">
              <w:t>林玲</w:t>
            </w:r>
          </w:p>
        </w:tc>
      </w:tr>
      <w:tr w:rsidR="00B93F6F" w:rsidRPr="005A60E6" w:rsidTr="00B93F6F">
        <w:tc>
          <w:tcPr>
            <w:tcW w:w="1731" w:type="dxa"/>
            <w:tcBorders>
              <w:top w:val="single" w:sz="4" w:space="0" w:color="auto"/>
              <w:bottom w:val="single" w:sz="4" w:space="0" w:color="auto"/>
              <w:right w:val="single" w:sz="4" w:space="0" w:color="auto"/>
            </w:tcBorders>
            <w:vAlign w:val="center"/>
          </w:tcPr>
          <w:p w:rsidR="00B93F6F" w:rsidRPr="005A60E6" w:rsidRDefault="00982F95">
            <w:pPr>
              <w:pStyle w:val="af7"/>
              <w:overflowPunct w:val="0"/>
            </w:pPr>
            <w:r w:rsidRPr="005A60E6">
              <w:rPr>
                <w:rFonts w:hint="eastAsia"/>
              </w:rPr>
              <w:t>联系地址</w:t>
            </w:r>
          </w:p>
        </w:tc>
        <w:tc>
          <w:tcPr>
            <w:tcW w:w="3686" w:type="dxa"/>
            <w:tcBorders>
              <w:top w:val="single" w:sz="4" w:space="0" w:color="auto"/>
              <w:left w:val="single" w:sz="4" w:space="0" w:color="auto"/>
              <w:bottom w:val="single" w:sz="4" w:space="0" w:color="auto"/>
              <w:right w:val="single" w:sz="4" w:space="0" w:color="auto"/>
            </w:tcBorders>
            <w:vAlign w:val="center"/>
          </w:tcPr>
          <w:p w:rsidR="00B93F6F" w:rsidRPr="005A60E6" w:rsidRDefault="00982F95">
            <w:pPr>
              <w:pStyle w:val="af7"/>
              <w:rPr>
                <w:rFonts w:cs="宋体"/>
                <w:sz w:val="24"/>
                <w:szCs w:val="24"/>
              </w:rPr>
            </w:pPr>
            <w:r w:rsidRPr="005A60E6">
              <w:t>安徽省合肥市庐阳区濉溪路</w:t>
            </w:r>
            <w:r>
              <w:rPr>
                <w:rFonts w:hint="eastAsia"/>
              </w:rPr>
              <w:t>3</w:t>
            </w:r>
            <w:r>
              <w:t>10</w:t>
            </w:r>
            <w:r w:rsidRPr="005A60E6">
              <w:t>号</w:t>
            </w:r>
          </w:p>
        </w:tc>
        <w:tc>
          <w:tcPr>
            <w:tcW w:w="3474" w:type="dxa"/>
            <w:tcBorders>
              <w:top w:val="single" w:sz="4" w:space="0" w:color="auto"/>
              <w:left w:val="single" w:sz="4" w:space="0" w:color="auto"/>
              <w:bottom w:val="single" w:sz="4" w:space="0" w:color="auto"/>
            </w:tcBorders>
            <w:vAlign w:val="center"/>
          </w:tcPr>
          <w:p w:rsidR="00B93F6F" w:rsidRPr="005A60E6" w:rsidRDefault="00982F95">
            <w:pPr>
              <w:pStyle w:val="af7"/>
              <w:rPr>
                <w:rFonts w:cs="宋体"/>
                <w:sz w:val="24"/>
                <w:szCs w:val="24"/>
              </w:rPr>
            </w:pPr>
            <w:r w:rsidRPr="005A60E6">
              <w:t>安徽省合肥市庐阳区濉溪路</w:t>
            </w:r>
            <w:r>
              <w:rPr>
                <w:rFonts w:hint="eastAsia"/>
              </w:rPr>
              <w:t>3</w:t>
            </w:r>
            <w:r>
              <w:t>10</w:t>
            </w:r>
            <w:r w:rsidRPr="005A60E6">
              <w:t>号</w:t>
            </w:r>
          </w:p>
        </w:tc>
      </w:tr>
      <w:tr w:rsidR="00083A47" w:rsidRPr="005A60E6" w:rsidTr="00B93F6F">
        <w:tc>
          <w:tcPr>
            <w:tcW w:w="1731" w:type="dxa"/>
            <w:tcBorders>
              <w:top w:val="single" w:sz="4" w:space="0" w:color="auto"/>
              <w:bottom w:val="single" w:sz="4" w:space="0" w:color="auto"/>
              <w:right w:val="single" w:sz="4" w:space="0" w:color="auto"/>
            </w:tcBorders>
            <w:vAlign w:val="center"/>
          </w:tcPr>
          <w:p w:rsidR="00083A47" w:rsidRPr="005A60E6" w:rsidRDefault="00982F95">
            <w:pPr>
              <w:pStyle w:val="af7"/>
              <w:overflowPunct w:val="0"/>
            </w:pPr>
            <w:r w:rsidRPr="005A60E6">
              <w:t>电话</w:t>
            </w:r>
          </w:p>
        </w:tc>
        <w:tc>
          <w:tcPr>
            <w:tcW w:w="3686" w:type="dxa"/>
            <w:tcBorders>
              <w:top w:val="single" w:sz="4" w:space="0" w:color="auto"/>
              <w:left w:val="single" w:sz="4" w:space="0" w:color="auto"/>
              <w:bottom w:val="single" w:sz="4" w:space="0" w:color="auto"/>
              <w:right w:val="single" w:sz="4" w:space="0" w:color="auto"/>
            </w:tcBorders>
            <w:vAlign w:val="center"/>
          </w:tcPr>
          <w:p w:rsidR="00083A47" w:rsidRPr="005A60E6" w:rsidRDefault="00982F95">
            <w:pPr>
              <w:pStyle w:val="af7"/>
              <w:rPr>
                <w:rFonts w:cs="宋体"/>
                <w:sz w:val="24"/>
                <w:szCs w:val="24"/>
              </w:rPr>
            </w:pPr>
            <w:r>
              <w:rPr>
                <w:rFonts w:hint="eastAsia"/>
              </w:rPr>
              <w:t>0551-67116520</w:t>
            </w:r>
          </w:p>
        </w:tc>
        <w:tc>
          <w:tcPr>
            <w:tcW w:w="3474" w:type="dxa"/>
            <w:tcBorders>
              <w:top w:val="single" w:sz="4" w:space="0" w:color="auto"/>
              <w:left w:val="single" w:sz="4" w:space="0" w:color="auto"/>
              <w:bottom w:val="single" w:sz="4" w:space="0" w:color="auto"/>
            </w:tcBorders>
            <w:vAlign w:val="center"/>
          </w:tcPr>
          <w:p w:rsidR="00083A47" w:rsidRPr="005A60E6" w:rsidRDefault="00982F95">
            <w:pPr>
              <w:pStyle w:val="af7"/>
              <w:rPr>
                <w:rFonts w:cs="宋体"/>
                <w:sz w:val="24"/>
                <w:szCs w:val="24"/>
              </w:rPr>
            </w:pPr>
            <w:r>
              <w:t>0551-67116520</w:t>
            </w:r>
          </w:p>
        </w:tc>
      </w:tr>
      <w:tr w:rsidR="00083A47" w:rsidRPr="005A60E6" w:rsidTr="00B93F6F">
        <w:tc>
          <w:tcPr>
            <w:tcW w:w="1731" w:type="dxa"/>
            <w:tcBorders>
              <w:top w:val="single" w:sz="4" w:space="0" w:color="auto"/>
              <w:bottom w:val="single" w:sz="4" w:space="0" w:color="auto"/>
              <w:right w:val="single" w:sz="4" w:space="0" w:color="auto"/>
            </w:tcBorders>
            <w:vAlign w:val="center"/>
          </w:tcPr>
          <w:p w:rsidR="00083A47" w:rsidRPr="005A60E6" w:rsidRDefault="00982F95">
            <w:pPr>
              <w:pStyle w:val="af7"/>
              <w:overflowPunct w:val="0"/>
            </w:pPr>
            <w:r w:rsidRPr="005A60E6">
              <w:t>传真</w:t>
            </w:r>
          </w:p>
        </w:tc>
        <w:tc>
          <w:tcPr>
            <w:tcW w:w="3686" w:type="dxa"/>
            <w:tcBorders>
              <w:top w:val="single" w:sz="4" w:space="0" w:color="auto"/>
              <w:left w:val="single" w:sz="4" w:space="0" w:color="auto"/>
              <w:bottom w:val="single" w:sz="4" w:space="0" w:color="auto"/>
              <w:right w:val="single" w:sz="4" w:space="0" w:color="auto"/>
            </w:tcBorders>
            <w:vAlign w:val="center"/>
          </w:tcPr>
          <w:p w:rsidR="00083A47" w:rsidRPr="005A60E6" w:rsidRDefault="00982F95">
            <w:pPr>
              <w:pStyle w:val="af7"/>
              <w:rPr>
                <w:rFonts w:cs="宋体"/>
                <w:sz w:val="24"/>
                <w:szCs w:val="24"/>
              </w:rPr>
            </w:pPr>
            <w:r>
              <w:rPr>
                <w:rFonts w:hint="eastAsia"/>
              </w:rPr>
              <w:t>0551-67126929</w:t>
            </w:r>
          </w:p>
        </w:tc>
        <w:tc>
          <w:tcPr>
            <w:tcW w:w="3474" w:type="dxa"/>
            <w:tcBorders>
              <w:top w:val="single" w:sz="4" w:space="0" w:color="auto"/>
              <w:left w:val="single" w:sz="4" w:space="0" w:color="auto"/>
              <w:bottom w:val="single" w:sz="4" w:space="0" w:color="auto"/>
            </w:tcBorders>
            <w:vAlign w:val="center"/>
          </w:tcPr>
          <w:p w:rsidR="00083A47" w:rsidRPr="005A60E6" w:rsidRDefault="00982F95">
            <w:pPr>
              <w:pStyle w:val="af7"/>
              <w:rPr>
                <w:rFonts w:cs="宋体"/>
                <w:sz w:val="24"/>
                <w:szCs w:val="24"/>
              </w:rPr>
            </w:pPr>
            <w:r>
              <w:t>0551-67126929</w:t>
            </w:r>
          </w:p>
        </w:tc>
      </w:tr>
      <w:tr w:rsidR="00083A47" w:rsidRPr="005A60E6" w:rsidTr="00B93F6F">
        <w:tc>
          <w:tcPr>
            <w:tcW w:w="1731" w:type="dxa"/>
            <w:tcBorders>
              <w:top w:val="single" w:sz="4" w:space="0" w:color="auto"/>
              <w:bottom w:val="single" w:sz="4" w:space="0" w:color="auto"/>
              <w:right w:val="single" w:sz="4" w:space="0" w:color="auto"/>
            </w:tcBorders>
            <w:vAlign w:val="center"/>
          </w:tcPr>
          <w:p w:rsidR="00083A47" w:rsidRPr="005A60E6" w:rsidRDefault="00982F95">
            <w:pPr>
              <w:pStyle w:val="af7"/>
              <w:overflowPunct w:val="0"/>
            </w:pPr>
            <w:r w:rsidRPr="005A60E6">
              <w:t>电子信箱</w:t>
            </w:r>
          </w:p>
        </w:tc>
        <w:tc>
          <w:tcPr>
            <w:tcW w:w="3686" w:type="dxa"/>
            <w:tcBorders>
              <w:top w:val="single" w:sz="4" w:space="0" w:color="auto"/>
              <w:left w:val="single" w:sz="4" w:space="0" w:color="auto"/>
              <w:bottom w:val="single" w:sz="4" w:space="0" w:color="auto"/>
              <w:right w:val="single" w:sz="4" w:space="0" w:color="auto"/>
            </w:tcBorders>
            <w:vAlign w:val="center"/>
          </w:tcPr>
          <w:p w:rsidR="00083A47" w:rsidRPr="005A60E6" w:rsidRDefault="00982F95">
            <w:pPr>
              <w:pStyle w:val="af7"/>
              <w:rPr>
                <w:rFonts w:cs="宋体"/>
                <w:sz w:val="24"/>
                <w:szCs w:val="24"/>
              </w:rPr>
            </w:pPr>
            <w:r w:rsidRPr="005A60E6">
              <w:t>ahjj@gourgen.com</w:t>
            </w:r>
          </w:p>
        </w:tc>
        <w:tc>
          <w:tcPr>
            <w:tcW w:w="3474" w:type="dxa"/>
            <w:tcBorders>
              <w:top w:val="single" w:sz="4" w:space="0" w:color="auto"/>
              <w:left w:val="single" w:sz="4" w:space="0" w:color="auto"/>
              <w:bottom w:val="single" w:sz="4" w:space="0" w:color="auto"/>
            </w:tcBorders>
            <w:vAlign w:val="center"/>
          </w:tcPr>
          <w:p w:rsidR="00083A47" w:rsidRPr="005A60E6" w:rsidRDefault="00982F95">
            <w:pPr>
              <w:pStyle w:val="af7"/>
              <w:rPr>
                <w:rFonts w:cs="宋体"/>
                <w:sz w:val="24"/>
                <w:szCs w:val="24"/>
              </w:rPr>
            </w:pPr>
            <w:r w:rsidRPr="005A60E6">
              <w:t>ahjj@gourgen.com</w:t>
            </w:r>
          </w:p>
        </w:tc>
      </w:tr>
    </w:tbl>
    <w:p w:rsidR="004F04E3" w:rsidRDefault="004F04E3">
      <w:pPr>
        <w:pStyle w:val="af7"/>
        <w:rPr>
          <w:rFonts w:ascii="宋体"/>
        </w:rPr>
      </w:pPr>
    </w:p>
    <w:p w:rsidR="004F04E3" w:rsidRDefault="00982F95">
      <w:pPr>
        <w:pStyle w:val="20"/>
        <w:numPr>
          <w:ilvl w:val="0"/>
          <w:numId w:val="22"/>
        </w:numPr>
        <w:spacing w:before="0" w:after="0" w:line="360" w:lineRule="auto"/>
        <w:ind w:left="0" w:firstLine="0"/>
        <w:rPr>
          <w:rFonts w:ascii="宋体"/>
        </w:rPr>
      </w:pPr>
      <w:r>
        <w:rPr>
          <w:rFonts w:ascii="宋体" w:hint="eastAsia"/>
        </w:rPr>
        <w:lastRenderedPageBreak/>
        <w:t>报告期公司主要业务简介</w:t>
      </w:r>
    </w:p>
    <w:p w:rsidR="00A84355" w:rsidRPr="00126102" w:rsidRDefault="00982F95" w:rsidP="00EE2D96">
      <w:pPr>
        <w:pStyle w:val="af7"/>
        <w:ind w:firstLineChars="200" w:firstLine="400"/>
        <w:rPr>
          <w:rFonts w:asciiTheme="minorEastAsia" w:eastAsiaTheme="minorEastAsia" w:hAnsiTheme="minorEastAsia"/>
        </w:rPr>
      </w:pPr>
      <w:r w:rsidRPr="00126102">
        <w:rPr>
          <w:rFonts w:asciiTheme="minorEastAsia" w:eastAsiaTheme="minorEastAsia" w:hAnsiTheme="minorEastAsia" w:hint="eastAsia"/>
        </w:rPr>
        <w:t>公司所属行业为土木工程建筑业，</w:t>
      </w:r>
      <w:r w:rsidRPr="00126102">
        <w:rPr>
          <w:rFonts w:asciiTheme="minorEastAsia" w:eastAsiaTheme="minorEastAsia" w:hAnsiTheme="minorEastAsia" w:hint="eastAsia"/>
        </w:rPr>
        <w:t>“十四五”期间，</w:t>
      </w:r>
      <w:r w:rsidRPr="00126102">
        <w:rPr>
          <w:rFonts w:asciiTheme="minorEastAsia" w:eastAsiaTheme="minorEastAsia" w:hAnsiTheme="minorEastAsia"/>
          <w:color w:val="333333"/>
          <w:shd w:val="clear" w:color="auto" w:fill="FFFFFF"/>
        </w:rPr>
        <w:t>我国基础设施建设在交通、能源、水利、信息通信等多个领域取得历史性成就，整体水平迈入世界前列。</w:t>
      </w:r>
      <w:r w:rsidRPr="00126102">
        <w:rPr>
          <w:rFonts w:asciiTheme="minorEastAsia" w:eastAsiaTheme="minorEastAsia" w:hAnsiTheme="minorEastAsia"/>
        </w:rPr>
        <w:t>“</w:t>
      </w:r>
      <w:r w:rsidRPr="00126102">
        <w:rPr>
          <w:rFonts w:asciiTheme="minorEastAsia" w:eastAsiaTheme="minorEastAsia" w:hAnsiTheme="minorEastAsia"/>
        </w:rPr>
        <w:t>十四五</w:t>
      </w:r>
      <w:r w:rsidRPr="00126102">
        <w:rPr>
          <w:rFonts w:asciiTheme="minorEastAsia" w:eastAsiaTheme="minorEastAsia" w:hAnsiTheme="minorEastAsia"/>
        </w:rPr>
        <w:t>”</w:t>
      </w:r>
      <w:r w:rsidRPr="00126102">
        <w:rPr>
          <w:rFonts w:asciiTheme="minorEastAsia" w:eastAsiaTheme="minorEastAsia" w:hAnsiTheme="minorEastAsia"/>
        </w:rPr>
        <w:t>期间，基础设施仍为重要建设内容之一，投资结构将不断优化，投资空间持续拓展，主要建设领域包括</w:t>
      </w:r>
      <w:r w:rsidRPr="00126102">
        <w:rPr>
          <w:rFonts w:asciiTheme="minorEastAsia" w:eastAsiaTheme="minorEastAsia" w:hAnsiTheme="minorEastAsia"/>
        </w:rPr>
        <w:t>“</w:t>
      </w:r>
      <w:r w:rsidRPr="00126102">
        <w:rPr>
          <w:rFonts w:asciiTheme="minorEastAsia" w:eastAsiaTheme="minorEastAsia" w:hAnsiTheme="minorEastAsia"/>
        </w:rPr>
        <w:t>两新一重</w:t>
      </w:r>
      <w:r w:rsidRPr="00126102">
        <w:rPr>
          <w:rFonts w:asciiTheme="minorEastAsia" w:eastAsiaTheme="minorEastAsia" w:hAnsiTheme="minorEastAsia"/>
        </w:rPr>
        <w:t>”</w:t>
      </w:r>
      <w:r w:rsidRPr="00126102">
        <w:rPr>
          <w:rFonts w:asciiTheme="minorEastAsia" w:eastAsiaTheme="minorEastAsia" w:hAnsiTheme="minorEastAsia"/>
        </w:rPr>
        <w:t>重大工程、城镇化建设、区域一体化、生态环保建设等，基础设施、市政工程、农村建设和民生保障等多个</w:t>
      </w:r>
      <w:r w:rsidRPr="00126102">
        <w:rPr>
          <w:rFonts w:asciiTheme="minorEastAsia" w:eastAsiaTheme="minorEastAsia" w:hAnsiTheme="minorEastAsia" w:hint="eastAsia"/>
        </w:rPr>
        <w:t>领域补短板仍</w:t>
      </w:r>
      <w:proofErr w:type="gramStart"/>
      <w:r w:rsidRPr="00126102">
        <w:rPr>
          <w:rFonts w:asciiTheme="minorEastAsia" w:eastAsiaTheme="minorEastAsia" w:hAnsiTheme="minorEastAsia" w:hint="eastAsia"/>
        </w:rPr>
        <w:t>待加快</w:t>
      </w:r>
      <w:proofErr w:type="gramEnd"/>
      <w:r w:rsidRPr="00126102">
        <w:rPr>
          <w:rFonts w:asciiTheme="minorEastAsia" w:eastAsiaTheme="minorEastAsia" w:hAnsiTheme="minorEastAsia" w:hint="eastAsia"/>
        </w:rPr>
        <w:t>需求。</w:t>
      </w:r>
    </w:p>
    <w:p w:rsidR="00126102" w:rsidRPr="00126102" w:rsidRDefault="00982F95" w:rsidP="00EE2D96">
      <w:pPr>
        <w:pStyle w:val="af7"/>
        <w:ind w:firstLineChars="200" w:firstLine="400"/>
        <w:rPr>
          <w:rFonts w:asciiTheme="minorEastAsia" w:eastAsiaTheme="minorEastAsia" w:hAnsiTheme="minorEastAsia"/>
        </w:rPr>
      </w:pPr>
      <w:proofErr w:type="gramStart"/>
      <w:r>
        <w:rPr>
          <w:rFonts w:asciiTheme="minorEastAsia" w:eastAsiaTheme="minorEastAsia" w:hAnsiTheme="minorEastAsia" w:hint="eastAsia"/>
        </w:rPr>
        <w:t>国家发改委</w:t>
      </w:r>
      <w:proofErr w:type="gramEnd"/>
      <w:r w:rsidRPr="00126102">
        <w:rPr>
          <w:rFonts w:asciiTheme="minorEastAsia" w:eastAsiaTheme="minorEastAsia" w:hAnsiTheme="minorEastAsia" w:hint="eastAsia"/>
        </w:rPr>
        <w:t>《关于</w:t>
      </w:r>
      <w:r w:rsidRPr="00126102">
        <w:rPr>
          <w:rFonts w:asciiTheme="minorEastAsia" w:eastAsiaTheme="minorEastAsia" w:hAnsiTheme="minorEastAsia" w:hint="eastAsia"/>
        </w:rPr>
        <w:t>2025</w:t>
      </w:r>
      <w:r w:rsidRPr="00126102">
        <w:rPr>
          <w:rFonts w:asciiTheme="minorEastAsia" w:eastAsiaTheme="minorEastAsia" w:hAnsiTheme="minorEastAsia" w:hint="eastAsia"/>
        </w:rPr>
        <w:t>年国民经济和社会发展计划执行情况与</w:t>
      </w:r>
      <w:r w:rsidRPr="00126102">
        <w:rPr>
          <w:rFonts w:asciiTheme="minorEastAsia" w:eastAsiaTheme="minorEastAsia" w:hAnsiTheme="minorEastAsia" w:hint="eastAsia"/>
        </w:rPr>
        <w:t>2026</w:t>
      </w:r>
      <w:r w:rsidRPr="00126102">
        <w:rPr>
          <w:rFonts w:asciiTheme="minorEastAsia" w:eastAsiaTheme="minorEastAsia" w:hAnsiTheme="minorEastAsia" w:hint="eastAsia"/>
        </w:rPr>
        <w:t>年国民经济和社会发展计划草案的报告》数据显示，“十四五”规划</w:t>
      </w:r>
      <w:r w:rsidRPr="00126102">
        <w:rPr>
          <w:rFonts w:asciiTheme="minorEastAsia" w:eastAsiaTheme="minorEastAsia" w:hAnsiTheme="minorEastAsia" w:hint="eastAsia"/>
        </w:rPr>
        <w:t>102</w:t>
      </w:r>
      <w:r w:rsidRPr="00126102">
        <w:rPr>
          <w:rFonts w:asciiTheme="minorEastAsia" w:eastAsiaTheme="minorEastAsia" w:hAnsiTheme="minorEastAsia" w:hint="eastAsia"/>
        </w:rPr>
        <w:t>项重大工程项目顺利实现规划目标任务，开工</w:t>
      </w:r>
      <w:proofErr w:type="gramStart"/>
      <w:r w:rsidRPr="00126102">
        <w:rPr>
          <w:rFonts w:asciiTheme="minorEastAsia" w:eastAsiaTheme="minorEastAsia" w:hAnsiTheme="minorEastAsia" w:hint="eastAsia"/>
        </w:rPr>
        <w:t>建设雅下水电</w:t>
      </w:r>
      <w:proofErr w:type="gramEnd"/>
      <w:r w:rsidRPr="00126102">
        <w:rPr>
          <w:rFonts w:asciiTheme="minorEastAsia" w:eastAsiaTheme="minorEastAsia" w:hAnsiTheme="minorEastAsia" w:hint="eastAsia"/>
        </w:rPr>
        <w:t>等标志性工程。现代化基础设施体系建设深入推进，国家综合立体交通网“</w:t>
      </w:r>
      <w:r w:rsidRPr="00126102">
        <w:rPr>
          <w:rFonts w:asciiTheme="minorEastAsia" w:eastAsiaTheme="minorEastAsia" w:hAnsiTheme="minorEastAsia" w:hint="eastAsia"/>
        </w:rPr>
        <w:t>6</w:t>
      </w:r>
      <w:r w:rsidRPr="00126102">
        <w:rPr>
          <w:rFonts w:asciiTheme="minorEastAsia" w:eastAsiaTheme="minorEastAsia" w:hAnsiTheme="minorEastAsia" w:hint="eastAsia"/>
        </w:rPr>
        <w:t>轴</w:t>
      </w:r>
      <w:r w:rsidRPr="00126102">
        <w:rPr>
          <w:rFonts w:asciiTheme="minorEastAsia" w:eastAsiaTheme="minorEastAsia" w:hAnsiTheme="minorEastAsia" w:hint="eastAsia"/>
        </w:rPr>
        <w:t>7</w:t>
      </w:r>
      <w:r w:rsidRPr="00126102">
        <w:rPr>
          <w:rFonts w:asciiTheme="minorEastAsia" w:eastAsiaTheme="minorEastAsia" w:hAnsiTheme="minorEastAsia" w:hint="eastAsia"/>
        </w:rPr>
        <w:t>廊</w:t>
      </w:r>
      <w:r w:rsidRPr="00126102">
        <w:rPr>
          <w:rFonts w:asciiTheme="minorEastAsia" w:eastAsiaTheme="minorEastAsia" w:hAnsiTheme="minorEastAsia" w:hint="eastAsia"/>
        </w:rPr>
        <w:t>8</w:t>
      </w:r>
      <w:r w:rsidRPr="00126102">
        <w:rPr>
          <w:rFonts w:asciiTheme="minorEastAsia" w:eastAsiaTheme="minorEastAsia" w:hAnsiTheme="minorEastAsia" w:hint="eastAsia"/>
        </w:rPr>
        <w:t>通道”加速完善。规范和加强中央投资项目审批管理，提高政府投资效益。出台进一步促进民间投资发展政策措施。滚动向民间资本推介</w:t>
      </w:r>
      <w:r w:rsidRPr="00126102">
        <w:rPr>
          <w:rFonts w:asciiTheme="minorEastAsia" w:eastAsiaTheme="minorEastAsia" w:hAnsiTheme="minorEastAsia" w:hint="eastAsia"/>
        </w:rPr>
        <w:t>5,400</w:t>
      </w:r>
      <w:r w:rsidRPr="00126102">
        <w:rPr>
          <w:rFonts w:asciiTheme="minorEastAsia" w:eastAsiaTheme="minorEastAsia" w:hAnsiTheme="minorEastAsia" w:hint="eastAsia"/>
        </w:rPr>
        <w:t>多个项目，涉及总投资超过</w:t>
      </w:r>
      <w:r w:rsidRPr="00126102">
        <w:rPr>
          <w:rFonts w:asciiTheme="minorEastAsia" w:eastAsiaTheme="minorEastAsia" w:hAnsiTheme="minorEastAsia" w:hint="eastAsia"/>
        </w:rPr>
        <w:t>3.9</w:t>
      </w:r>
      <w:proofErr w:type="gramStart"/>
      <w:r w:rsidRPr="00126102">
        <w:rPr>
          <w:rFonts w:asciiTheme="minorEastAsia" w:eastAsiaTheme="minorEastAsia" w:hAnsiTheme="minorEastAsia" w:hint="eastAsia"/>
        </w:rPr>
        <w:t>万亿</w:t>
      </w:r>
      <w:proofErr w:type="gramEnd"/>
      <w:r w:rsidRPr="00126102">
        <w:rPr>
          <w:rFonts w:asciiTheme="minorEastAsia" w:eastAsiaTheme="minorEastAsia" w:hAnsiTheme="minorEastAsia" w:hint="eastAsia"/>
        </w:rPr>
        <w:t>元。加大基础设施竞争性领域向各类经营主体公平开放力度，</w:t>
      </w:r>
      <w:r w:rsidRPr="00126102">
        <w:rPr>
          <w:rFonts w:asciiTheme="minorEastAsia" w:eastAsiaTheme="minorEastAsia" w:hAnsiTheme="minorEastAsia" w:hint="eastAsia"/>
        </w:rPr>
        <w:t>5</w:t>
      </w:r>
      <w:r w:rsidRPr="00126102">
        <w:rPr>
          <w:rFonts w:asciiTheme="minorEastAsia" w:eastAsiaTheme="minorEastAsia" w:hAnsiTheme="minorEastAsia" w:hint="eastAsia"/>
        </w:rPr>
        <w:t>个新核准核电项目引入民间资本参股</w:t>
      </w:r>
      <w:r w:rsidRPr="00126102">
        <w:rPr>
          <w:rFonts w:asciiTheme="minorEastAsia" w:eastAsiaTheme="minorEastAsia" w:hAnsiTheme="minorEastAsia" w:hint="eastAsia"/>
        </w:rPr>
        <w:t>比例最高达</w:t>
      </w:r>
      <w:r w:rsidRPr="00126102">
        <w:rPr>
          <w:rFonts w:asciiTheme="minorEastAsia" w:eastAsiaTheme="minorEastAsia" w:hAnsiTheme="minorEastAsia" w:hint="eastAsia"/>
        </w:rPr>
        <w:t>20%</w:t>
      </w:r>
      <w:r w:rsidRPr="00126102">
        <w:rPr>
          <w:rFonts w:asciiTheme="minorEastAsia" w:eastAsiaTheme="minorEastAsia" w:hAnsiTheme="minorEastAsia" w:hint="eastAsia"/>
        </w:rPr>
        <w:t>，大渡河丹巴水电站等项目加快引入民间资本。推动基础设施领域不动产投资信托基金（</w:t>
      </w:r>
      <w:r w:rsidRPr="00126102">
        <w:rPr>
          <w:rFonts w:asciiTheme="minorEastAsia" w:eastAsiaTheme="minorEastAsia" w:hAnsiTheme="minorEastAsia" w:hint="eastAsia"/>
        </w:rPr>
        <w:t>REITs</w:t>
      </w:r>
      <w:r w:rsidRPr="00126102">
        <w:rPr>
          <w:rFonts w:asciiTheme="minorEastAsia" w:eastAsiaTheme="minorEastAsia" w:hAnsiTheme="minorEastAsia" w:hint="eastAsia"/>
        </w:rPr>
        <w:t>）</w:t>
      </w:r>
      <w:proofErr w:type="gramStart"/>
      <w:r w:rsidRPr="00126102">
        <w:rPr>
          <w:rFonts w:asciiTheme="minorEastAsia" w:eastAsiaTheme="minorEastAsia" w:hAnsiTheme="minorEastAsia" w:hint="eastAsia"/>
        </w:rPr>
        <w:t>扩围扩容</w:t>
      </w:r>
      <w:proofErr w:type="gramEnd"/>
      <w:r w:rsidRPr="00126102">
        <w:rPr>
          <w:rFonts w:asciiTheme="minorEastAsia" w:eastAsiaTheme="minorEastAsia" w:hAnsiTheme="minorEastAsia" w:hint="eastAsia"/>
        </w:rPr>
        <w:t>，</w:t>
      </w:r>
      <w:proofErr w:type="gramStart"/>
      <w:r w:rsidRPr="00126102">
        <w:rPr>
          <w:rFonts w:asciiTheme="minorEastAsia" w:eastAsiaTheme="minorEastAsia" w:hAnsiTheme="minorEastAsia" w:hint="eastAsia"/>
        </w:rPr>
        <w:t>算力设施</w:t>
      </w:r>
      <w:proofErr w:type="gramEnd"/>
      <w:r w:rsidRPr="00126102">
        <w:rPr>
          <w:rFonts w:asciiTheme="minorEastAsia" w:eastAsiaTheme="minorEastAsia" w:hAnsiTheme="minorEastAsia" w:hint="eastAsia"/>
        </w:rPr>
        <w:t>、城镇供热、农贸市场、城市更新、专业仓库等领域实现“首单”发行。</w:t>
      </w:r>
    </w:p>
    <w:p w:rsidR="00A84355" w:rsidRPr="00126102" w:rsidRDefault="00982F95" w:rsidP="00EE2D96">
      <w:pPr>
        <w:pStyle w:val="af7"/>
        <w:ind w:firstLineChars="200" w:firstLine="400"/>
        <w:rPr>
          <w:rFonts w:asciiTheme="minorEastAsia" w:eastAsiaTheme="minorEastAsia" w:hAnsiTheme="minorEastAsia"/>
        </w:rPr>
      </w:pPr>
      <w:r w:rsidRPr="00126102">
        <w:rPr>
          <w:rFonts w:asciiTheme="minorEastAsia" w:eastAsiaTheme="minorEastAsia" w:hAnsiTheme="minorEastAsia" w:hint="eastAsia"/>
        </w:rPr>
        <w:t>国家统计局数据显示，</w:t>
      </w:r>
      <w:r w:rsidRPr="00126102">
        <w:rPr>
          <w:rFonts w:asciiTheme="minorEastAsia" w:eastAsiaTheme="minorEastAsia" w:hAnsiTheme="minorEastAsia" w:hint="eastAsia"/>
        </w:rPr>
        <w:t>2025</w:t>
      </w:r>
      <w:r w:rsidRPr="00126102">
        <w:rPr>
          <w:rFonts w:asciiTheme="minorEastAsia" w:eastAsiaTheme="minorEastAsia" w:hAnsiTheme="minorEastAsia" w:hint="eastAsia"/>
        </w:rPr>
        <w:t>年，全年全国固定资产投资（不含农户）约</w:t>
      </w:r>
      <w:r w:rsidRPr="00126102">
        <w:rPr>
          <w:rFonts w:asciiTheme="minorEastAsia" w:eastAsiaTheme="minorEastAsia" w:hAnsiTheme="minorEastAsia" w:hint="eastAsia"/>
        </w:rPr>
        <w:t>48.5</w:t>
      </w:r>
      <w:proofErr w:type="gramStart"/>
      <w:r w:rsidRPr="00126102">
        <w:rPr>
          <w:rFonts w:asciiTheme="minorEastAsia" w:eastAsiaTheme="minorEastAsia" w:hAnsiTheme="minorEastAsia" w:hint="eastAsia"/>
        </w:rPr>
        <w:t>万亿</w:t>
      </w:r>
      <w:proofErr w:type="gramEnd"/>
      <w:r w:rsidRPr="00126102">
        <w:rPr>
          <w:rFonts w:asciiTheme="minorEastAsia" w:eastAsiaTheme="minorEastAsia" w:hAnsiTheme="minorEastAsia" w:hint="eastAsia"/>
        </w:rPr>
        <w:t>元，比上年下降</w:t>
      </w:r>
      <w:r w:rsidRPr="00126102">
        <w:rPr>
          <w:rFonts w:asciiTheme="minorEastAsia" w:eastAsiaTheme="minorEastAsia" w:hAnsiTheme="minorEastAsia" w:hint="eastAsia"/>
        </w:rPr>
        <w:t>3.8%</w:t>
      </w:r>
      <w:r w:rsidRPr="00126102">
        <w:rPr>
          <w:rFonts w:asciiTheme="minorEastAsia" w:eastAsiaTheme="minorEastAsia" w:hAnsiTheme="minorEastAsia" w:hint="eastAsia"/>
        </w:rPr>
        <w:t>。分领域来看，基础设施投资（不含电力、热力、燃气及水生产和供应业）下降</w:t>
      </w:r>
      <w:r w:rsidRPr="00126102">
        <w:rPr>
          <w:rFonts w:asciiTheme="minorEastAsia" w:eastAsiaTheme="minorEastAsia" w:hAnsiTheme="minorEastAsia" w:hint="eastAsia"/>
        </w:rPr>
        <w:t>2.2%</w:t>
      </w:r>
      <w:r w:rsidRPr="00126102">
        <w:rPr>
          <w:rFonts w:asciiTheme="minorEastAsia" w:eastAsiaTheme="minorEastAsia" w:hAnsiTheme="minorEastAsia" w:hint="eastAsia"/>
        </w:rPr>
        <w:t>。</w:t>
      </w:r>
      <w:r>
        <w:rPr>
          <w:rFonts w:asciiTheme="minorEastAsia" w:eastAsiaTheme="minorEastAsia" w:hAnsiTheme="minorEastAsia" w:hint="eastAsia"/>
        </w:rPr>
        <w:t>报告期</w:t>
      </w:r>
      <w:r>
        <w:rPr>
          <w:rFonts w:asciiTheme="minorEastAsia" w:eastAsiaTheme="minorEastAsia" w:hAnsiTheme="minorEastAsia" w:hint="eastAsia"/>
        </w:rPr>
        <w:t>，基础设施行业</w:t>
      </w:r>
      <w:r>
        <w:rPr>
          <w:rFonts w:hint="eastAsia"/>
        </w:rPr>
        <w:t>面临较大挑战</w:t>
      </w:r>
      <w:r>
        <w:rPr>
          <w:rFonts w:asciiTheme="minorEastAsia" w:eastAsiaTheme="minorEastAsia" w:hAnsiTheme="minorEastAsia" w:hint="eastAsia"/>
        </w:rPr>
        <w:t>，公司主要业务所在区域基础设施投资有所下降，</w:t>
      </w:r>
      <w:r w:rsidRPr="00126102">
        <w:rPr>
          <w:rFonts w:asciiTheme="minorEastAsia" w:eastAsiaTheme="minorEastAsia" w:hAnsiTheme="minorEastAsia" w:hint="eastAsia"/>
        </w:rPr>
        <w:t>安徽省统计局数据显示，安徽省全年固定资产投资比上年下降</w:t>
      </w:r>
      <w:r w:rsidRPr="00126102">
        <w:rPr>
          <w:rFonts w:asciiTheme="minorEastAsia" w:eastAsiaTheme="minorEastAsia" w:hAnsiTheme="minorEastAsia" w:hint="eastAsia"/>
        </w:rPr>
        <w:t>9.2%</w:t>
      </w:r>
      <w:r w:rsidRPr="00126102">
        <w:rPr>
          <w:rFonts w:asciiTheme="minorEastAsia" w:eastAsiaTheme="minorEastAsia" w:hAnsiTheme="minorEastAsia" w:hint="eastAsia"/>
        </w:rPr>
        <w:t>。分</w:t>
      </w:r>
      <w:r w:rsidRPr="00126102">
        <w:rPr>
          <w:rFonts w:asciiTheme="minorEastAsia" w:eastAsiaTheme="minorEastAsia" w:hAnsiTheme="minorEastAsia" w:hint="eastAsia"/>
        </w:rPr>
        <w:t>产业看，基础设施投资下降</w:t>
      </w:r>
      <w:r w:rsidRPr="00126102">
        <w:rPr>
          <w:rFonts w:asciiTheme="minorEastAsia" w:eastAsiaTheme="minorEastAsia" w:hAnsiTheme="minorEastAsia" w:hint="eastAsia"/>
        </w:rPr>
        <w:t>3.7%</w:t>
      </w:r>
      <w:r w:rsidRPr="00126102">
        <w:rPr>
          <w:rFonts w:asciiTheme="minorEastAsia" w:eastAsiaTheme="minorEastAsia" w:hAnsiTheme="minorEastAsia" w:hint="eastAsia"/>
        </w:rPr>
        <w:t>。安徽省交通运输</w:t>
      </w:r>
      <w:proofErr w:type="gramStart"/>
      <w:r w:rsidRPr="00126102">
        <w:rPr>
          <w:rFonts w:asciiTheme="minorEastAsia" w:eastAsiaTheme="minorEastAsia" w:hAnsiTheme="minorEastAsia" w:hint="eastAsia"/>
        </w:rPr>
        <w:t>厅数据</w:t>
      </w:r>
      <w:proofErr w:type="gramEnd"/>
      <w:r w:rsidRPr="00126102">
        <w:rPr>
          <w:rFonts w:asciiTheme="minorEastAsia" w:eastAsiaTheme="minorEastAsia" w:hAnsiTheme="minorEastAsia" w:hint="eastAsia"/>
        </w:rPr>
        <w:t>显示，安徽省预计</w:t>
      </w:r>
      <w:r w:rsidRPr="00126102">
        <w:rPr>
          <w:rFonts w:asciiTheme="minorEastAsia" w:eastAsiaTheme="minorEastAsia" w:hAnsiTheme="minorEastAsia" w:hint="eastAsia"/>
        </w:rPr>
        <w:t>1-12</w:t>
      </w:r>
      <w:r w:rsidRPr="00126102">
        <w:rPr>
          <w:rFonts w:asciiTheme="minorEastAsia" w:eastAsiaTheme="minorEastAsia" w:hAnsiTheme="minorEastAsia" w:hint="eastAsia"/>
        </w:rPr>
        <w:t>月累计完成交通固定资产投资为</w:t>
      </w:r>
      <w:r w:rsidRPr="00126102">
        <w:rPr>
          <w:rFonts w:asciiTheme="minorEastAsia" w:eastAsiaTheme="minorEastAsia" w:hAnsiTheme="minorEastAsia" w:hint="eastAsia"/>
        </w:rPr>
        <w:t>1,516.7</w:t>
      </w:r>
      <w:r w:rsidRPr="00126102">
        <w:rPr>
          <w:rFonts w:asciiTheme="minorEastAsia" w:eastAsiaTheme="minorEastAsia" w:hAnsiTheme="minorEastAsia" w:hint="eastAsia"/>
        </w:rPr>
        <w:t>亿元，完成年度计划任务的</w:t>
      </w:r>
      <w:r w:rsidRPr="00126102">
        <w:rPr>
          <w:rFonts w:asciiTheme="minorEastAsia" w:eastAsiaTheme="minorEastAsia" w:hAnsiTheme="minorEastAsia" w:hint="eastAsia"/>
        </w:rPr>
        <w:t>112.2%</w:t>
      </w:r>
      <w:r w:rsidRPr="00126102">
        <w:rPr>
          <w:rFonts w:asciiTheme="minorEastAsia" w:eastAsiaTheme="minorEastAsia" w:hAnsiTheme="minorEastAsia" w:hint="eastAsia"/>
        </w:rPr>
        <w:t>，同比下降</w:t>
      </w:r>
      <w:r w:rsidRPr="00126102">
        <w:rPr>
          <w:rFonts w:asciiTheme="minorEastAsia" w:eastAsiaTheme="minorEastAsia" w:hAnsiTheme="minorEastAsia" w:hint="eastAsia"/>
        </w:rPr>
        <w:t>5.9%</w:t>
      </w:r>
      <w:r w:rsidRPr="00126102">
        <w:rPr>
          <w:rFonts w:asciiTheme="minorEastAsia" w:eastAsiaTheme="minorEastAsia" w:hAnsiTheme="minorEastAsia" w:hint="eastAsia"/>
        </w:rPr>
        <w:t>。</w:t>
      </w:r>
    </w:p>
    <w:p w:rsidR="00695C73" w:rsidRDefault="00982F95">
      <w:pPr>
        <w:pStyle w:val="af7"/>
      </w:pPr>
    </w:p>
    <w:p w:rsidR="00A84355" w:rsidRDefault="00982F95" w:rsidP="00EE2D96">
      <w:pPr>
        <w:pStyle w:val="af7"/>
        <w:ind w:firstLineChars="200" w:firstLine="400"/>
        <w:outlineLvl w:val="2"/>
      </w:pPr>
      <w:r>
        <w:rPr>
          <w:rFonts w:hint="eastAsia"/>
        </w:rPr>
        <w:t>（一）主要业务</w:t>
      </w:r>
    </w:p>
    <w:p w:rsidR="00A84355" w:rsidRDefault="00982F95" w:rsidP="00EE2D96">
      <w:pPr>
        <w:pStyle w:val="af7"/>
        <w:ind w:firstLineChars="200" w:firstLine="400"/>
      </w:pPr>
      <w:r>
        <w:rPr>
          <w:rFonts w:hint="eastAsia"/>
        </w:rPr>
        <w:t>公司以公路、市政基础设施施工业务为核心，打造“投资、设计、施工、养护”一体化的产业格局，主要从事公路、市政基础设施建设领域相关的工程施工、勘察设计、试验检测等业务。</w:t>
      </w:r>
    </w:p>
    <w:p w:rsidR="00A84355" w:rsidRDefault="00982F95" w:rsidP="00EE2D96">
      <w:pPr>
        <w:pStyle w:val="af7"/>
        <w:ind w:firstLineChars="200" w:firstLine="400"/>
        <w:outlineLvl w:val="2"/>
      </w:pPr>
      <w:r>
        <w:rPr>
          <w:rFonts w:hint="eastAsia"/>
        </w:rPr>
        <w:t>（二）经营模式</w:t>
      </w:r>
    </w:p>
    <w:p w:rsidR="00A84355" w:rsidRDefault="00982F95" w:rsidP="00EE2D96">
      <w:pPr>
        <w:pStyle w:val="af7"/>
        <w:ind w:firstLineChars="200" w:firstLine="400"/>
      </w:pPr>
      <w:r>
        <w:rPr>
          <w:rFonts w:hint="eastAsia"/>
        </w:rPr>
        <w:t>公司的公路、市政基础设施施工业务主要以施工总承包、</w:t>
      </w:r>
      <w:r>
        <w:t>PPP</w:t>
      </w:r>
      <w:r>
        <w:t>模式、工程总承包为主，主要经营模式如下：</w:t>
      </w:r>
    </w:p>
    <w:p w:rsidR="00A84355" w:rsidRDefault="00982F95" w:rsidP="00EE2D96">
      <w:pPr>
        <w:pStyle w:val="af7"/>
        <w:ind w:firstLineChars="200" w:firstLine="400"/>
        <w:outlineLvl w:val="3"/>
      </w:pPr>
      <w:r>
        <w:t>1</w:t>
      </w:r>
      <w:r>
        <w:t>、施工总承包</w:t>
      </w:r>
    </w:p>
    <w:p w:rsidR="00A84355" w:rsidRDefault="00982F95" w:rsidP="00EE2D96">
      <w:pPr>
        <w:pStyle w:val="af7"/>
        <w:ind w:firstLineChars="200" w:firstLine="400"/>
      </w:pPr>
      <w:r>
        <w:rPr>
          <w:rFonts w:hint="eastAsia"/>
        </w:rPr>
        <w:t>施工总承包是指发包方将全部施工任务发包给一个施工单位或由多个施工单位组成的施工联合体或施工合作体，施工总承包单位主要依靠自己的力量完成施工任务。经发包人同意，施工总承包单位可以根据需要将施工任务的一部分分包给其他符合资质的分包人。</w:t>
      </w:r>
    </w:p>
    <w:p w:rsidR="00A84355" w:rsidRDefault="00982F95" w:rsidP="00EE2D96">
      <w:pPr>
        <w:pStyle w:val="af7"/>
        <w:ind w:firstLineChars="200" w:firstLine="400"/>
        <w:outlineLvl w:val="3"/>
      </w:pPr>
      <w:r>
        <w:t>2</w:t>
      </w:r>
      <w:r>
        <w:t>、</w:t>
      </w:r>
      <w:r>
        <w:t>PPP</w:t>
      </w:r>
      <w:r>
        <w:t>模式</w:t>
      </w:r>
    </w:p>
    <w:p w:rsidR="00A84355" w:rsidRDefault="00982F95" w:rsidP="00EE2D96">
      <w:pPr>
        <w:pStyle w:val="af7"/>
        <w:ind w:firstLineChars="200" w:firstLine="400"/>
      </w:pPr>
      <w:r>
        <w:t>PPP</w:t>
      </w:r>
      <w:r>
        <w:t>模式是指政府为增强公共产品和服务供给能力、提高供给效率，通过特许经营、购买服务、股权合作等方式，与社会资本建立的利益共享、风险分担及长期合作关系。根据业主的要求，可按照建设－移交（</w:t>
      </w:r>
      <w:r>
        <w:t>BT</w:t>
      </w:r>
      <w:r>
        <w:t>）、建设－经营－移交（</w:t>
      </w:r>
      <w:r>
        <w:t>BOT</w:t>
      </w:r>
      <w:r>
        <w:t>）、建设－拥有－经营（</w:t>
      </w:r>
      <w:r>
        <w:t>BOO</w:t>
      </w:r>
      <w:r>
        <w:t>）、建设－拥有－经</w:t>
      </w:r>
      <w:r>
        <w:t>营－移交（</w:t>
      </w:r>
      <w:r>
        <w:t>BOOT</w:t>
      </w:r>
      <w:r>
        <w:t>）等方式组织实施。</w:t>
      </w:r>
    </w:p>
    <w:p w:rsidR="00A84355" w:rsidRDefault="00982F95" w:rsidP="00EE2D96">
      <w:pPr>
        <w:pStyle w:val="af7"/>
        <w:ind w:firstLineChars="200" w:firstLine="400"/>
        <w:outlineLvl w:val="3"/>
      </w:pPr>
      <w:r>
        <w:t>3</w:t>
      </w:r>
      <w:r>
        <w:t>、工程总承包</w:t>
      </w:r>
    </w:p>
    <w:p w:rsidR="00A84355" w:rsidRDefault="00982F95" w:rsidP="00EE2D96">
      <w:pPr>
        <w:pStyle w:val="af7"/>
        <w:ind w:firstLineChars="200" w:firstLine="400"/>
      </w:pPr>
      <w:r>
        <w:rPr>
          <w:rFonts w:hint="eastAsia"/>
        </w:rPr>
        <w:t>工程总承包是指从事工程总承包的企业受业主委托，按照合同约定对工程项目的勘察、设计、采购、施工、试运行（竣工验收）等实行全过程或若干阶段的承包，主要包括设计</w:t>
      </w:r>
      <w:r>
        <w:t>-</w:t>
      </w:r>
      <w:r>
        <w:t>采购</w:t>
      </w:r>
      <w:r>
        <w:t>-</w:t>
      </w:r>
      <w:r>
        <w:t>施工总承包（</w:t>
      </w:r>
      <w:r>
        <w:t>EPC</w:t>
      </w:r>
      <w:r>
        <w:t>）、设计</w:t>
      </w:r>
      <w:r>
        <w:t>-</w:t>
      </w:r>
      <w:r>
        <w:t>施工总承包（</w:t>
      </w:r>
      <w:r>
        <w:t>D-B</w:t>
      </w:r>
      <w:r>
        <w:t>）等。</w:t>
      </w:r>
    </w:p>
    <w:p w:rsidR="00695C73" w:rsidRDefault="00982F95" w:rsidP="00A84355">
      <w:pPr>
        <w:pStyle w:val="af9"/>
      </w:pPr>
    </w:p>
    <w:p w:rsidR="004F04E3" w:rsidRDefault="004F04E3">
      <w:pPr>
        <w:pStyle w:val="af7"/>
        <w:rPr>
          <w:rFonts w:ascii="宋体"/>
        </w:rPr>
      </w:pPr>
    </w:p>
    <w:p w:rsidR="004F04E3" w:rsidRDefault="00982F95">
      <w:pPr>
        <w:pStyle w:val="20"/>
        <w:numPr>
          <w:ilvl w:val="0"/>
          <w:numId w:val="22"/>
        </w:numPr>
        <w:spacing w:before="0" w:after="0" w:line="360" w:lineRule="auto"/>
        <w:ind w:left="0" w:firstLine="0"/>
        <w:rPr>
          <w:rFonts w:ascii="宋体"/>
        </w:rPr>
      </w:pPr>
      <w:r>
        <w:rPr>
          <w:rFonts w:ascii="宋体" w:hint="eastAsia"/>
        </w:rPr>
        <w:t>公司主要会计数据和财务指标</w:t>
      </w:r>
    </w:p>
    <w:p w:rsidR="004F04E3" w:rsidRDefault="00982F95">
      <w:pPr>
        <w:pStyle w:val="30"/>
        <w:numPr>
          <w:ilvl w:val="0"/>
          <w:numId w:val="33"/>
        </w:numPr>
        <w:ind w:left="0" w:firstLine="0"/>
        <w:rPr>
          <w:rFonts w:ascii="宋体"/>
        </w:rPr>
      </w:pPr>
      <w:r>
        <w:rPr>
          <w:rFonts w:ascii="宋体" w:hint="eastAsia"/>
        </w:rPr>
        <w:t>近</w:t>
      </w:r>
      <w:r>
        <w:rPr>
          <w:rFonts w:ascii="宋体" w:hint="eastAsia"/>
        </w:rPr>
        <w:t>3</w:t>
      </w:r>
      <w:r>
        <w:rPr>
          <w:rFonts w:ascii="宋体" w:hint="eastAsia"/>
        </w:rPr>
        <w:t>年的主要会计数据和财务指标</w:t>
      </w:r>
    </w:p>
    <w:p w:rsidR="004F04E3" w:rsidRDefault="00982F95">
      <w:pPr>
        <w:pStyle w:val="af7"/>
        <w:jc w:val="right"/>
        <w:rPr>
          <w:rFonts w:ascii="宋体" w:hAnsi="宋体"/>
          <w:szCs w:val="21"/>
        </w:rPr>
      </w:pPr>
      <w:r>
        <w:rPr>
          <w:rFonts w:ascii="宋体" w:hAnsi="宋体" w:hint="eastAsia"/>
          <w:szCs w:val="21"/>
        </w:rPr>
        <w:t>单位：元</w:t>
      </w:r>
      <w:r>
        <w:rPr>
          <w:rFonts w:ascii="宋体" w:hAnsi="宋体" w:hint="eastAsia"/>
          <w:szCs w:val="21"/>
        </w:rPr>
        <w:t xml:space="preserve">  </w:t>
      </w:r>
      <w:r>
        <w:rPr>
          <w:rFonts w:ascii="宋体" w:hAnsi="宋体" w:hint="eastAsia"/>
          <w:szCs w:val="21"/>
        </w:rPr>
        <w:t>币种：人民币</w:t>
      </w:r>
    </w:p>
    <w:tbl>
      <w:tblPr>
        <w:tblStyle w:val="a6"/>
        <w:tblW w:w="5000" w:type="pct"/>
        <w:tblLook w:val="04A0" w:firstRow="1" w:lastRow="0" w:firstColumn="1" w:lastColumn="0" w:noHBand="0" w:noVBand="1"/>
      </w:tblPr>
      <w:tblGrid>
        <w:gridCol w:w="1682"/>
        <w:gridCol w:w="1816"/>
        <w:gridCol w:w="1916"/>
        <w:gridCol w:w="1718"/>
        <w:gridCol w:w="1916"/>
      </w:tblGrid>
      <w:tr w:rsidR="004F04E3" w:rsidTr="00917AF0">
        <w:tc>
          <w:tcPr>
            <w:tcW w:w="1077" w:type="pct"/>
          </w:tcPr>
          <w:p w:rsidR="004F04E3" w:rsidRDefault="004F04E3">
            <w:pPr>
              <w:pStyle w:val="af7"/>
              <w:overflowPunct w:val="0"/>
              <w:jc w:val="center"/>
              <w:rPr>
                <w:rFonts w:ascii="宋体" w:hAnsi="宋体"/>
                <w:szCs w:val="21"/>
              </w:rPr>
            </w:pPr>
          </w:p>
        </w:tc>
        <w:tc>
          <w:tcPr>
            <w:tcW w:w="940" w:type="pct"/>
            <w:vAlign w:val="center"/>
          </w:tcPr>
          <w:p w:rsidR="004F04E3" w:rsidRDefault="00982F95">
            <w:pPr>
              <w:pStyle w:val="af7"/>
              <w:overflowPunct w:val="0"/>
              <w:jc w:val="center"/>
              <w:rPr>
                <w:rFonts w:ascii="宋体" w:hAnsi="宋体"/>
                <w:szCs w:val="21"/>
              </w:rPr>
            </w:pPr>
            <w:r>
              <w:rPr>
                <w:rFonts w:ascii="宋体" w:hAnsi="宋体" w:hint="eastAsia"/>
                <w:szCs w:val="21"/>
              </w:rPr>
              <w:t>2025</w:t>
            </w:r>
            <w:r>
              <w:rPr>
                <w:rFonts w:ascii="宋体" w:hAnsi="宋体" w:hint="eastAsia"/>
                <w:szCs w:val="21"/>
              </w:rPr>
              <w:t>年</w:t>
            </w:r>
          </w:p>
        </w:tc>
        <w:tc>
          <w:tcPr>
            <w:tcW w:w="940" w:type="pct"/>
            <w:vAlign w:val="center"/>
          </w:tcPr>
          <w:p w:rsidR="004F04E3" w:rsidRDefault="00982F95">
            <w:pPr>
              <w:pStyle w:val="af7"/>
              <w:overflowPunct w:val="0"/>
              <w:jc w:val="center"/>
              <w:rPr>
                <w:rFonts w:ascii="宋体" w:hAnsi="宋体"/>
                <w:szCs w:val="21"/>
              </w:rPr>
            </w:pPr>
            <w:r>
              <w:rPr>
                <w:rFonts w:ascii="宋体" w:hAnsi="宋体" w:hint="eastAsia"/>
                <w:szCs w:val="21"/>
              </w:rPr>
              <w:t>2024</w:t>
            </w:r>
            <w:r>
              <w:rPr>
                <w:rFonts w:ascii="宋体" w:hAnsi="宋体" w:hint="eastAsia"/>
                <w:szCs w:val="21"/>
              </w:rPr>
              <w:t>年</w:t>
            </w:r>
          </w:p>
        </w:tc>
        <w:tc>
          <w:tcPr>
            <w:tcW w:w="1097" w:type="pct"/>
            <w:vAlign w:val="center"/>
          </w:tcPr>
          <w:p w:rsidR="004F04E3" w:rsidRDefault="00982F95">
            <w:pPr>
              <w:pStyle w:val="af7"/>
              <w:overflowPunct w:val="0"/>
              <w:jc w:val="center"/>
              <w:rPr>
                <w:rFonts w:ascii="宋体" w:hAnsi="宋体"/>
                <w:szCs w:val="21"/>
              </w:rPr>
            </w:pPr>
            <w:r>
              <w:rPr>
                <w:rFonts w:ascii="宋体" w:hAnsi="宋体" w:hint="eastAsia"/>
                <w:szCs w:val="21"/>
              </w:rPr>
              <w:t>本年比上年</w:t>
            </w:r>
          </w:p>
          <w:p w:rsidR="004F04E3" w:rsidRDefault="00982F95">
            <w:pPr>
              <w:pStyle w:val="af7"/>
              <w:overflowPunct w:val="0"/>
              <w:jc w:val="center"/>
              <w:rPr>
                <w:rFonts w:ascii="宋体" w:hAnsi="宋体"/>
                <w:szCs w:val="21"/>
              </w:rPr>
            </w:pPr>
            <w:r>
              <w:rPr>
                <w:rFonts w:ascii="宋体" w:hAnsi="宋体" w:hint="eastAsia"/>
                <w:szCs w:val="21"/>
              </w:rPr>
              <w:t>增减</w:t>
            </w:r>
            <w:r>
              <w:rPr>
                <w:rFonts w:ascii="宋体" w:hAnsi="宋体"/>
                <w:szCs w:val="21"/>
              </w:rPr>
              <w:t>(%)</w:t>
            </w:r>
          </w:p>
        </w:tc>
        <w:tc>
          <w:tcPr>
            <w:tcW w:w="945" w:type="pct"/>
            <w:vAlign w:val="center"/>
          </w:tcPr>
          <w:p w:rsidR="004F04E3" w:rsidRDefault="00982F95">
            <w:pPr>
              <w:pStyle w:val="af7"/>
              <w:overflowPunct w:val="0"/>
              <w:jc w:val="center"/>
              <w:rPr>
                <w:rFonts w:ascii="宋体" w:hAnsi="宋体" w:cs="宋体"/>
                <w:szCs w:val="21"/>
              </w:rPr>
            </w:pPr>
            <w:r>
              <w:rPr>
                <w:rFonts w:ascii="宋体" w:hAnsi="宋体" w:cs="宋体" w:hint="eastAsia"/>
                <w:szCs w:val="21"/>
              </w:rPr>
              <w:t>2023</w:t>
            </w:r>
            <w:r>
              <w:rPr>
                <w:rFonts w:ascii="宋体" w:hAnsi="宋体" w:cs="宋体" w:hint="eastAsia"/>
                <w:szCs w:val="21"/>
              </w:rPr>
              <w:t>年</w:t>
            </w:r>
          </w:p>
        </w:tc>
      </w:tr>
      <w:tr w:rsidR="004F04E3" w:rsidTr="00917AF0">
        <w:tc>
          <w:tcPr>
            <w:tcW w:w="1077" w:type="pct"/>
          </w:tcPr>
          <w:p w:rsidR="004F04E3" w:rsidRDefault="00982F95">
            <w:pPr>
              <w:pStyle w:val="af7"/>
              <w:overflowPunct w:val="0"/>
              <w:rPr>
                <w:rFonts w:ascii="宋体" w:hAnsi="宋体"/>
                <w:szCs w:val="21"/>
              </w:rPr>
            </w:pPr>
            <w:r>
              <w:rPr>
                <w:rFonts w:ascii="宋体" w:hAnsi="宋体" w:cs="宋体" w:hint="eastAsia"/>
                <w:szCs w:val="21"/>
              </w:rPr>
              <w:t>总资产</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9,081,282,927.34</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10,150,046,865.47</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-10.53</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10,859,272,800.57</w:t>
            </w:r>
          </w:p>
        </w:tc>
      </w:tr>
      <w:tr w:rsidR="004F04E3" w:rsidTr="00917AF0">
        <w:tc>
          <w:tcPr>
            <w:tcW w:w="1077" w:type="pct"/>
          </w:tcPr>
          <w:p w:rsidR="004F04E3" w:rsidRDefault="00982F95">
            <w:pPr>
              <w:pStyle w:val="af7"/>
              <w:overflowPunct w:val="0"/>
              <w:rPr>
                <w:rFonts w:ascii="宋体" w:hAnsi="宋体"/>
                <w:szCs w:val="21"/>
              </w:rPr>
            </w:pPr>
            <w:r>
              <w:rPr>
                <w:rFonts w:ascii="宋体" w:hAnsi="宋体" w:cs="宋体" w:hint="eastAsia"/>
                <w:szCs w:val="21"/>
              </w:rPr>
              <w:t>归属于上市公司股东的净资产</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1,515,829,502.10</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2,350,251,759.20</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-35.50</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2,282,319,727.88</w:t>
            </w:r>
          </w:p>
        </w:tc>
      </w:tr>
      <w:tr w:rsidR="004F04E3" w:rsidTr="00917AF0">
        <w:tc>
          <w:tcPr>
            <w:tcW w:w="1077" w:type="pct"/>
          </w:tcPr>
          <w:p w:rsidR="004F04E3" w:rsidRDefault="00982F95">
            <w:pPr>
              <w:pStyle w:val="af7"/>
              <w:overflowPunct w:val="0"/>
              <w:rPr>
                <w:rFonts w:ascii="宋体" w:hAnsi="宋体"/>
                <w:szCs w:val="21"/>
              </w:rPr>
            </w:pPr>
            <w:r>
              <w:rPr>
                <w:rFonts w:ascii="宋体" w:hAnsi="宋体" w:cs="宋体" w:hint="eastAsia"/>
                <w:szCs w:val="21"/>
              </w:rPr>
              <w:lastRenderedPageBreak/>
              <w:t>营业收入</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3,848,107,566.44</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4,173,201,410.19</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-7.79</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4,813,471,215.34</w:t>
            </w:r>
          </w:p>
        </w:tc>
      </w:tr>
      <w:tr w:rsidR="004F04E3" w:rsidTr="00917AF0">
        <w:tc>
          <w:tcPr>
            <w:tcW w:w="1077" w:type="pct"/>
          </w:tcPr>
          <w:p w:rsidR="004F04E3" w:rsidRDefault="00982F95">
            <w:pPr>
              <w:pStyle w:val="af7"/>
              <w:overflowPunct w:val="0"/>
              <w:rPr>
                <w:rFonts w:ascii="宋体"/>
              </w:rPr>
            </w:pPr>
            <w:r>
              <w:rPr>
                <w:rFonts w:ascii="宋体" w:hint="eastAsia"/>
              </w:rPr>
              <w:t>利润总额</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-860,040,524.99</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179,351,347.63</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-579.53</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247,151,541.03</w:t>
            </w:r>
          </w:p>
        </w:tc>
      </w:tr>
      <w:tr w:rsidR="004F04E3" w:rsidTr="00917AF0">
        <w:tc>
          <w:tcPr>
            <w:tcW w:w="1077" w:type="pct"/>
          </w:tcPr>
          <w:p w:rsidR="004F04E3" w:rsidRDefault="00982F95">
            <w:pPr>
              <w:pStyle w:val="af7"/>
              <w:overflowPunct w:val="0"/>
              <w:rPr>
                <w:rFonts w:ascii="宋体"/>
                <w:szCs w:val="21"/>
              </w:rPr>
            </w:pPr>
            <w:r>
              <w:rPr>
                <w:rFonts w:ascii="宋体" w:hint="eastAsia"/>
                <w:szCs w:val="21"/>
              </w:rPr>
              <w:t>扣除</w:t>
            </w:r>
            <w:r>
              <w:rPr>
                <w:rFonts w:ascii="宋体"/>
                <w:szCs w:val="21"/>
              </w:rPr>
              <w:t>与主营业务无关的业务收入和不具备商业实质的收入后的营业收入</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3,713,258,371.42</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4,081,846,761.39</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-9.03</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4,701,384,947.18</w:t>
            </w:r>
          </w:p>
        </w:tc>
      </w:tr>
      <w:tr w:rsidR="004F04E3" w:rsidTr="00917AF0">
        <w:tc>
          <w:tcPr>
            <w:tcW w:w="1077" w:type="pct"/>
          </w:tcPr>
          <w:p w:rsidR="004F04E3" w:rsidRDefault="00982F95">
            <w:pPr>
              <w:pStyle w:val="af7"/>
              <w:overflowPunct w:val="0"/>
              <w:rPr>
                <w:rFonts w:ascii="宋体" w:hAnsi="宋体"/>
                <w:szCs w:val="21"/>
              </w:rPr>
            </w:pPr>
            <w:r>
              <w:rPr>
                <w:rFonts w:ascii="宋体" w:hAnsi="宋体" w:cs="宋体" w:hint="eastAsia"/>
                <w:szCs w:val="21"/>
              </w:rPr>
              <w:t>归属于上市公司股东的净利润</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-783,230,354.94</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130,241,795.21</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-701.37</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173,604,252.52</w:t>
            </w:r>
          </w:p>
        </w:tc>
      </w:tr>
      <w:tr w:rsidR="004F04E3" w:rsidTr="00917AF0">
        <w:tc>
          <w:tcPr>
            <w:tcW w:w="1077" w:type="pct"/>
          </w:tcPr>
          <w:p w:rsidR="004F04E3" w:rsidRDefault="00982F95">
            <w:pPr>
              <w:pStyle w:val="af7"/>
              <w:overflowPunct w:val="0"/>
              <w:rPr>
                <w:rFonts w:ascii="宋体" w:hAnsi="宋体"/>
                <w:szCs w:val="21"/>
              </w:rPr>
            </w:pPr>
            <w:r>
              <w:rPr>
                <w:rFonts w:ascii="宋体" w:hAnsi="宋体" w:cs="宋体" w:hint="eastAsia"/>
                <w:szCs w:val="21"/>
              </w:rPr>
              <w:t>归属于上市公司股东的扣除非经常性损益的净利润</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-781,287,740.87</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127,194,831.28</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-714.24</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176,966,246.00</w:t>
            </w:r>
          </w:p>
        </w:tc>
      </w:tr>
      <w:tr w:rsidR="004F04E3" w:rsidTr="00917AF0">
        <w:tc>
          <w:tcPr>
            <w:tcW w:w="1077" w:type="pct"/>
          </w:tcPr>
          <w:p w:rsidR="004F04E3" w:rsidRDefault="00982F95">
            <w:pPr>
              <w:pStyle w:val="af7"/>
              <w:overflowPunct w:val="0"/>
              <w:rPr>
                <w:rFonts w:ascii="宋体" w:hAnsi="宋体"/>
                <w:szCs w:val="21"/>
              </w:rPr>
            </w:pPr>
            <w:r>
              <w:rPr>
                <w:rFonts w:ascii="宋体" w:hAnsi="宋体" w:cs="宋体" w:hint="eastAsia"/>
                <w:szCs w:val="21"/>
              </w:rPr>
              <w:t>经营活动产生的现金流量净额</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-319,300,752.84</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-192,672,775.94</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不适用</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-64,072,352.78</w:t>
            </w:r>
          </w:p>
        </w:tc>
      </w:tr>
      <w:tr w:rsidR="004F04E3" w:rsidTr="00917AF0">
        <w:tc>
          <w:tcPr>
            <w:tcW w:w="1077" w:type="pct"/>
          </w:tcPr>
          <w:p w:rsidR="004F04E3" w:rsidRDefault="00982F95">
            <w:pPr>
              <w:pStyle w:val="af7"/>
              <w:overflowPunct w:val="0"/>
              <w:rPr>
                <w:rFonts w:ascii="宋体" w:hAnsi="宋体"/>
                <w:szCs w:val="21"/>
              </w:rPr>
            </w:pPr>
            <w:r>
              <w:rPr>
                <w:rFonts w:ascii="宋体" w:hAnsi="宋体" w:cs="宋体" w:hint="eastAsia"/>
                <w:szCs w:val="21"/>
              </w:rPr>
              <w:t>加权平均净资产收益率（</w:t>
            </w:r>
            <w:r>
              <w:rPr>
                <w:rFonts w:ascii="宋体" w:hAnsi="宋体" w:cs="宋体"/>
                <w:szCs w:val="21"/>
              </w:rPr>
              <w:t>%</w:t>
            </w:r>
            <w:r>
              <w:rPr>
                <w:rFonts w:ascii="宋体" w:hAnsi="宋体" w:cs="宋体" w:hint="eastAsia"/>
                <w:szCs w:val="21"/>
              </w:rPr>
              <w:t>）</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-39.94</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5.63</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减少</w:t>
            </w:r>
            <w:r>
              <w:rPr>
                <w:rFonts w:ascii="宋体" w:hAnsi="宋体"/>
                <w:szCs w:val="21"/>
              </w:rPr>
              <w:t>45.57</w:t>
            </w:r>
            <w:r>
              <w:rPr>
                <w:rFonts w:ascii="宋体" w:hAnsi="宋体"/>
                <w:szCs w:val="21"/>
              </w:rPr>
              <w:t>个百分点</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7.81</w:t>
            </w:r>
          </w:p>
        </w:tc>
      </w:tr>
      <w:tr w:rsidR="004F04E3" w:rsidTr="00917AF0">
        <w:tc>
          <w:tcPr>
            <w:tcW w:w="1077" w:type="pct"/>
          </w:tcPr>
          <w:p w:rsidR="004F04E3" w:rsidRDefault="00982F95">
            <w:pPr>
              <w:pStyle w:val="af7"/>
              <w:overflowPunct w:val="0"/>
              <w:rPr>
                <w:rFonts w:ascii="宋体" w:hAnsi="宋体"/>
                <w:szCs w:val="21"/>
              </w:rPr>
            </w:pPr>
            <w:r>
              <w:rPr>
                <w:rFonts w:ascii="宋体" w:hAnsi="宋体" w:cs="宋体" w:hint="eastAsia"/>
                <w:szCs w:val="21"/>
              </w:rPr>
              <w:t>基本每股收益（元／股）</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-1.27</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0.21</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-704.76</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0.28</w:t>
            </w:r>
          </w:p>
        </w:tc>
      </w:tr>
      <w:tr w:rsidR="004F04E3" w:rsidTr="00917AF0">
        <w:tc>
          <w:tcPr>
            <w:tcW w:w="1077" w:type="pct"/>
          </w:tcPr>
          <w:p w:rsidR="004F04E3" w:rsidRDefault="00982F95">
            <w:pPr>
              <w:pStyle w:val="af7"/>
              <w:overflowPunct w:val="0"/>
              <w:rPr>
                <w:rFonts w:ascii="宋体" w:hAnsi="宋体"/>
                <w:szCs w:val="21"/>
              </w:rPr>
            </w:pPr>
            <w:r>
              <w:rPr>
                <w:rFonts w:ascii="宋体" w:hAnsi="宋体" w:cs="宋体" w:hint="eastAsia"/>
                <w:szCs w:val="21"/>
              </w:rPr>
              <w:t>稀释每股收益（元／股）</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-1.27</w:t>
            </w:r>
          </w:p>
        </w:tc>
        <w:tc>
          <w:tcPr>
            <w:tcW w:w="940" w:type="pct"/>
            <w:vAlign w:val="center"/>
          </w:tcPr>
          <w:p w:rsidR="004F04E3" w:rsidRDefault="00982F95">
            <w:pPr>
              <w:pStyle w:val="af7"/>
              <w:overflowPunct w:val="0"/>
              <w:jc w:val="right"/>
              <w:rPr>
                <w:rFonts w:ascii="宋体" w:hAnsi="宋体"/>
                <w:szCs w:val="21"/>
              </w:rPr>
            </w:pPr>
            <w:r>
              <w:rPr>
                <w:rFonts w:ascii="宋体" w:hAnsi="宋体"/>
                <w:szCs w:val="21"/>
              </w:rPr>
              <w:t>0.21</w:t>
            </w:r>
          </w:p>
        </w:tc>
        <w:tc>
          <w:tcPr>
            <w:tcW w:w="1097" w:type="pct"/>
            <w:vAlign w:val="center"/>
          </w:tcPr>
          <w:p w:rsidR="004F04E3" w:rsidRDefault="00982F95">
            <w:pPr>
              <w:pStyle w:val="af7"/>
              <w:overflowPunct w:val="0"/>
              <w:jc w:val="right"/>
              <w:rPr>
                <w:rFonts w:ascii="宋体" w:hAnsi="宋体"/>
                <w:szCs w:val="21"/>
              </w:rPr>
            </w:pPr>
            <w:r>
              <w:rPr>
                <w:rFonts w:ascii="宋体" w:hAnsi="宋体"/>
                <w:szCs w:val="21"/>
              </w:rPr>
              <w:t>-704.76</w:t>
            </w:r>
          </w:p>
        </w:tc>
        <w:tc>
          <w:tcPr>
            <w:tcW w:w="945" w:type="pct"/>
            <w:vAlign w:val="center"/>
          </w:tcPr>
          <w:p w:rsidR="004F04E3" w:rsidRDefault="00982F95">
            <w:pPr>
              <w:pStyle w:val="af7"/>
              <w:overflowPunct w:val="0"/>
              <w:jc w:val="right"/>
              <w:rPr>
                <w:rFonts w:ascii="宋体" w:hAnsi="宋体"/>
                <w:szCs w:val="21"/>
              </w:rPr>
            </w:pPr>
            <w:r>
              <w:rPr>
                <w:rFonts w:ascii="宋体" w:hAnsi="宋体"/>
                <w:szCs w:val="21"/>
              </w:rPr>
              <w:t>0.28</w:t>
            </w:r>
          </w:p>
        </w:tc>
      </w:tr>
    </w:tbl>
    <w:p w:rsidR="004F04E3" w:rsidRDefault="004F04E3">
      <w:pPr>
        <w:pStyle w:val="af7"/>
        <w:rPr>
          <w:rFonts w:ascii="宋体"/>
        </w:rPr>
      </w:pPr>
    </w:p>
    <w:p w:rsidR="004F04E3" w:rsidRDefault="004F04E3">
      <w:pPr>
        <w:pStyle w:val="af7"/>
        <w:overflowPunct w:val="0"/>
        <w:rPr>
          <w:rFonts w:ascii="宋体" w:hAnsi="宋体"/>
          <w:szCs w:val="21"/>
        </w:rPr>
      </w:pPr>
    </w:p>
    <w:p w:rsidR="004F04E3" w:rsidRDefault="004F04E3">
      <w:pPr>
        <w:pStyle w:val="af7"/>
        <w:overflowPunct w:val="0"/>
        <w:rPr>
          <w:rFonts w:ascii="宋体" w:hAnsi="宋体"/>
          <w:szCs w:val="21"/>
        </w:rPr>
      </w:pPr>
    </w:p>
    <w:p w:rsidR="004F04E3" w:rsidRDefault="00982F95">
      <w:pPr>
        <w:pStyle w:val="30"/>
        <w:numPr>
          <w:ilvl w:val="0"/>
          <w:numId w:val="33"/>
        </w:numPr>
        <w:ind w:left="0" w:firstLine="0"/>
        <w:rPr>
          <w:rFonts w:ascii="宋体"/>
        </w:rPr>
      </w:pPr>
      <w:r>
        <w:rPr>
          <w:rFonts w:ascii="宋体" w:hint="eastAsia"/>
        </w:rPr>
        <w:t>报告期分季度的主要会计数据</w:t>
      </w:r>
    </w:p>
    <w:p w:rsidR="00190B3F" w:rsidRDefault="00982F95" w:rsidP="00190B3F">
      <w:pPr>
        <w:pStyle w:val="af7"/>
      </w:pPr>
      <w:r>
        <w:rPr>
          <w:rFonts w:hint="eastAsia"/>
        </w:rPr>
        <w:t>单位：元</w:t>
      </w:r>
      <w:r>
        <w:t xml:space="preserve"> </w:t>
      </w:r>
      <w:r>
        <w:rPr>
          <w:rFonts w:hint="eastAsia"/>
        </w:rPr>
        <w:t>币种：人民币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791"/>
        <w:gridCol w:w="1896"/>
        <w:gridCol w:w="1896"/>
        <w:gridCol w:w="1791"/>
      </w:tblGrid>
      <w:tr w:rsidR="00190B3F" w:rsidRPr="00EE2D96" w:rsidTr="006226B4">
        <w:tc>
          <w:tcPr>
            <w:tcW w:w="0" w:type="auto"/>
            <w:vAlign w:val="center"/>
          </w:tcPr>
          <w:p w:rsidR="00190B3F" w:rsidRPr="00EE2D96" w:rsidRDefault="00982F95">
            <w:pPr>
              <w:pStyle w:val="af7"/>
              <w:widowControl w:val="0"/>
              <w:jc w:val="center"/>
              <w:rPr>
                <w:rFonts w:asciiTheme="minorEastAsia" w:eastAsiaTheme="minorEastAsia" w:hAnsiTheme="minorEastAsia"/>
                <w:sz w:val="21"/>
                <w:szCs w:val="21"/>
              </w:rPr>
            </w:pPr>
          </w:p>
        </w:tc>
        <w:tc>
          <w:tcPr>
            <w:tcW w:w="0" w:type="auto"/>
            <w:vAlign w:val="center"/>
          </w:tcPr>
          <w:p w:rsidR="00190B3F" w:rsidRPr="00EE2D96" w:rsidRDefault="00982F95">
            <w:pPr>
              <w:pStyle w:val="af7"/>
              <w:widowControl w:val="0"/>
              <w:jc w:val="center"/>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第一季度</w:t>
            </w:r>
          </w:p>
          <w:p w:rsidR="00190B3F" w:rsidRPr="00EE2D96" w:rsidRDefault="00982F95">
            <w:pPr>
              <w:pStyle w:val="af7"/>
              <w:widowControl w:val="0"/>
              <w:jc w:val="center"/>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w:t>
            </w:r>
            <w:r w:rsidRPr="00EE2D96">
              <w:rPr>
                <w:rFonts w:asciiTheme="minorEastAsia" w:eastAsiaTheme="minorEastAsia" w:hAnsiTheme="minorEastAsia" w:hint="eastAsia"/>
                <w:sz w:val="21"/>
                <w:szCs w:val="21"/>
              </w:rPr>
              <w:t>1-3</w:t>
            </w:r>
            <w:r w:rsidRPr="00EE2D96">
              <w:rPr>
                <w:rFonts w:asciiTheme="minorEastAsia" w:eastAsiaTheme="minorEastAsia" w:hAnsiTheme="minorEastAsia" w:hint="eastAsia"/>
                <w:sz w:val="21"/>
                <w:szCs w:val="21"/>
              </w:rPr>
              <w:t>月份）</w:t>
            </w:r>
          </w:p>
        </w:tc>
        <w:tc>
          <w:tcPr>
            <w:tcW w:w="0" w:type="auto"/>
            <w:vAlign w:val="center"/>
          </w:tcPr>
          <w:p w:rsidR="00190B3F" w:rsidRPr="00EE2D96" w:rsidRDefault="00982F95">
            <w:pPr>
              <w:pStyle w:val="af7"/>
              <w:widowControl w:val="0"/>
              <w:jc w:val="center"/>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第二季度</w:t>
            </w:r>
          </w:p>
          <w:p w:rsidR="00190B3F" w:rsidRPr="00EE2D96" w:rsidRDefault="00982F95">
            <w:pPr>
              <w:pStyle w:val="af7"/>
              <w:widowControl w:val="0"/>
              <w:jc w:val="center"/>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w:t>
            </w:r>
            <w:r w:rsidRPr="00EE2D96">
              <w:rPr>
                <w:rFonts w:asciiTheme="minorEastAsia" w:eastAsiaTheme="minorEastAsia" w:hAnsiTheme="minorEastAsia" w:hint="eastAsia"/>
                <w:sz w:val="21"/>
                <w:szCs w:val="21"/>
              </w:rPr>
              <w:t>4-6</w:t>
            </w:r>
            <w:r w:rsidRPr="00EE2D96">
              <w:rPr>
                <w:rFonts w:asciiTheme="minorEastAsia" w:eastAsiaTheme="minorEastAsia" w:hAnsiTheme="minorEastAsia" w:hint="eastAsia"/>
                <w:sz w:val="21"/>
                <w:szCs w:val="21"/>
              </w:rPr>
              <w:t>月份）</w:t>
            </w:r>
          </w:p>
        </w:tc>
        <w:tc>
          <w:tcPr>
            <w:tcW w:w="0" w:type="auto"/>
            <w:vAlign w:val="center"/>
          </w:tcPr>
          <w:p w:rsidR="00190B3F" w:rsidRPr="00EE2D96" w:rsidRDefault="00982F95">
            <w:pPr>
              <w:pStyle w:val="af7"/>
              <w:widowControl w:val="0"/>
              <w:jc w:val="center"/>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第三季度</w:t>
            </w:r>
          </w:p>
          <w:p w:rsidR="00190B3F" w:rsidRPr="00EE2D96" w:rsidRDefault="00982F95">
            <w:pPr>
              <w:pStyle w:val="af7"/>
              <w:widowControl w:val="0"/>
              <w:jc w:val="center"/>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w:t>
            </w:r>
            <w:r w:rsidRPr="00EE2D96">
              <w:rPr>
                <w:rFonts w:asciiTheme="minorEastAsia" w:eastAsiaTheme="minorEastAsia" w:hAnsiTheme="minorEastAsia" w:hint="eastAsia"/>
                <w:sz w:val="21"/>
                <w:szCs w:val="21"/>
              </w:rPr>
              <w:t>7-9</w:t>
            </w:r>
            <w:r w:rsidRPr="00EE2D96">
              <w:rPr>
                <w:rFonts w:asciiTheme="minorEastAsia" w:eastAsiaTheme="minorEastAsia" w:hAnsiTheme="minorEastAsia" w:hint="eastAsia"/>
                <w:sz w:val="21"/>
                <w:szCs w:val="21"/>
              </w:rPr>
              <w:t>月份）</w:t>
            </w:r>
          </w:p>
        </w:tc>
        <w:tc>
          <w:tcPr>
            <w:tcW w:w="0" w:type="auto"/>
            <w:vAlign w:val="center"/>
          </w:tcPr>
          <w:p w:rsidR="00190B3F" w:rsidRPr="00EE2D96" w:rsidRDefault="00982F95">
            <w:pPr>
              <w:pStyle w:val="af7"/>
              <w:widowControl w:val="0"/>
              <w:jc w:val="center"/>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第四季度</w:t>
            </w:r>
          </w:p>
          <w:p w:rsidR="00190B3F" w:rsidRPr="00EE2D96" w:rsidRDefault="00982F95">
            <w:pPr>
              <w:pStyle w:val="af7"/>
              <w:widowControl w:val="0"/>
              <w:jc w:val="center"/>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w:t>
            </w:r>
            <w:r w:rsidRPr="00EE2D96">
              <w:rPr>
                <w:rFonts w:asciiTheme="minorEastAsia" w:eastAsiaTheme="minorEastAsia" w:hAnsiTheme="minorEastAsia" w:hint="eastAsia"/>
                <w:sz w:val="21"/>
                <w:szCs w:val="21"/>
              </w:rPr>
              <w:t>10-12</w:t>
            </w:r>
            <w:r w:rsidRPr="00EE2D96">
              <w:rPr>
                <w:rFonts w:asciiTheme="minorEastAsia" w:eastAsiaTheme="minorEastAsia" w:hAnsiTheme="minorEastAsia" w:hint="eastAsia"/>
                <w:sz w:val="21"/>
                <w:szCs w:val="21"/>
              </w:rPr>
              <w:t>月份）</w:t>
            </w:r>
          </w:p>
        </w:tc>
      </w:tr>
      <w:tr w:rsidR="00190B3F" w:rsidRPr="00EE2D96" w:rsidTr="006226B4">
        <w:tc>
          <w:tcPr>
            <w:tcW w:w="0" w:type="auto"/>
            <w:vAlign w:val="center"/>
          </w:tcPr>
          <w:p w:rsidR="00190B3F" w:rsidRPr="00EE2D96" w:rsidRDefault="00982F95" w:rsidP="00190B3F">
            <w:pPr>
              <w:pStyle w:val="af7"/>
              <w:widowControl w:val="0"/>
              <w:jc w:val="both"/>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营业收入</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788,932,079.51</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1,173,470,568.43</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1,058,324,369.01</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827,380,549.49</w:t>
            </w:r>
          </w:p>
        </w:tc>
      </w:tr>
      <w:tr w:rsidR="00190B3F" w:rsidRPr="00EE2D96" w:rsidTr="006226B4">
        <w:tc>
          <w:tcPr>
            <w:tcW w:w="0" w:type="auto"/>
            <w:vAlign w:val="center"/>
          </w:tcPr>
          <w:p w:rsidR="00190B3F" w:rsidRPr="00EE2D96" w:rsidRDefault="00982F95" w:rsidP="00190B3F">
            <w:pPr>
              <w:pStyle w:val="af7"/>
              <w:widowControl w:val="0"/>
              <w:jc w:val="both"/>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归属于上市公司股东的净利润</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33,030,641.70</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79,514,941.29</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24,492,805.72</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-920,268,743.65</w:t>
            </w:r>
          </w:p>
        </w:tc>
      </w:tr>
      <w:tr w:rsidR="00190B3F" w:rsidRPr="00EE2D96" w:rsidTr="006226B4">
        <w:tc>
          <w:tcPr>
            <w:tcW w:w="0" w:type="auto"/>
            <w:vAlign w:val="center"/>
          </w:tcPr>
          <w:p w:rsidR="00190B3F" w:rsidRPr="00EE2D96" w:rsidRDefault="00982F95" w:rsidP="00190B3F">
            <w:pPr>
              <w:pStyle w:val="af7"/>
              <w:widowControl w:val="0"/>
              <w:jc w:val="both"/>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归属于上市公司股东的扣除非经常性损益后的净利润</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32,888,879.96</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80,945,571.50</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25,748,070.74</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-920,870,263.07</w:t>
            </w:r>
          </w:p>
        </w:tc>
      </w:tr>
      <w:tr w:rsidR="00190B3F" w:rsidRPr="00EE2D96" w:rsidTr="006226B4">
        <w:tc>
          <w:tcPr>
            <w:tcW w:w="0" w:type="auto"/>
            <w:vAlign w:val="center"/>
          </w:tcPr>
          <w:p w:rsidR="00190B3F" w:rsidRPr="00EE2D96" w:rsidRDefault="00982F95" w:rsidP="00190B3F">
            <w:pPr>
              <w:pStyle w:val="af7"/>
              <w:widowControl w:val="0"/>
              <w:jc w:val="both"/>
              <w:rPr>
                <w:rFonts w:asciiTheme="minorEastAsia" w:eastAsiaTheme="minorEastAsia" w:hAnsiTheme="minorEastAsia"/>
                <w:sz w:val="21"/>
                <w:szCs w:val="21"/>
              </w:rPr>
            </w:pPr>
            <w:r w:rsidRPr="00EE2D96">
              <w:rPr>
                <w:rFonts w:asciiTheme="minorEastAsia" w:eastAsiaTheme="minorEastAsia" w:hAnsiTheme="minorEastAsia" w:hint="eastAsia"/>
                <w:sz w:val="21"/>
                <w:szCs w:val="21"/>
              </w:rPr>
              <w:t>经营活动产生的现金流量净额</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-419,951,094.43</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251,774,483.84</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-126,759,244.08</w:t>
            </w:r>
          </w:p>
        </w:tc>
        <w:tc>
          <w:tcPr>
            <w:tcW w:w="0" w:type="auto"/>
            <w:vAlign w:val="center"/>
          </w:tcPr>
          <w:p w:rsidR="00190B3F" w:rsidRPr="00EE2D96" w:rsidRDefault="00982F95" w:rsidP="00190B3F">
            <w:pPr>
              <w:pStyle w:val="af7"/>
              <w:widowControl w:val="0"/>
              <w:jc w:val="right"/>
              <w:rPr>
                <w:rFonts w:asciiTheme="minorEastAsia" w:eastAsiaTheme="minorEastAsia" w:hAnsiTheme="minorEastAsia"/>
                <w:sz w:val="21"/>
                <w:szCs w:val="21"/>
              </w:rPr>
            </w:pPr>
            <w:r w:rsidRPr="00EE2D96">
              <w:rPr>
                <w:rFonts w:asciiTheme="minorEastAsia" w:eastAsiaTheme="minorEastAsia" w:hAnsiTheme="minorEastAsia"/>
                <w:sz w:val="21"/>
                <w:szCs w:val="21"/>
              </w:rPr>
              <w:t>-24,364,898.17</w:t>
            </w:r>
          </w:p>
        </w:tc>
      </w:tr>
    </w:tbl>
    <w:p w:rsidR="00190B3F" w:rsidRDefault="00982F95">
      <w:pPr>
        <w:pStyle w:val="af7"/>
      </w:pPr>
    </w:p>
    <w:p w:rsidR="00190B3F" w:rsidRDefault="00982F95">
      <w:pPr>
        <w:pStyle w:val="af7"/>
        <w:rPr>
          <w:bCs/>
          <w:kern w:val="2"/>
          <w:szCs w:val="32"/>
        </w:rPr>
      </w:pPr>
      <w:r>
        <w:rPr>
          <w:rFonts w:hint="eastAsia"/>
          <w:bCs/>
          <w:kern w:val="2"/>
          <w:szCs w:val="32"/>
        </w:rPr>
        <w:t>季度数据与已披露定期报告数据差异说明</w:t>
      </w:r>
    </w:p>
    <w:p w:rsidR="00190B3F" w:rsidRDefault="00982F95" w:rsidP="005C782A">
      <w:pPr>
        <w:pStyle w:val="af7"/>
      </w:pPr>
      <w: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fldChar w:fldCharType="end"/>
      </w:r>
      <w:r>
        <w:fldChar w:fldCharType="begin"/>
      </w:r>
      <w:r>
        <w:rPr>
          <w:rFonts w:hint="eastAsia"/>
        </w:rPr>
        <w:instrText xml:space="preserve">MACROBUTTON  SnrToggleCheckbox </w:instrText>
      </w:r>
      <w:r>
        <w:rPr>
          <w:rFonts w:hint="eastAsia"/>
        </w:rPr>
        <w:instrText>√不适用</w:instrText>
      </w:r>
      <w:r>
        <w:rPr>
          <w:rFonts w:hint="eastAsia"/>
        </w:rPr>
        <w:instrText xml:space="preserve"> </w:instrText>
      </w:r>
      <w:r>
        <w:fldChar w:fldCharType="end"/>
      </w:r>
    </w:p>
    <w:p w:rsidR="00EE2D96" w:rsidRDefault="00EE2D96">
      <w:pPr>
        <w:pStyle w:val="20"/>
        <w:numPr>
          <w:ilvl w:val="0"/>
          <w:numId w:val="22"/>
        </w:numPr>
        <w:spacing w:before="0" w:after="0" w:line="360" w:lineRule="auto"/>
        <w:ind w:left="0" w:firstLine="0"/>
        <w:rPr>
          <w:rFonts w:ascii="宋体"/>
        </w:rPr>
        <w:sectPr w:rsidR="00EE2D96" w:rsidSect="006228A1">
          <w:pgSz w:w="11906" w:h="16838"/>
          <w:pgMar w:top="1528" w:right="1274" w:bottom="1440" w:left="1800" w:header="855" w:footer="992" w:gutter="0"/>
          <w:cols w:space="425"/>
          <w:docGrid w:type="lines" w:linePitch="312"/>
        </w:sectPr>
      </w:pPr>
    </w:p>
    <w:p w:rsidR="004F04E3" w:rsidRDefault="00982F95">
      <w:pPr>
        <w:pStyle w:val="20"/>
        <w:numPr>
          <w:ilvl w:val="0"/>
          <w:numId w:val="22"/>
        </w:numPr>
        <w:spacing w:before="0" w:after="0" w:line="360" w:lineRule="auto"/>
        <w:ind w:left="0" w:firstLine="0"/>
        <w:rPr>
          <w:rFonts w:ascii="宋体"/>
        </w:rPr>
      </w:pPr>
      <w:r>
        <w:rPr>
          <w:rFonts w:ascii="宋体" w:hint="eastAsia"/>
        </w:rPr>
        <w:lastRenderedPageBreak/>
        <w:t>股东情况</w:t>
      </w:r>
    </w:p>
    <w:p w:rsidR="004F04E3" w:rsidRDefault="00982F95">
      <w:pPr>
        <w:pStyle w:val="30"/>
        <w:numPr>
          <w:ilvl w:val="0"/>
          <w:numId w:val="34"/>
        </w:numPr>
        <w:rPr>
          <w:rFonts w:ascii="宋体"/>
        </w:rPr>
      </w:pPr>
      <w:r>
        <w:rPr>
          <w:rFonts w:ascii="宋体" w:hint="eastAsia"/>
        </w:rPr>
        <w:t>报告期末及年报披露前一个月末的普通股股东总数、表决权恢复的优先股股东总数和持有特别表决权股份的股东总数及前</w:t>
      </w:r>
      <w:r>
        <w:rPr>
          <w:rFonts w:ascii="宋体" w:hint="eastAsia"/>
        </w:rPr>
        <w:t xml:space="preserve"> 10 </w:t>
      </w:r>
      <w:proofErr w:type="gramStart"/>
      <w:r>
        <w:rPr>
          <w:rFonts w:ascii="宋体" w:hint="eastAsia"/>
        </w:rPr>
        <w:t>名股东</w:t>
      </w:r>
      <w:proofErr w:type="gramEnd"/>
      <w:r>
        <w:rPr>
          <w:rFonts w:ascii="宋体" w:hint="eastAsia"/>
        </w:rPr>
        <w:t>情况</w:t>
      </w:r>
    </w:p>
    <w:p w:rsidR="004F04E3" w:rsidRDefault="004F04E3">
      <w:pPr>
        <w:pStyle w:val="af7"/>
        <w:ind w:right="26"/>
        <w:rPr>
          <w:rFonts w:ascii="宋体"/>
        </w:rPr>
      </w:pPr>
    </w:p>
    <w:p w:rsidR="004F04E3" w:rsidRDefault="00982F95">
      <w:pPr>
        <w:pStyle w:val="af7"/>
        <w:jc w:val="right"/>
        <w:rPr>
          <w:rFonts w:ascii="宋体" w:hAnsi="宋体"/>
          <w:szCs w:val="21"/>
        </w:rPr>
      </w:pPr>
      <w:r>
        <w:rPr>
          <w:rFonts w:ascii="宋体" w:hAnsi="宋体" w:hint="eastAsia"/>
          <w:szCs w:val="21"/>
        </w:rPr>
        <w:t>单位</w:t>
      </w:r>
      <w:r>
        <w:rPr>
          <w:rFonts w:ascii="宋体" w:hAnsi="宋体" w:hint="eastAsia"/>
          <w:szCs w:val="21"/>
        </w:rPr>
        <w:t xml:space="preserve">: </w:t>
      </w:r>
      <w:r>
        <w:rPr>
          <w:rFonts w:ascii="宋体" w:hAnsi="宋体" w:hint="eastAsia"/>
          <w:szCs w:val="21"/>
        </w:rPr>
        <w:t>股</w:t>
      </w:r>
    </w:p>
    <w:tbl>
      <w:tblPr>
        <w:tblStyle w:val="a6"/>
        <w:tblW w:w="5000" w:type="pct"/>
        <w:tblLook w:val="04A0" w:firstRow="1" w:lastRow="0" w:firstColumn="1" w:lastColumn="0" w:noHBand="0" w:noVBand="1"/>
      </w:tblPr>
      <w:tblGrid>
        <w:gridCol w:w="3706"/>
        <w:gridCol w:w="1364"/>
        <w:gridCol w:w="1510"/>
        <w:gridCol w:w="1327"/>
        <w:gridCol w:w="1547"/>
        <w:gridCol w:w="1285"/>
        <w:gridCol w:w="1702"/>
        <w:gridCol w:w="1648"/>
      </w:tblGrid>
      <w:tr w:rsidR="004F04E3" w:rsidTr="00C80A71">
        <w:tc>
          <w:tcPr>
            <w:tcW w:w="3355" w:type="pct"/>
            <w:gridSpan w:val="5"/>
          </w:tcPr>
          <w:p w:rsidR="004F04E3" w:rsidRDefault="00982F95">
            <w:pPr>
              <w:pStyle w:val="af7"/>
              <w:rPr>
                <w:rFonts w:ascii="宋体" w:hAnsi="宋体"/>
              </w:rPr>
            </w:pPr>
            <w:r>
              <w:rPr>
                <w:rFonts w:ascii="宋体" w:hAnsi="宋体" w:cs="宋体" w:hint="eastAsia"/>
                <w:szCs w:val="21"/>
              </w:rPr>
              <w:t>截至报告期末普通股股东总数（户）</w:t>
            </w:r>
          </w:p>
        </w:tc>
        <w:tc>
          <w:tcPr>
            <w:tcW w:w="1645" w:type="pct"/>
            <w:gridSpan w:val="3"/>
            <w:vAlign w:val="center"/>
          </w:tcPr>
          <w:p w:rsidR="004F04E3" w:rsidRDefault="00982F95">
            <w:pPr>
              <w:pStyle w:val="af7"/>
              <w:jc w:val="right"/>
              <w:rPr>
                <w:rFonts w:ascii="宋体" w:hAnsi="宋体"/>
              </w:rPr>
            </w:pPr>
            <w:r>
              <w:rPr>
                <w:rFonts w:ascii="宋体" w:hAnsi="宋体"/>
              </w:rPr>
              <w:t>29,034</w:t>
            </w:r>
          </w:p>
        </w:tc>
      </w:tr>
      <w:tr w:rsidR="004F04E3" w:rsidTr="00C80A71">
        <w:tc>
          <w:tcPr>
            <w:tcW w:w="3355" w:type="pct"/>
            <w:gridSpan w:val="5"/>
          </w:tcPr>
          <w:p w:rsidR="004F04E3" w:rsidRDefault="00982F95">
            <w:pPr>
              <w:pStyle w:val="af7"/>
              <w:rPr>
                <w:rFonts w:ascii="宋体" w:hAnsi="宋体" w:cs="宋体"/>
                <w:szCs w:val="21"/>
              </w:rPr>
            </w:pPr>
            <w:r>
              <w:rPr>
                <w:rFonts w:ascii="宋体" w:hAnsi="宋体" w:hint="eastAsia"/>
                <w:szCs w:val="21"/>
              </w:rPr>
              <w:t>年度报告披露日前上一月末的普通股股东总数（</w:t>
            </w:r>
            <w:r>
              <w:rPr>
                <w:rFonts w:ascii="宋体" w:hAnsi="宋体"/>
                <w:szCs w:val="21"/>
              </w:rPr>
              <w:t>户</w:t>
            </w:r>
            <w:r>
              <w:rPr>
                <w:rFonts w:ascii="宋体" w:hAnsi="宋体" w:hint="eastAsia"/>
                <w:szCs w:val="21"/>
              </w:rPr>
              <w:t>）</w:t>
            </w:r>
          </w:p>
        </w:tc>
        <w:tc>
          <w:tcPr>
            <w:tcW w:w="1645" w:type="pct"/>
            <w:gridSpan w:val="3"/>
            <w:vAlign w:val="center"/>
          </w:tcPr>
          <w:p w:rsidR="004F04E3" w:rsidRDefault="00982F95">
            <w:pPr>
              <w:pStyle w:val="af7"/>
              <w:jc w:val="right"/>
              <w:rPr>
                <w:rFonts w:ascii="宋体" w:hAnsi="宋体"/>
              </w:rPr>
            </w:pPr>
            <w:r>
              <w:rPr>
                <w:rFonts w:ascii="宋体" w:hAnsi="宋体"/>
              </w:rPr>
              <w:t>30,698</w:t>
            </w:r>
          </w:p>
        </w:tc>
      </w:tr>
      <w:tr w:rsidR="004F04E3" w:rsidTr="00C80A71">
        <w:tc>
          <w:tcPr>
            <w:tcW w:w="3355" w:type="pct"/>
            <w:gridSpan w:val="5"/>
          </w:tcPr>
          <w:p w:rsidR="004F04E3" w:rsidRDefault="00982F95">
            <w:pPr>
              <w:pStyle w:val="af7"/>
              <w:rPr>
                <w:rFonts w:ascii="宋体" w:hAnsi="宋体" w:cs="宋体"/>
                <w:szCs w:val="21"/>
              </w:rPr>
            </w:pPr>
            <w:r>
              <w:rPr>
                <w:rFonts w:ascii="宋体" w:hAnsi="宋体" w:cs="宋体" w:hint="eastAsia"/>
                <w:szCs w:val="21"/>
              </w:rPr>
              <w:t>截至报告期末表决权恢复的优先股股东总数（户）</w:t>
            </w:r>
          </w:p>
        </w:tc>
        <w:tc>
          <w:tcPr>
            <w:tcW w:w="1645" w:type="pct"/>
            <w:gridSpan w:val="3"/>
            <w:vAlign w:val="center"/>
          </w:tcPr>
          <w:p w:rsidR="004F04E3" w:rsidRDefault="00982F95">
            <w:pPr>
              <w:pStyle w:val="af7"/>
              <w:jc w:val="right"/>
              <w:rPr>
                <w:rFonts w:ascii="宋体" w:hAnsi="宋体"/>
              </w:rPr>
            </w:pPr>
            <w:r>
              <w:rPr>
                <w:rFonts w:ascii="宋体" w:hAnsi="宋体"/>
              </w:rPr>
              <w:t>0</w:t>
            </w:r>
          </w:p>
        </w:tc>
      </w:tr>
      <w:tr w:rsidR="004F04E3" w:rsidTr="00C80A71">
        <w:tc>
          <w:tcPr>
            <w:tcW w:w="3355" w:type="pct"/>
            <w:gridSpan w:val="5"/>
          </w:tcPr>
          <w:p w:rsidR="004F04E3" w:rsidRDefault="00982F95">
            <w:pPr>
              <w:pStyle w:val="af7"/>
              <w:rPr>
                <w:rFonts w:ascii="宋体" w:hAnsi="宋体" w:cs="宋体"/>
                <w:szCs w:val="21"/>
              </w:rPr>
            </w:pPr>
            <w:r>
              <w:rPr>
                <w:rFonts w:ascii="宋体" w:hAnsi="宋体" w:cs="宋体" w:hint="eastAsia"/>
                <w:szCs w:val="21"/>
              </w:rPr>
              <w:t>年度报告披露日前</w:t>
            </w:r>
            <w:r>
              <w:rPr>
                <w:rFonts w:ascii="宋体" w:hAnsi="宋体" w:hint="eastAsia"/>
                <w:szCs w:val="21"/>
              </w:rPr>
              <w:t>上一月</w:t>
            </w:r>
            <w:r>
              <w:rPr>
                <w:rFonts w:ascii="宋体" w:hAnsi="宋体" w:cs="宋体" w:hint="eastAsia"/>
                <w:szCs w:val="21"/>
              </w:rPr>
              <w:t>末表决权恢复的优先股股东总数（户）</w:t>
            </w:r>
          </w:p>
        </w:tc>
        <w:tc>
          <w:tcPr>
            <w:tcW w:w="1645" w:type="pct"/>
            <w:gridSpan w:val="3"/>
            <w:vAlign w:val="center"/>
          </w:tcPr>
          <w:p w:rsidR="004F04E3" w:rsidRDefault="00982F95">
            <w:pPr>
              <w:pStyle w:val="af7"/>
              <w:jc w:val="right"/>
              <w:rPr>
                <w:rFonts w:ascii="宋体" w:hAnsi="宋体"/>
              </w:rPr>
            </w:pPr>
            <w:r>
              <w:rPr>
                <w:rFonts w:ascii="宋体" w:hAnsi="宋体"/>
              </w:rPr>
              <w:t>0</w:t>
            </w:r>
          </w:p>
        </w:tc>
      </w:tr>
      <w:tr w:rsidR="004F04E3" w:rsidTr="00C80A71">
        <w:tc>
          <w:tcPr>
            <w:tcW w:w="5000" w:type="pct"/>
            <w:gridSpan w:val="8"/>
          </w:tcPr>
          <w:p w:rsidR="004F04E3" w:rsidRDefault="00982F95">
            <w:pPr>
              <w:pStyle w:val="af7"/>
              <w:jc w:val="center"/>
              <w:rPr>
                <w:rFonts w:ascii="宋体" w:hAnsi="宋体"/>
              </w:rPr>
            </w:pPr>
            <w:r>
              <w:rPr>
                <w:rFonts w:ascii="宋体" w:hAnsi="宋体" w:cs="宋体" w:hint="eastAsia"/>
                <w:szCs w:val="21"/>
              </w:rPr>
              <w:t>前十名股东持股情况（不含通过转融通出借股份）</w:t>
            </w:r>
          </w:p>
        </w:tc>
      </w:tr>
      <w:tr w:rsidR="004F04E3" w:rsidTr="00EE2D96">
        <w:trPr>
          <w:trHeight w:val="465"/>
        </w:trPr>
        <w:tc>
          <w:tcPr>
            <w:tcW w:w="1315" w:type="pct"/>
            <w:vMerge w:val="restart"/>
            <w:vAlign w:val="center"/>
          </w:tcPr>
          <w:p w:rsidR="004F04E3" w:rsidRDefault="00982F95">
            <w:pPr>
              <w:pStyle w:val="af7"/>
              <w:jc w:val="center"/>
              <w:rPr>
                <w:rFonts w:ascii="宋体" w:hAnsi="宋体" w:cs="宋体"/>
                <w:szCs w:val="21"/>
              </w:rPr>
            </w:pPr>
            <w:r>
              <w:rPr>
                <w:rFonts w:ascii="宋体" w:hAnsi="宋体" w:cs="宋体" w:hint="eastAsia"/>
                <w:szCs w:val="21"/>
              </w:rPr>
              <w:t>股东名称</w:t>
            </w:r>
          </w:p>
          <w:p w:rsidR="004F04E3" w:rsidRDefault="00982F95">
            <w:pPr>
              <w:pStyle w:val="af7"/>
              <w:jc w:val="center"/>
              <w:rPr>
                <w:rFonts w:ascii="宋体" w:hAnsi="宋体"/>
              </w:rPr>
            </w:pPr>
            <w:r>
              <w:rPr>
                <w:rFonts w:ascii="宋体" w:hAnsi="宋体" w:cs="宋体" w:hint="eastAsia"/>
                <w:szCs w:val="21"/>
              </w:rPr>
              <w:t>（全称）</w:t>
            </w:r>
          </w:p>
        </w:tc>
        <w:tc>
          <w:tcPr>
            <w:tcW w:w="484" w:type="pct"/>
            <w:vMerge w:val="restart"/>
            <w:vAlign w:val="center"/>
          </w:tcPr>
          <w:p w:rsidR="004F04E3" w:rsidRDefault="00982F95">
            <w:pPr>
              <w:pStyle w:val="af7"/>
              <w:jc w:val="center"/>
              <w:rPr>
                <w:rFonts w:ascii="宋体" w:hAnsi="宋体"/>
              </w:rPr>
            </w:pPr>
            <w:r>
              <w:rPr>
                <w:rFonts w:ascii="宋体" w:hint="eastAsia"/>
                <w:szCs w:val="21"/>
              </w:rPr>
              <w:t>报告期内增减</w:t>
            </w:r>
          </w:p>
        </w:tc>
        <w:tc>
          <w:tcPr>
            <w:tcW w:w="536" w:type="pct"/>
            <w:vMerge w:val="restart"/>
            <w:vAlign w:val="center"/>
          </w:tcPr>
          <w:p w:rsidR="004F04E3" w:rsidRDefault="00982F95">
            <w:pPr>
              <w:pStyle w:val="af7"/>
              <w:jc w:val="center"/>
              <w:rPr>
                <w:rFonts w:ascii="宋体" w:hAnsi="宋体"/>
              </w:rPr>
            </w:pPr>
            <w:r>
              <w:rPr>
                <w:rFonts w:ascii="宋体" w:hint="eastAsia"/>
                <w:szCs w:val="21"/>
              </w:rPr>
              <w:t>期末持股数量</w:t>
            </w:r>
          </w:p>
        </w:tc>
        <w:tc>
          <w:tcPr>
            <w:tcW w:w="471" w:type="pct"/>
            <w:vMerge w:val="restart"/>
            <w:vAlign w:val="center"/>
          </w:tcPr>
          <w:p w:rsidR="004F04E3" w:rsidRDefault="00982F95">
            <w:pPr>
              <w:pStyle w:val="af7"/>
              <w:jc w:val="center"/>
              <w:rPr>
                <w:rFonts w:ascii="宋体" w:hAnsi="宋体"/>
              </w:rPr>
            </w:pPr>
            <w:r>
              <w:rPr>
                <w:rFonts w:ascii="宋体" w:hint="eastAsia"/>
                <w:szCs w:val="21"/>
              </w:rPr>
              <w:t>比例</w:t>
            </w:r>
            <w:r>
              <w:rPr>
                <w:rFonts w:ascii="宋体" w:hAnsiTheme="minorEastAsia" w:hint="eastAsia"/>
                <w:szCs w:val="21"/>
              </w:rPr>
              <w:t>(%)</w:t>
            </w:r>
          </w:p>
        </w:tc>
        <w:tc>
          <w:tcPr>
            <w:tcW w:w="549" w:type="pct"/>
            <w:vMerge w:val="restart"/>
            <w:vAlign w:val="center"/>
          </w:tcPr>
          <w:p w:rsidR="004F04E3" w:rsidRDefault="00982F95">
            <w:pPr>
              <w:pStyle w:val="af7"/>
              <w:jc w:val="center"/>
              <w:rPr>
                <w:rFonts w:ascii="宋体" w:hAnsi="宋体"/>
              </w:rPr>
            </w:pPr>
            <w:r>
              <w:rPr>
                <w:rFonts w:ascii="宋体" w:hAnsi="宋体" w:cs="宋体" w:hint="eastAsia"/>
                <w:szCs w:val="21"/>
              </w:rPr>
              <w:t>持有有限</w:t>
            </w:r>
            <w:proofErr w:type="gramStart"/>
            <w:r>
              <w:rPr>
                <w:rFonts w:ascii="宋体" w:hAnsi="宋体" w:cs="宋体" w:hint="eastAsia"/>
                <w:szCs w:val="21"/>
              </w:rPr>
              <w:t>售条件</w:t>
            </w:r>
            <w:proofErr w:type="gramEnd"/>
            <w:r>
              <w:rPr>
                <w:rFonts w:ascii="宋体" w:hAnsi="宋体" w:cs="宋体" w:hint="eastAsia"/>
                <w:szCs w:val="21"/>
              </w:rPr>
              <w:t>的股份数量</w:t>
            </w:r>
          </w:p>
        </w:tc>
        <w:tc>
          <w:tcPr>
            <w:tcW w:w="1060" w:type="pct"/>
            <w:gridSpan w:val="2"/>
            <w:vAlign w:val="center"/>
          </w:tcPr>
          <w:p w:rsidR="004F04E3" w:rsidRDefault="00982F95">
            <w:pPr>
              <w:pStyle w:val="af7"/>
              <w:jc w:val="center"/>
              <w:rPr>
                <w:rFonts w:ascii="宋体" w:hAnsi="宋体"/>
              </w:rPr>
            </w:pPr>
            <w:r>
              <w:rPr>
                <w:rFonts w:ascii="宋体" w:hint="eastAsia"/>
                <w:szCs w:val="21"/>
              </w:rPr>
              <w:t>质押、标记或冻结情况</w:t>
            </w:r>
          </w:p>
        </w:tc>
        <w:tc>
          <w:tcPr>
            <w:tcW w:w="585" w:type="pct"/>
            <w:vMerge w:val="restart"/>
            <w:vAlign w:val="center"/>
          </w:tcPr>
          <w:p w:rsidR="004F04E3" w:rsidRDefault="00982F95">
            <w:pPr>
              <w:pStyle w:val="af7"/>
              <w:jc w:val="center"/>
              <w:rPr>
                <w:rFonts w:ascii="宋体"/>
                <w:szCs w:val="21"/>
              </w:rPr>
            </w:pPr>
            <w:r>
              <w:rPr>
                <w:rFonts w:ascii="宋体" w:hint="eastAsia"/>
                <w:szCs w:val="21"/>
              </w:rPr>
              <w:t>股东</w:t>
            </w:r>
          </w:p>
          <w:p w:rsidR="004F04E3" w:rsidRDefault="00982F95">
            <w:pPr>
              <w:pStyle w:val="af7"/>
              <w:jc w:val="center"/>
              <w:rPr>
                <w:rFonts w:ascii="宋体" w:hAnsi="宋体"/>
              </w:rPr>
            </w:pPr>
            <w:r>
              <w:rPr>
                <w:rFonts w:ascii="宋体" w:hint="eastAsia"/>
                <w:szCs w:val="21"/>
              </w:rPr>
              <w:t>性质</w:t>
            </w:r>
          </w:p>
        </w:tc>
      </w:tr>
      <w:tr w:rsidR="004F04E3" w:rsidTr="00EE2D96">
        <w:trPr>
          <w:trHeight w:val="465"/>
        </w:trPr>
        <w:tc>
          <w:tcPr>
            <w:tcW w:w="1315" w:type="pct"/>
            <w:vMerge/>
            <w:vAlign w:val="center"/>
          </w:tcPr>
          <w:p w:rsidR="004F04E3" w:rsidRDefault="004F04E3">
            <w:pPr>
              <w:pStyle w:val="af7"/>
              <w:jc w:val="center"/>
              <w:rPr>
                <w:rFonts w:ascii="宋体" w:hAnsi="宋体" w:cs="宋体"/>
                <w:szCs w:val="21"/>
              </w:rPr>
            </w:pPr>
          </w:p>
        </w:tc>
        <w:tc>
          <w:tcPr>
            <w:tcW w:w="484" w:type="pct"/>
            <w:vMerge/>
            <w:vAlign w:val="center"/>
          </w:tcPr>
          <w:p w:rsidR="004F04E3" w:rsidRDefault="004F04E3">
            <w:pPr>
              <w:pStyle w:val="af7"/>
              <w:jc w:val="center"/>
              <w:rPr>
                <w:rFonts w:ascii="宋体"/>
                <w:szCs w:val="21"/>
              </w:rPr>
            </w:pPr>
          </w:p>
        </w:tc>
        <w:tc>
          <w:tcPr>
            <w:tcW w:w="536" w:type="pct"/>
            <w:vMerge/>
            <w:vAlign w:val="center"/>
          </w:tcPr>
          <w:p w:rsidR="004F04E3" w:rsidRDefault="004F04E3">
            <w:pPr>
              <w:pStyle w:val="af7"/>
              <w:jc w:val="center"/>
              <w:rPr>
                <w:rFonts w:ascii="宋体"/>
                <w:szCs w:val="21"/>
              </w:rPr>
            </w:pPr>
          </w:p>
        </w:tc>
        <w:tc>
          <w:tcPr>
            <w:tcW w:w="471" w:type="pct"/>
            <w:vMerge/>
            <w:vAlign w:val="center"/>
          </w:tcPr>
          <w:p w:rsidR="004F04E3" w:rsidRDefault="004F04E3">
            <w:pPr>
              <w:pStyle w:val="af7"/>
              <w:jc w:val="center"/>
              <w:rPr>
                <w:rFonts w:ascii="宋体"/>
                <w:szCs w:val="21"/>
              </w:rPr>
            </w:pPr>
          </w:p>
        </w:tc>
        <w:tc>
          <w:tcPr>
            <w:tcW w:w="549" w:type="pct"/>
            <w:vMerge/>
            <w:vAlign w:val="center"/>
          </w:tcPr>
          <w:p w:rsidR="004F04E3" w:rsidRDefault="004F04E3">
            <w:pPr>
              <w:pStyle w:val="af7"/>
              <w:jc w:val="center"/>
              <w:rPr>
                <w:rFonts w:ascii="宋体" w:hAnsi="宋体" w:cs="宋体"/>
                <w:szCs w:val="21"/>
              </w:rPr>
            </w:pPr>
          </w:p>
        </w:tc>
        <w:tc>
          <w:tcPr>
            <w:tcW w:w="456" w:type="pct"/>
            <w:vAlign w:val="center"/>
          </w:tcPr>
          <w:p w:rsidR="004F04E3" w:rsidRDefault="00982F95">
            <w:pPr>
              <w:pStyle w:val="af7"/>
              <w:jc w:val="center"/>
              <w:rPr>
                <w:rFonts w:ascii="宋体"/>
                <w:szCs w:val="21"/>
              </w:rPr>
            </w:pPr>
            <w:r>
              <w:rPr>
                <w:rFonts w:ascii="宋体" w:hint="eastAsia"/>
                <w:szCs w:val="21"/>
              </w:rPr>
              <w:t>股份</w:t>
            </w:r>
          </w:p>
          <w:p w:rsidR="004F04E3" w:rsidRDefault="00982F95">
            <w:pPr>
              <w:pStyle w:val="af7"/>
              <w:jc w:val="center"/>
              <w:rPr>
                <w:rFonts w:ascii="宋体" w:hAnsi="宋体"/>
              </w:rPr>
            </w:pPr>
            <w:r>
              <w:rPr>
                <w:rFonts w:ascii="宋体" w:hint="eastAsia"/>
                <w:szCs w:val="21"/>
              </w:rPr>
              <w:t>状态</w:t>
            </w:r>
          </w:p>
        </w:tc>
        <w:tc>
          <w:tcPr>
            <w:tcW w:w="604" w:type="pct"/>
            <w:vAlign w:val="center"/>
          </w:tcPr>
          <w:p w:rsidR="004F04E3" w:rsidRDefault="00982F95">
            <w:pPr>
              <w:pStyle w:val="af7"/>
              <w:jc w:val="center"/>
              <w:rPr>
                <w:rFonts w:ascii="宋体" w:hAnsi="宋体"/>
              </w:rPr>
            </w:pPr>
            <w:r>
              <w:rPr>
                <w:rFonts w:ascii="宋体" w:hint="eastAsia"/>
                <w:szCs w:val="21"/>
              </w:rPr>
              <w:t>数量</w:t>
            </w:r>
          </w:p>
        </w:tc>
        <w:tc>
          <w:tcPr>
            <w:tcW w:w="585" w:type="pct"/>
            <w:vMerge/>
            <w:vAlign w:val="center"/>
          </w:tcPr>
          <w:p w:rsidR="004F04E3" w:rsidRDefault="004F04E3">
            <w:pPr>
              <w:pStyle w:val="af7"/>
              <w:jc w:val="center"/>
              <w:rPr>
                <w:rFonts w:ascii="宋体" w:hAnsi="宋体"/>
              </w:rPr>
            </w:pPr>
          </w:p>
        </w:tc>
      </w:tr>
      <w:tr w:rsidR="004F04E3" w:rsidTr="00EE2D96">
        <w:tc>
          <w:tcPr>
            <w:tcW w:w="1315" w:type="pct"/>
            <w:vAlign w:val="center"/>
          </w:tcPr>
          <w:p w:rsidR="004F04E3" w:rsidRDefault="00982F95">
            <w:pPr>
              <w:pStyle w:val="af7"/>
              <w:jc w:val="left"/>
              <w:rPr>
                <w:rFonts w:ascii="宋体" w:hAnsi="宋体"/>
              </w:rPr>
            </w:pPr>
            <w:proofErr w:type="gramStart"/>
            <w:r>
              <w:rPr>
                <w:rFonts w:ascii="宋体" w:hAnsi="宋体"/>
              </w:rPr>
              <w:t>祥</w:t>
            </w:r>
            <w:proofErr w:type="gramEnd"/>
            <w:r>
              <w:rPr>
                <w:rFonts w:ascii="宋体" w:hAnsi="宋体"/>
              </w:rPr>
              <w:t>源控股集团有限责任公司</w:t>
            </w:r>
          </w:p>
        </w:tc>
        <w:tc>
          <w:tcPr>
            <w:tcW w:w="484" w:type="pct"/>
            <w:vAlign w:val="center"/>
          </w:tcPr>
          <w:p w:rsidR="004F04E3" w:rsidRDefault="00982F95">
            <w:pPr>
              <w:pStyle w:val="af7"/>
              <w:jc w:val="left"/>
              <w:rPr>
                <w:rFonts w:ascii="宋体" w:hAnsi="宋体"/>
              </w:rPr>
            </w:pPr>
            <w:r>
              <w:rPr>
                <w:rFonts w:ascii="宋体" w:hAnsi="宋体" w:hint="eastAsia"/>
              </w:rPr>
              <w:t>0</w:t>
            </w:r>
          </w:p>
        </w:tc>
        <w:tc>
          <w:tcPr>
            <w:tcW w:w="536" w:type="pct"/>
            <w:vAlign w:val="center"/>
          </w:tcPr>
          <w:p w:rsidR="004F04E3" w:rsidRDefault="00982F95">
            <w:pPr>
              <w:pStyle w:val="af7"/>
              <w:jc w:val="right"/>
              <w:rPr>
                <w:rFonts w:ascii="宋体" w:hAnsi="宋体"/>
              </w:rPr>
            </w:pPr>
            <w:r>
              <w:rPr>
                <w:rFonts w:ascii="宋体" w:hAnsi="宋体" w:hint="eastAsia"/>
              </w:rPr>
              <w:t>274,293,290</w:t>
            </w:r>
          </w:p>
        </w:tc>
        <w:tc>
          <w:tcPr>
            <w:tcW w:w="471" w:type="pct"/>
            <w:vAlign w:val="center"/>
          </w:tcPr>
          <w:p w:rsidR="004F04E3" w:rsidRDefault="00982F95">
            <w:pPr>
              <w:pStyle w:val="af7"/>
              <w:jc w:val="right"/>
              <w:rPr>
                <w:rFonts w:ascii="宋体" w:hAnsi="宋体"/>
              </w:rPr>
            </w:pPr>
            <w:r>
              <w:rPr>
                <w:rFonts w:ascii="宋体" w:hAnsi="宋体" w:hint="eastAsia"/>
              </w:rPr>
              <w:t>44.32</w:t>
            </w:r>
          </w:p>
        </w:tc>
        <w:tc>
          <w:tcPr>
            <w:tcW w:w="549" w:type="pct"/>
            <w:vAlign w:val="center"/>
          </w:tcPr>
          <w:p w:rsidR="004F04E3" w:rsidRDefault="00982F95">
            <w:pPr>
              <w:pStyle w:val="af7"/>
              <w:jc w:val="right"/>
              <w:rPr>
                <w:rFonts w:ascii="宋体" w:hAnsi="宋体"/>
              </w:rPr>
            </w:pPr>
            <w:r>
              <w:rPr>
                <w:rFonts w:ascii="宋体" w:hAnsi="宋体" w:hint="eastAsia"/>
              </w:rPr>
              <w:t>0</w:t>
            </w:r>
          </w:p>
        </w:tc>
        <w:tc>
          <w:tcPr>
            <w:tcW w:w="456" w:type="pct"/>
            <w:vAlign w:val="center"/>
          </w:tcPr>
          <w:p w:rsidR="004F04E3" w:rsidRDefault="00982F95">
            <w:pPr>
              <w:pStyle w:val="af7"/>
              <w:jc w:val="right"/>
              <w:rPr>
                <w:rFonts w:ascii="宋体" w:hAnsi="宋体"/>
              </w:rPr>
            </w:pPr>
            <w:r>
              <w:rPr>
                <w:rFonts w:ascii="宋体" w:hAnsi="宋体" w:hint="eastAsia"/>
              </w:rPr>
              <w:t>冻结</w:t>
            </w:r>
          </w:p>
        </w:tc>
        <w:tc>
          <w:tcPr>
            <w:tcW w:w="604" w:type="pct"/>
            <w:vAlign w:val="center"/>
          </w:tcPr>
          <w:p w:rsidR="004F04E3" w:rsidRDefault="00982F95">
            <w:pPr>
              <w:pStyle w:val="af7"/>
              <w:jc w:val="right"/>
              <w:rPr>
                <w:rFonts w:ascii="宋体" w:hAnsi="宋体"/>
              </w:rPr>
            </w:pPr>
            <w:r>
              <w:rPr>
                <w:rFonts w:ascii="宋体" w:hAnsi="宋体" w:hint="eastAsia"/>
              </w:rPr>
              <w:t>274,293,290</w:t>
            </w:r>
          </w:p>
        </w:tc>
        <w:tc>
          <w:tcPr>
            <w:tcW w:w="585" w:type="pct"/>
            <w:vAlign w:val="center"/>
          </w:tcPr>
          <w:p w:rsidR="004F04E3" w:rsidRDefault="00982F95">
            <w:pPr>
              <w:pStyle w:val="af7"/>
              <w:jc w:val="right"/>
              <w:rPr>
                <w:rFonts w:ascii="宋体" w:hAnsi="宋体"/>
              </w:rPr>
            </w:pPr>
            <w:r>
              <w:rPr>
                <w:rFonts w:ascii="宋体" w:hAnsi="宋体" w:hint="eastAsia"/>
              </w:rPr>
              <w:t>境内非国有法人</w:t>
            </w:r>
          </w:p>
        </w:tc>
      </w:tr>
      <w:tr w:rsidR="004F04E3" w:rsidTr="00EE2D96">
        <w:tc>
          <w:tcPr>
            <w:tcW w:w="1315" w:type="pct"/>
            <w:vAlign w:val="center"/>
          </w:tcPr>
          <w:p w:rsidR="004F04E3" w:rsidRDefault="00982F95">
            <w:pPr>
              <w:pStyle w:val="af7"/>
              <w:jc w:val="left"/>
              <w:rPr>
                <w:rFonts w:ascii="宋体" w:hAnsi="宋体"/>
              </w:rPr>
            </w:pPr>
            <w:proofErr w:type="gramStart"/>
            <w:r>
              <w:rPr>
                <w:rFonts w:ascii="宋体" w:hAnsi="宋体"/>
              </w:rPr>
              <w:t>俞</w:t>
            </w:r>
            <w:proofErr w:type="gramEnd"/>
            <w:r>
              <w:rPr>
                <w:rFonts w:ascii="宋体" w:hAnsi="宋体"/>
              </w:rPr>
              <w:t>发祥</w:t>
            </w:r>
          </w:p>
        </w:tc>
        <w:tc>
          <w:tcPr>
            <w:tcW w:w="484" w:type="pct"/>
            <w:vAlign w:val="center"/>
          </w:tcPr>
          <w:p w:rsidR="004F04E3" w:rsidRDefault="00982F95">
            <w:pPr>
              <w:pStyle w:val="af7"/>
              <w:jc w:val="left"/>
              <w:rPr>
                <w:rFonts w:ascii="宋体" w:hAnsi="宋体"/>
              </w:rPr>
            </w:pPr>
            <w:r>
              <w:rPr>
                <w:rFonts w:ascii="宋体" w:hAnsi="宋体" w:hint="eastAsia"/>
              </w:rPr>
              <w:t>0</w:t>
            </w:r>
          </w:p>
        </w:tc>
        <w:tc>
          <w:tcPr>
            <w:tcW w:w="536" w:type="pct"/>
            <w:vAlign w:val="center"/>
          </w:tcPr>
          <w:p w:rsidR="004F04E3" w:rsidRDefault="00982F95">
            <w:pPr>
              <w:pStyle w:val="af7"/>
              <w:jc w:val="right"/>
              <w:rPr>
                <w:rFonts w:ascii="宋体" w:hAnsi="宋体"/>
              </w:rPr>
            </w:pPr>
            <w:r>
              <w:rPr>
                <w:rFonts w:ascii="宋体" w:hAnsi="宋体" w:hint="eastAsia"/>
              </w:rPr>
              <w:t>15,729,100</w:t>
            </w:r>
          </w:p>
        </w:tc>
        <w:tc>
          <w:tcPr>
            <w:tcW w:w="471" w:type="pct"/>
            <w:vAlign w:val="center"/>
          </w:tcPr>
          <w:p w:rsidR="004F04E3" w:rsidRDefault="00982F95">
            <w:pPr>
              <w:pStyle w:val="af7"/>
              <w:jc w:val="right"/>
              <w:rPr>
                <w:rFonts w:ascii="宋体" w:hAnsi="宋体"/>
              </w:rPr>
            </w:pPr>
            <w:r>
              <w:rPr>
                <w:rFonts w:ascii="宋体" w:hAnsi="宋体" w:hint="eastAsia"/>
              </w:rPr>
              <w:t>2.54</w:t>
            </w:r>
          </w:p>
        </w:tc>
        <w:tc>
          <w:tcPr>
            <w:tcW w:w="549" w:type="pct"/>
            <w:vAlign w:val="center"/>
          </w:tcPr>
          <w:p w:rsidR="004F04E3" w:rsidRDefault="00982F95">
            <w:pPr>
              <w:pStyle w:val="af7"/>
              <w:jc w:val="right"/>
              <w:rPr>
                <w:rFonts w:ascii="宋体" w:hAnsi="宋体"/>
              </w:rPr>
            </w:pPr>
            <w:r>
              <w:rPr>
                <w:rFonts w:ascii="宋体" w:hAnsi="宋体" w:hint="eastAsia"/>
              </w:rPr>
              <w:t>0</w:t>
            </w:r>
          </w:p>
        </w:tc>
        <w:tc>
          <w:tcPr>
            <w:tcW w:w="456" w:type="pct"/>
            <w:vAlign w:val="center"/>
          </w:tcPr>
          <w:p w:rsidR="004F04E3" w:rsidRDefault="00982F95">
            <w:pPr>
              <w:pStyle w:val="af7"/>
              <w:jc w:val="right"/>
              <w:rPr>
                <w:rFonts w:ascii="宋体" w:hAnsi="宋体"/>
              </w:rPr>
            </w:pPr>
            <w:r>
              <w:rPr>
                <w:rFonts w:ascii="宋体" w:hAnsi="宋体" w:hint="eastAsia"/>
              </w:rPr>
              <w:t>冻结</w:t>
            </w:r>
          </w:p>
        </w:tc>
        <w:tc>
          <w:tcPr>
            <w:tcW w:w="604" w:type="pct"/>
            <w:vAlign w:val="center"/>
          </w:tcPr>
          <w:p w:rsidR="004F04E3" w:rsidRDefault="00982F95">
            <w:pPr>
              <w:pStyle w:val="af7"/>
              <w:jc w:val="right"/>
              <w:rPr>
                <w:rFonts w:ascii="宋体" w:hAnsi="宋体"/>
              </w:rPr>
            </w:pPr>
            <w:r>
              <w:rPr>
                <w:rFonts w:ascii="宋体" w:hAnsi="宋体" w:hint="eastAsia"/>
              </w:rPr>
              <w:t>15,729,100</w:t>
            </w:r>
          </w:p>
        </w:tc>
        <w:tc>
          <w:tcPr>
            <w:tcW w:w="585" w:type="pct"/>
            <w:vAlign w:val="center"/>
          </w:tcPr>
          <w:p w:rsidR="004F04E3" w:rsidRDefault="00982F95">
            <w:pPr>
              <w:pStyle w:val="af7"/>
              <w:jc w:val="right"/>
              <w:rPr>
                <w:rFonts w:ascii="宋体" w:hAnsi="宋体"/>
              </w:rPr>
            </w:pPr>
            <w:r>
              <w:rPr>
                <w:rFonts w:ascii="宋体" w:hAnsi="宋体" w:hint="eastAsia"/>
              </w:rPr>
              <w:t>境内自然人</w:t>
            </w:r>
          </w:p>
        </w:tc>
      </w:tr>
      <w:tr w:rsidR="004F04E3" w:rsidTr="00EE2D96">
        <w:tc>
          <w:tcPr>
            <w:tcW w:w="1315" w:type="pct"/>
            <w:vAlign w:val="center"/>
          </w:tcPr>
          <w:p w:rsidR="004F04E3" w:rsidRDefault="00982F95">
            <w:pPr>
              <w:pStyle w:val="af7"/>
              <w:jc w:val="left"/>
              <w:rPr>
                <w:rFonts w:ascii="宋体" w:hAnsi="宋体"/>
              </w:rPr>
            </w:pPr>
            <w:r>
              <w:rPr>
                <w:rFonts w:ascii="宋体" w:hAnsi="宋体"/>
              </w:rPr>
              <w:t>黄山市为</w:t>
            </w:r>
            <w:proofErr w:type="gramStart"/>
            <w:r>
              <w:rPr>
                <w:rFonts w:ascii="宋体" w:hAnsi="宋体"/>
              </w:rPr>
              <w:t>众投资</w:t>
            </w:r>
            <w:proofErr w:type="gramEnd"/>
            <w:r>
              <w:rPr>
                <w:rFonts w:ascii="宋体" w:hAnsi="宋体"/>
              </w:rPr>
              <w:t>管理中心（有限合伙）</w:t>
            </w:r>
          </w:p>
        </w:tc>
        <w:tc>
          <w:tcPr>
            <w:tcW w:w="484" w:type="pct"/>
            <w:vAlign w:val="center"/>
          </w:tcPr>
          <w:p w:rsidR="004F04E3" w:rsidRDefault="00982F95">
            <w:pPr>
              <w:pStyle w:val="af7"/>
              <w:jc w:val="left"/>
              <w:rPr>
                <w:rFonts w:ascii="宋体" w:hAnsi="宋体"/>
              </w:rPr>
            </w:pPr>
            <w:r>
              <w:rPr>
                <w:rFonts w:ascii="宋体" w:hAnsi="宋体" w:hint="eastAsia"/>
              </w:rPr>
              <w:t>0</w:t>
            </w:r>
          </w:p>
        </w:tc>
        <w:tc>
          <w:tcPr>
            <w:tcW w:w="536" w:type="pct"/>
            <w:vAlign w:val="center"/>
          </w:tcPr>
          <w:p w:rsidR="004F04E3" w:rsidRDefault="00982F95">
            <w:pPr>
              <w:pStyle w:val="af7"/>
              <w:jc w:val="right"/>
              <w:rPr>
                <w:rFonts w:ascii="宋体" w:hAnsi="宋体"/>
              </w:rPr>
            </w:pPr>
            <w:r>
              <w:rPr>
                <w:rFonts w:ascii="宋体" w:hAnsi="宋体" w:hint="eastAsia"/>
              </w:rPr>
              <w:t>8,690,000</w:t>
            </w:r>
          </w:p>
        </w:tc>
        <w:tc>
          <w:tcPr>
            <w:tcW w:w="471" w:type="pct"/>
            <w:vAlign w:val="center"/>
          </w:tcPr>
          <w:p w:rsidR="004F04E3" w:rsidRDefault="00982F95">
            <w:pPr>
              <w:pStyle w:val="af7"/>
              <w:jc w:val="right"/>
              <w:rPr>
                <w:rFonts w:ascii="宋体" w:hAnsi="宋体"/>
              </w:rPr>
            </w:pPr>
            <w:r>
              <w:rPr>
                <w:rFonts w:ascii="宋体" w:hAnsi="宋体" w:hint="eastAsia"/>
              </w:rPr>
              <w:t>1.40</w:t>
            </w:r>
          </w:p>
        </w:tc>
        <w:tc>
          <w:tcPr>
            <w:tcW w:w="549" w:type="pct"/>
            <w:vAlign w:val="center"/>
          </w:tcPr>
          <w:p w:rsidR="004F04E3" w:rsidRDefault="00982F95">
            <w:pPr>
              <w:pStyle w:val="af7"/>
              <w:jc w:val="right"/>
              <w:rPr>
                <w:rFonts w:ascii="宋体" w:hAnsi="宋体"/>
              </w:rPr>
            </w:pPr>
            <w:r>
              <w:rPr>
                <w:rFonts w:ascii="宋体" w:hAnsi="宋体" w:hint="eastAsia"/>
              </w:rPr>
              <w:t>0</w:t>
            </w:r>
          </w:p>
        </w:tc>
        <w:tc>
          <w:tcPr>
            <w:tcW w:w="456" w:type="pct"/>
            <w:vAlign w:val="center"/>
          </w:tcPr>
          <w:p w:rsidR="004F04E3" w:rsidRDefault="00982F95">
            <w:pPr>
              <w:pStyle w:val="af7"/>
              <w:jc w:val="right"/>
              <w:rPr>
                <w:rFonts w:ascii="宋体" w:hAnsi="宋体"/>
              </w:rPr>
            </w:pPr>
            <w:r>
              <w:rPr>
                <w:rFonts w:ascii="宋体" w:hAnsi="宋体" w:hint="eastAsia"/>
              </w:rPr>
              <w:t>质押</w:t>
            </w:r>
          </w:p>
        </w:tc>
        <w:tc>
          <w:tcPr>
            <w:tcW w:w="604" w:type="pct"/>
            <w:vAlign w:val="center"/>
          </w:tcPr>
          <w:p w:rsidR="004F04E3" w:rsidRDefault="00982F95">
            <w:pPr>
              <w:pStyle w:val="af7"/>
              <w:jc w:val="right"/>
              <w:rPr>
                <w:rFonts w:ascii="宋体" w:hAnsi="宋体"/>
              </w:rPr>
            </w:pPr>
            <w:r>
              <w:rPr>
                <w:rFonts w:ascii="宋体" w:hAnsi="宋体" w:hint="eastAsia"/>
              </w:rPr>
              <w:t>8,690,000</w:t>
            </w:r>
          </w:p>
        </w:tc>
        <w:tc>
          <w:tcPr>
            <w:tcW w:w="585" w:type="pct"/>
            <w:vAlign w:val="center"/>
          </w:tcPr>
          <w:p w:rsidR="004F04E3" w:rsidRDefault="00982F95">
            <w:pPr>
              <w:pStyle w:val="af7"/>
              <w:jc w:val="right"/>
              <w:rPr>
                <w:rFonts w:ascii="宋体" w:hAnsi="宋体"/>
              </w:rPr>
            </w:pPr>
            <w:r>
              <w:rPr>
                <w:rFonts w:ascii="宋体" w:hAnsi="宋体" w:hint="eastAsia"/>
              </w:rPr>
              <w:t>境内非国有法人</w:t>
            </w:r>
          </w:p>
        </w:tc>
      </w:tr>
      <w:tr w:rsidR="004F04E3" w:rsidTr="00EE2D96">
        <w:tc>
          <w:tcPr>
            <w:tcW w:w="1315" w:type="pct"/>
            <w:vAlign w:val="center"/>
          </w:tcPr>
          <w:p w:rsidR="004F04E3" w:rsidRDefault="00982F95">
            <w:pPr>
              <w:pStyle w:val="af7"/>
              <w:jc w:val="left"/>
              <w:rPr>
                <w:rFonts w:ascii="宋体" w:hAnsi="宋体"/>
              </w:rPr>
            </w:pPr>
            <w:r>
              <w:rPr>
                <w:rFonts w:ascii="宋体" w:hAnsi="宋体"/>
              </w:rPr>
              <w:t>俞水祥</w:t>
            </w:r>
          </w:p>
        </w:tc>
        <w:tc>
          <w:tcPr>
            <w:tcW w:w="484" w:type="pct"/>
            <w:vAlign w:val="center"/>
          </w:tcPr>
          <w:p w:rsidR="004F04E3" w:rsidRDefault="00982F95">
            <w:pPr>
              <w:pStyle w:val="af7"/>
              <w:jc w:val="left"/>
              <w:rPr>
                <w:rFonts w:ascii="宋体" w:hAnsi="宋体"/>
              </w:rPr>
            </w:pPr>
            <w:r>
              <w:rPr>
                <w:rFonts w:ascii="宋体" w:hAnsi="宋体" w:hint="eastAsia"/>
              </w:rPr>
              <w:t>0</w:t>
            </w:r>
          </w:p>
        </w:tc>
        <w:tc>
          <w:tcPr>
            <w:tcW w:w="536" w:type="pct"/>
            <w:vAlign w:val="center"/>
          </w:tcPr>
          <w:p w:rsidR="004F04E3" w:rsidRDefault="00982F95">
            <w:pPr>
              <w:pStyle w:val="af7"/>
              <w:jc w:val="right"/>
              <w:rPr>
                <w:rFonts w:ascii="宋体" w:hAnsi="宋体"/>
              </w:rPr>
            </w:pPr>
            <w:r>
              <w:rPr>
                <w:rFonts w:ascii="宋体" w:hAnsi="宋体" w:hint="eastAsia"/>
              </w:rPr>
              <w:t>7,294,930</w:t>
            </w:r>
          </w:p>
        </w:tc>
        <w:tc>
          <w:tcPr>
            <w:tcW w:w="471" w:type="pct"/>
            <w:vAlign w:val="center"/>
          </w:tcPr>
          <w:p w:rsidR="004F04E3" w:rsidRDefault="00982F95">
            <w:pPr>
              <w:pStyle w:val="af7"/>
              <w:jc w:val="right"/>
              <w:rPr>
                <w:rFonts w:ascii="宋体" w:hAnsi="宋体"/>
              </w:rPr>
            </w:pPr>
            <w:r>
              <w:rPr>
                <w:rFonts w:ascii="宋体" w:hAnsi="宋体" w:hint="eastAsia"/>
              </w:rPr>
              <w:t>1.18</w:t>
            </w:r>
          </w:p>
        </w:tc>
        <w:tc>
          <w:tcPr>
            <w:tcW w:w="549" w:type="pct"/>
            <w:vAlign w:val="center"/>
          </w:tcPr>
          <w:p w:rsidR="004F04E3" w:rsidRDefault="00982F95">
            <w:pPr>
              <w:pStyle w:val="af7"/>
              <w:jc w:val="right"/>
              <w:rPr>
                <w:rFonts w:ascii="宋体" w:hAnsi="宋体"/>
              </w:rPr>
            </w:pPr>
            <w:r>
              <w:rPr>
                <w:rFonts w:ascii="宋体" w:hAnsi="宋体" w:hint="eastAsia"/>
              </w:rPr>
              <w:t>0</w:t>
            </w:r>
          </w:p>
        </w:tc>
        <w:tc>
          <w:tcPr>
            <w:tcW w:w="456" w:type="pct"/>
            <w:vAlign w:val="center"/>
          </w:tcPr>
          <w:p w:rsidR="004F04E3" w:rsidRDefault="00982F95">
            <w:pPr>
              <w:pStyle w:val="af7"/>
              <w:jc w:val="right"/>
              <w:rPr>
                <w:rFonts w:ascii="宋体" w:hAnsi="宋体"/>
              </w:rPr>
            </w:pPr>
            <w:r>
              <w:rPr>
                <w:rFonts w:ascii="宋体" w:hAnsi="宋体" w:hint="eastAsia"/>
              </w:rPr>
              <w:t>无</w:t>
            </w:r>
          </w:p>
        </w:tc>
        <w:tc>
          <w:tcPr>
            <w:tcW w:w="604" w:type="pct"/>
            <w:vAlign w:val="center"/>
          </w:tcPr>
          <w:p w:rsidR="004F04E3" w:rsidRDefault="00982F95">
            <w:pPr>
              <w:pStyle w:val="af7"/>
              <w:jc w:val="right"/>
              <w:rPr>
                <w:rFonts w:ascii="宋体" w:hAnsi="宋体"/>
              </w:rPr>
            </w:pPr>
            <w:r>
              <w:rPr>
                <w:rFonts w:ascii="宋体" w:hAnsi="宋体" w:hint="eastAsia"/>
              </w:rPr>
              <w:t>0</w:t>
            </w:r>
          </w:p>
        </w:tc>
        <w:tc>
          <w:tcPr>
            <w:tcW w:w="585" w:type="pct"/>
            <w:vAlign w:val="center"/>
          </w:tcPr>
          <w:p w:rsidR="004F04E3" w:rsidRDefault="00982F95">
            <w:pPr>
              <w:pStyle w:val="af7"/>
              <w:jc w:val="right"/>
              <w:rPr>
                <w:rFonts w:ascii="宋体" w:hAnsi="宋体"/>
              </w:rPr>
            </w:pPr>
            <w:r>
              <w:rPr>
                <w:rFonts w:ascii="宋体" w:hAnsi="宋体" w:hint="eastAsia"/>
              </w:rPr>
              <w:t>境内自然人</w:t>
            </w:r>
          </w:p>
        </w:tc>
      </w:tr>
      <w:tr w:rsidR="004F04E3" w:rsidTr="00EE2D96">
        <w:tc>
          <w:tcPr>
            <w:tcW w:w="1315" w:type="pct"/>
            <w:vAlign w:val="center"/>
          </w:tcPr>
          <w:p w:rsidR="004F04E3" w:rsidRDefault="00982F95">
            <w:pPr>
              <w:pStyle w:val="af7"/>
              <w:jc w:val="left"/>
              <w:rPr>
                <w:rFonts w:ascii="宋体" w:hAnsi="宋体"/>
              </w:rPr>
            </w:pPr>
            <w:r>
              <w:rPr>
                <w:rFonts w:ascii="宋体" w:hAnsi="宋体"/>
              </w:rPr>
              <w:t>李葛卫</w:t>
            </w:r>
          </w:p>
        </w:tc>
        <w:tc>
          <w:tcPr>
            <w:tcW w:w="484" w:type="pct"/>
            <w:vAlign w:val="center"/>
          </w:tcPr>
          <w:p w:rsidR="004F04E3" w:rsidRDefault="00982F95">
            <w:pPr>
              <w:pStyle w:val="af7"/>
              <w:jc w:val="left"/>
              <w:rPr>
                <w:rFonts w:ascii="宋体" w:hAnsi="宋体"/>
              </w:rPr>
            </w:pPr>
            <w:r>
              <w:rPr>
                <w:rFonts w:ascii="宋体" w:hAnsi="宋体" w:hint="eastAsia"/>
              </w:rPr>
              <w:t>7,033,200</w:t>
            </w:r>
          </w:p>
        </w:tc>
        <w:tc>
          <w:tcPr>
            <w:tcW w:w="536" w:type="pct"/>
            <w:vAlign w:val="center"/>
          </w:tcPr>
          <w:p w:rsidR="004F04E3" w:rsidRDefault="00982F95">
            <w:pPr>
              <w:pStyle w:val="af7"/>
              <w:jc w:val="right"/>
              <w:rPr>
                <w:rFonts w:ascii="宋体" w:hAnsi="宋体"/>
              </w:rPr>
            </w:pPr>
            <w:r>
              <w:rPr>
                <w:rFonts w:ascii="宋体" w:hAnsi="宋体" w:hint="eastAsia"/>
              </w:rPr>
              <w:t>7,033,200</w:t>
            </w:r>
          </w:p>
        </w:tc>
        <w:tc>
          <w:tcPr>
            <w:tcW w:w="471" w:type="pct"/>
            <w:vAlign w:val="center"/>
          </w:tcPr>
          <w:p w:rsidR="004F04E3" w:rsidRDefault="00982F95">
            <w:pPr>
              <w:pStyle w:val="af7"/>
              <w:jc w:val="right"/>
              <w:rPr>
                <w:rFonts w:ascii="宋体" w:hAnsi="宋体"/>
              </w:rPr>
            </w:pPr>
            <w:r>
              <w:rPr>
                <w:rFonts w:ascii="宋体" w:hAnsi="宋体" w:hint="eastAsia"/>
              </w:rPr>
              <w:t>1.14</w:t>
            </w:r>
          </w:p>
        </w:tc>
        <w:tc>
          <w:tcPr>
            <w:tcW w:w="549" w:type="pct"/>
            <w:vAlign w:val="center"/>
          </w:tcPr>
          <w:p w:rsidR="004F04E3" w:rsidRDefault="00982F95">
            <w:pPr>
              <w:pStyle w:val="af7"/>
              <w:jc w:val="right"/>
              <w:rPr>
                <w:rFonts w:ascii="宋体" w:hAnsi="宋体"/>
              </w:rPr>
            </w:pPr>
            <w:r>
              <w:rPr>
                <w:rFonts w:ascii="宋体" w:hAnsi="宋体" w:hint="eastAsia"/>
              </w:rPr>
              <w:t>0</w:t>
            </w:r>
          </w:p>
        </w:tc>
        <w:tc>
          <w:tcPr>
            <w:tcW w:w="456" w:type="pct"/>
            <w:vAlign w:val="center"/>
          </w:tcPr>
          <w:p w:rsidR="004F04E3" w:rsidRDefault="00982F95">
            <w:pPr>
              <w:pStyle w:val="af7"/>
              <w:jc w:val="right"/>
              <w:rPr>
                <w:rFonts w:ascii="宋体" w:hAnsi="宋体"/>
              </w:rPr>
            </w:pPr>
            <w:r>
              <w:rPr>
                <w:rFonts w:ascii="宋体" w:hAnsi="宋体" w:hint="eastAsia"/>
              </w:rPr>
              <w:t>无</w:t>
            </w:r>
          </w:p>
        </w:tc>
        <w:tc>
          <w:tcPr>
            <w:tcW w:w="604" w:type="pct"/>
            <w:vAlign w:val="center"/>
          </w:tcPr>
          <w:p w:rsidR="004F04E3" w:rsidRDefault="00982F95">
            <w:pPr>
              <w:pStyle w:val="af7"/>
              <w:jc w:val="right"/>
              <w:rPr>
                <w:rFonts w:ascii="宋体" w:hAnsi="宋体"/>
              </w:rPr>
            </w:pPr>
            <w:r>
              <w:rPr>
                <w:rFonts w:ascii="宋体" w:hAnsi="宋体" w:hint="eastAsia"/>
              </w:rPr>
              <w:t>0</w:t>
            </w:r>
          </w:p>
        </w:tc>
        <w:tc>
          <w:tcPr>
            <w:tcW w:w="585" w:type="pct"/>
            <w:vAlign w:val="center"/>
          </w:tcPr>
          <w:p w:rsidR="004F04E3" w:rsidRDefault="00982F95">
            <w:pPr>
              <w:pStyle w:val="af7"/>
              <w:jc w:val="right"/>
              <w:rPr>
                <w:rFonts w:ascii="宋体" w:hAnsi="宋体"/>
              </w:rPr>
            </w:pPr>
            <w:r>
              <w:rPr>
                <w:rFonts w:ascii="宋体" w:hAnsi="宋体" w:hint="eastAsia"/>
              </w:rPr>
              <w:t>境内自然人</w:t>
            </w:r>
          </w:p>
        </w:tc>
      </w:tr>
      <w:tr w:rsidR="004F04E3" w:rsidTr="00EE2D96">
        <w:tc>
          <w:tcPr>
            <w:tcW w:w="1315" w:type="pct"/>
            <w:vAlign w:val="center"/>
          </w:tcPr>
          <w:p w:rsidR="004F04E3" w:rsidRDefault="00982F95">
            <w:pPr>
              <w:pStyle w:val="af7"/>
              <w:jc w:val="left"/>
              <w:rPr>
                <w:rFonts w:ascii="宋体" w:hAnsi="宋体"/>
              </w:rPr>
            </w:pPr>
            <w:r>
              <w:rPr>
                <w:rFonts w:ascii="宋体" w:hAnsi="宋体"/>
              </w:rPr>
              <w:t>黄山市行</w:t>
            </w:r>
            <w:proofErr w:type="gramStart"/>
            <w:r>
              <w:rPr>
                <w:rFonts w:ascii="宋体" w:hAnsi="宋体"/>
              </w:rPr>
              <w:t>远投资</w:t>
            </w:r>
            <w:proofErr w:type="gramEnd"/>
            <w:r>
              <w:rPr>
                <w:rFonts w:ascii="宋体" w:hAnsi="宋体"/>
              </w:rPr>
              <w:t>管理中心（有限合伙）</w:t>
            </w:r>
          </w:p>
        </w:tc>
        <w:tc>
          <w:tcPr>
            <w:tcW w:w="484" w:type="pct"/>
            <w:vAlign w:val="center"/>
          </w:tcPr>
          <w:p w:rsidR="004F04E3" w:rsidRDefault="00982F95">
            <w:pPr>
              <w:pStyle w:val="af7"/>
              <w:jc w:val="left"/>
              <w:rPr>
                <w:rFonts w:ascii="宋体" w:hAnsi="宋体"/>
              </w:rPr>
            </w:pPr>
            <w:r>
              <w:rPr>
                <w:rFonts w:ascii="宋体" w:hAnsi="宋体" w:hint="eastAsia"/>
              </w:rPr>
              <w:t>0</w:t>
            </w:r>
          </w:p>
        </w:tc>
        <w:tc>
          <w:tcPr>
            <w:tcW w:w="536" w:type="pct"/>
            <w:vAlign w:val="center"/>
          </w:tcPr>
          <w:p w:rsidR="004F04E3" w:rsidRDefault="00982F95">
            <w:pPr>
              <w:pStyle w:val="af7"/>
              <w:jc w:val="right"/>
              <w:rPr>
                <w:rFonts w:ascii="宋体" w:hAnsi="宋体"/>
              </w:rPr>
            </w:pPr>
            <w:r>
              <w:rPr>
                <w:rFonts w:ascii="宋体" w:hAnsi="宋体" w:hint="eastAsia"/>
              </w:rPr>
              <w:t>6,965,000</w:t>
            </w:r>
          </w:p>
        </w:tc>
        <w:tc>
          <w:tcPr>
            <w:tcW w:w="471" w:type="pct"/>
            <w:vAlign w:val="center"/>
          </w:tcPr>
          <w:p w:rsidR="004F04E3" w:rsidRDefault="00982F95">
            <w:pPr>
              <w:pStyle w:val="af7"/>
              <w:jc w:val="right"/>
              <w:rPr>
                <w:rFonts w:ascii="宋体" w:hAnsi="宋体"/>
              </w:rPr>
            </w:pPr>
            <w:r>
              <w:rPr>
                <w:rFonts w:ascii="宋体" w:hAnsi="宋体" w:hint="eastAsia"/>
              </w:rPr>
              <w:t>1.13</w:t>
            </w:r>
          </w:p>
        </w:tc>
        <w:tc>
          <w:tcPr>
            <w:tcW w:w="549" w:type="pct"/>
            <w:vAlign w:val="center"/>
          </w:tcPr>
          <w:p w:rsidR="004F04E3" w:rsidRDefault="00982F95">
            <w:pPr>
              <w:pStyle w:val="af7"/>
              <w:jc w:val="right"/>
              <w:rPr>
                <w:rFonts w:ascii="宋体" w:hAnsi="宋体"/>
              </w:rPr>
            </w:pPr>
            <w:r>
              <w:rPr>
                <w:rFonts w:ascii="宋体" w:hAnsi="宋体" w:hint="eastAsia"/>
              </w:rPr>
              <w:t>0</w:t>
            </w:r>
          </w:p>
        </w:tc>
        <w:tc>
          <w:tcPr>
            <w:tcW w:w="456" w:type="pct"/>
            <w:vAlign w:val="center"/>
          </w:tcPr>
          <w:p w:rsidR="004F04E3" w:rsidRDefault="00982F95">
            <w:pPr>
              <w:pStyle w:val="af7"/>
              <w:jc w:val="right"/>
              <w:rPr>
                <w:rFonts w:ascii="宋体" w:hAnsi="宋体"/>
              </w:rPr>
            </w:pPr>
            <w:r>
              <w:rPr>
                <w:rFonts w:ascii="宋体" w:hAnsi="宋体" w:hint="eastAsia"/>
              </w:rPr>
              <w:t>无</w:t>
            </w:r>
          </w:p>
        </w:tc>
        <w:tc>
          <w:tcPr>
            <w:tcW w:w="604" w:type="pct"/>
            <w:vAlign w:val="center"/>
          </w:tcPr>
          <w:p w:rsidR="004F04E3" w:rsidRDefault="00982F95">
            <w:pPr>
              <w:pStyle w:val="af7"/>
              <w:jc w:val="right"/>
              <w:rPr>
                <w:rFonts w:ascii="宋体" w:hAnsi="宋体"/>
              </w:rPr>
            </w:pPr>
            <w:r>
              <w:rPr>
                <w:rFonts w:ascii="宋体" w:hAnsi="宋体" w:hint="eastAsia"/>
              </w:rPr>
              <w:t>0</w:t>
            </w:r>
          </w:p>
        </w:tc>
        <w:tc>
          <w:tcPr>
            <w:tcW w:w="585" w:type="pct"/>
            <w:vAlign w:val="center"/>
          </w:tcPr>
          <w:p w:rsidR="004F04E3" w:rsidRDefault="00982F95">
            <w:pPr>
              <w:pStyle w:val="af7"/>
              <w:jc w:val="right"/>
              <w:rPr>
                <w:rFonts w:ascii="宋体" w:hAnsi="宋体"/>
              </w:rPr>
            </w:pPr>
            <w:r>
              <w:rPr>
                <w:rFonts w:ascii="宋体" w:hAnsi="宋体" w:hint="eastAsia"/>
              </w:rPr>
              <w:t>境内非国有法人</w:t>
            </w:r>
          </w:p>
        </w:tc>
      </w:tr>
      <w:tr w:rsidR="004F04E3" w:rsidTr="00EE2D96">
        <w:tc>
          <w:tcPr>
            <w:tcW w:w="1315" w:type="pct"/>
            <w:vAlign w:val="center"/>
          </w:tcPr>
          <w:p w:rsidR="004F04E3" w:rsidRDefault="00982F95">
            <w:pPr>
              <w:pStyle w:val="af7"/>
              <w:jc w:val="left"/>
              <w:rPr>
                <w:rFonts w:ascii="宋体" w:hAnsi="宋体"/>
              </w:rPr>
            </w:pPr>
            <w:r>
              <w:rPr>
                <w:rFonts w:ascii="宋体" w:hAnsi="宋体"/>
              </w:rPr>
              <w:t>黄山市启建投资管理中心（有限合伙）</w:t>
            </w:r>
          </w:p>
        </w:tc>
        <w:tc>
          <w:tcPr>
            <w:tcW w:w="484" w:type="pct"/>
            <w:vAlign w:val="center"/>
          </w:tcPr>
          <w:p w:rsidR="004F04E3" w:rsidRDefault="00982F95">
            <w:pPr>
              <w:pStyle w:val="af7"/>
              <w:jc w:val="left"/>
              <w:rPr>
                <w:rFonts w:ascii="宋体" w:hAnsi="宋体"/>
              </w:rPr>
            </w:pPr>
            <w:r>
              <w:rPr>
                <w:rFonts w:ascii="宋体" w:hAnsi="宋体" w:hint="eastAsia"/>
              </w:rPr>
              <w:t>0</w:t>
            </w:r>
          </w:p>
        </w:tc>
        <w:tc>
          <w:tcPr>
            <w:tcW w:w="536" w:type="pct"/>
            <w:vAlign w:val="center"/>
          </w:tcPr>
          <w:p w:rsidR="004F04E3" w:rsidRDefault="00982F95">
            <w:pPr>
              <w:pStyle w:val="af7"/>
              <w:jc w:val="right"/>
              <w:rPr>
                <w:rFonts w:ascii="宋体" w:hAnsi="宋体"/>
              </w:rPr>
            </w:pPr>
            <w:r>
              <w:rPr>
                <w:rFonts w:ascii="宋体" w:hAnsi="宋体" w:hint="eastAsia"/>
              </w:rPr>
              <w:t>5,219,500</w:t>
            </w:r>
          </w:p>
        </w:tc>
        <w:tc>
          <w:tcPr>
            <w:tcW w:w="471" w:type="pct"/>
            <w:vAlign w:val="center"/>
          </w:tcPr>
          <w:p w:rsidR="004F04E3" w:rsidRDefault="00982F95">
            <w:pPr>
              <w:pStyle w:val="af7"/>
              <w:jc w:val="right"/>
              <w:rPr>
                <w:rFonts w:ascii="宋体" w:hAnsi="宋体"/>
              </w:rPr>
            </w:pPr>
            <w:r>
              <w:rPr>
                <w:rFonts w:ascii="宋体" w:hAnsi="宋体" w:hint="eastAsia"/>
              </w:rPr>
              <w:t>0.84</w:t>
            </w:r>
          </w:p>
        </w:tc>
        <w:tc>
          <w:tcPr>
            <w:tcW w:w="549" w:type="pct"/>
            <w:vAlign w:val="center"/>
          </w:tcPr>
          <w:p w:rsidR="004F04E3" w:rsidRDefault="00982F95">
            <w:pPr>
              <w:pStyle w:val="af7"/>
              <w:jc w:val="right"/>
              <w:rPr>
                <w:rFonts w:ascii="宋体" w:hAnsi="宋体"/>
              </w:rPr>
            </w:pPr>
            <w:r>
              <w:rPr>
                <w:rFonts w:ascii="宋体" w:hAnsi="宋体" w:hint="eastAsia"/>
              </w:rPr>
              <w:t>0</w:t>
            </w:r>
          </w:p>
        </w:tc>
        <w:tc>
          <w:tcPr>
            <w:tcW w:w="456" w:type="pct"/>
            <w:vAlign w:val="center"/>
          </w:tcPr>
          <w:p w:rsidR="004F04E3" w:rsidRDefault="00982F95">
            <w:pPr>
              <w:pStyle w:val="af7"/>
              <w:jc w:val="right"/>
              <w:rPr>
                <w:rFonts w:ascii="宋体" w:hAnsi="宋体"/>
              </w:rPr>
            </w:pPr>
            <w:r>
              <w:rPr>
                <w:rFonts w:ascii="宋体" w:hAnsi="宋体" w:hint="eastAsia"/>
              </w:rPr>
              <w:t>无</w:t>
            </w:r>
          </w:p>
        </w:tc>
        <w:tc>
          <w:tcPr>
            <w:tcW w:w="604" w:type="pct"/>
            <w:vAlign w:val="center"/>
          </w:tcPr>
          <w:p w:rsidR="004F04E3" w:rsidRDefault="00982F95">
            <w:pPr>
              <w:pStyle w:val="af7"/>
              <w:jc w:val="right"/>
              <w:rPr>
                <w:rFonts w:ascii="宋体" w:hAnsi="宋体"/>
              </w:rPr>
            </w:pPr>
            <w:r>
              <w:rPr>
                <w:rFonts w:ascii="宋体" w:hAnsi="宋体" w:hint="eastAsia"/>
              </w:rPr>
              <w:t>0</w:t>
            </w:r>
          </w:p>
        </w:tc>
        <w:tc>
          <w:tcPr>
            <w:tcW w:w="585" w:type="pct"/>
            <w:vAlign w:val="center"/>
          </w:tcPr>
          <w:p w:rsidR="004F04E3" w:rsidRDefault="00982F95">
            <w:pPr>
              <w:pStyle w:val="af7"/>
              <w:jc w:val="right"/>
              <w:rPr>
                <w:rFonts w:ascii="宋体" w:hAnsi="宋体"/>
              </w:rPr>
            </w:pPr>
            <w:r>
              <w:rPr>
                <w:rFonts w:ascii="宋体" w:hAnsi="宋体" w:hint="eastAsia"/>
              </w:rPr>
              <w:t>境内非国有法人</w:t>
            </w:r>
          </w:p>
        </w:tc>
      </w:tr>
      <w:tr w:rsidR="004F04E3" w:rsidTr="00EE2D96">
        <w:tc>
          <w:tcPr>
            <w:tcW w:w="1315" w:type="pct"/>
            <w:vAlign w:val="center"/>
          </w:tcPr>
          <w:p w:rsidR="004F04E3" w:rsidRDefault="00982F95">
            <w:pPr>
              <w:pStyle w:val="af7"/>
              <w:jc w:val="left"/>
              <w:rPr>
                <w:rFonts w:ascii="宋体" w:hAnsi="宋体"/>
              </w:rPr>
            </w:pPr>
            <w:r>
              <w:rPr>
                <w:rFonts w:ascii="宋体" w:hAnsi="宋体"/>
              </w:rPr>
              <w:t>唐朝阳</w:t>
            </w:r>
          </w:p>
        </w:tc>
        <w:tc>
          <w:tcPr>
            <w:tcW w:w="484" w:type="pct"/>
            <w:vAlign w:val="center"/>
          </w:tcPr>
          <w:p w:rsidR="004F04E3" w:rsidRDefault="00982F95">
            <w:pPr>
              <w:pStyle w:val="af7"/>
              <w:jc w:val="left"/>
              <w:rPr>
                <w:rFonts w:ascii="宋体" w:hAnsi="宋体"/>
              </w:rPr>
            </w:pPr>
            <w:r>
              <w:rPr>
                <w:rFonts w:ascii="宋体" w:hAnsi="宋体" w:hint="eastAsia"/>
              </w:rPr>
              <w:t>0</w:t>
            </w:r>
          </w:p>
        </w:tc>
        <w:tc>
          <w:tcPr>
            <w:tcW w:w="536" w:type="pct"/>
            <w:vAlign w:val="center"/>
          </w:tcPr>
          <w:p w:rsidR="004F04E3" w:rsidRDefault="00982F95">
            <w:pPr>
              <w:pStyle w:val="af7"/>
              <w:jc w:val="right"/>
              <w:rPr>
                <w:rFonts w:ascii="宋体" w:hAnsi="宋体"/>
              </w:rPr>
            </w:pPr>
            <w:r>
              <w:rPr>
                <w:rFonts w:ascii="宋体" w:hAnsi="宋体" w:hint="eastAsia"/>
              </w:rPr>
              <w:t>4,769,500</w:t>
            </w:r>
          </w:p>
        </w:tc>
        <w:tc>
          <w:tcPr>
            <w:tcW w:w="471" w:type="pct"/>
            <w:vAlign w:val="center"/>
          </w:tcPr>
          <w:p w:rsidR="004F04E3" w:rsidRDefault="00982F95">
            <w:pPr>
              <w:pStyle w:val="af7"/>
              <w:jc w:val="right"/>
              <w:rPr>
                <w:rFonts w:ascii="宋体" w:hAnsi="宋体"/>
              </w:rPr>
            </w:pPr>
            <w:r>
              <w:rPr>
                <w:rFonts w:ascii="宋体" w:hAnsi="宋体" w:hint="eastAsia"/>
              </w:rPr>
              <w:t>0.77</w:t>
            </w:r>
          </w:p>
        </w:tc>
        <w:tc>
          <w:tcPr>
            <w:tcW w:w="549" w:type="pct"/>
            <w:vAlign w:val="center"/>
          </w:tcPr>
          <w:p w:rsidR="004F04E3" w:rsidRDefault="00982F95">
            <w:pPr>
              <w:pStyle w:val="af7"/>
              <w:jc w:val="right"/>
              <w:rPr>
                <w:rFonts w:ascii="宋体" w:hAnsi="宋体"/>
              </w:rPr>
            </w:pPr>
            <w:r>
              <w:rPr>
                <w:rFonts w:ascii="宋体" w:hAnsi="宋体" w:hint="eastAsia"/>
              </w:rPr>
              <w:t>0</w:t>
            </w:r>
          </w:p>
        </w:tc>
        <w:tc>
          <w:tcPr>
            <w:tcW w:w="456" w:type="pct"/>
            <w:vAlign w:val="center"/>
          </w:tcPr>
          <w:p w:rsidR="004F04E3" w:rsidRDefault="00982F95">
            <w:pPr>
              <w:pStyle w:val="af7"/>
              <w:jc w:val="right"/>
              <w:rPr>
                <w:rFonts w:ascii="宋体" w:hAnsi="宋体"/>
              </w:rPr>
            </w:pPr>
            <w:r>
              <w:rPr>
                <w:rFonts w:ascii="宋体" w:hAnsi="宋体" w:hint="eastAsia"/>
              </w:rPr>
              <w:t>无</w:t>
            </w:r>
          </w:p>
        </w:tc>
        <w:tc>
          <w:tcPr>
            <w:tcW w:w="604" w:type="pct"/>
            <w:vAlign w:val="center"/>
          </w:tcPr>
          <w:p w:rsidR="004F04E3" w:rsidRDefault="00982F95">
            <w:pPr>
              <w:pStyle w:val="af7"/>
              <w:jc w:val="right"/>
              <w:rPr>
                <w:rFonts w:ascii="宋体" w:hAnsi="宋体"/>
              </w:rPr>
            </w:pPr>
            <w:r>
              <w:rPr>
                <w:rFonts w:ascii="宋体" w:hAnsi="宋体" w:hint="eastAsia"/>
              </w:rPr>
              <w:t>0</w:t>
            </w:r>
          </w:p>
        </w:tc>
        <w:tc>
          <w:tcPr>
            <w:tcW w:w="585" w:type="pct"/>
            <w:vAlign w:val="center"/>
          </w:tcPr>
          <w:p w:rsidR="004F04E3" w:rsidRDefault="00982F95">
            <w:pPr>
              <w:pStyle w:val="af7"/>
              <w:jc w:val="right"/>
              <w:rPr>
                <w:rFonts w:ascii="宋体" w:hAnsi="宋体"/>
              </w:rPr>
            </w:pPr>
            <w:r>
              <w:rPr>
                <w:rFonts w:ascii="宋体" w:hAnsi="宋体" w:hint="eastAsia"/>
              </w:rPr>
              <w:t>境内自然人</w:t>
            </w:r>
          </w:p>
        </w:tc>
      </w:tr>
      <w:tr w:rsidR="004F04E3" w:rsidTr="00EE2D96">
        <w:tc>
          <w:tcPr>
            <w:tcW w:w="1315" w:type="pct"/>
            <w:vAlign w:val="center"/>
          </w:tcPr>
          <w:p w:rsidR="004F04E3" w:rsidRDefault="00982F95">
            <w:pPr>
              <w:pStyle w:val="af7"/>
              <w:jc w:val="left"/>
              <w:rPr>
                <w:rFonts w:ascii="宋体" w:hAnsi="宋体"/>
              </w:rPr>
            </w:pPr>
            <w:proofErr w:type="gramStart"/>
            <w:r>
              <w:rPr>
                <w:rFonts w:ascii="宋体" w:hAnsi="宋体"/>
              </w:rPr>
              <w:t>胡先宽</w:t>
            </w:r>
            <w:proofErr w:type="gramEnd"/>
          </w:p>
        </w:tc>
        <w:tc>
          <w:tcPr>
            <w:tcW w:w="484" w:type="pct"/>
            <w:vAlign w:val="center"/>
          </w:tcPr>
          <w:p w:rsidR="004F04E3" w:rsidRDefault="00982F95">
            <w:pPr>
              <w:pStyle w:val="af7"/>
              <w:jc w:val="left"/>
              <w:rPr>
                <w:rFonts w:ascii="宋体" w:hAnsi="宋体"/>
              </w:rPr>
            </w:pPr>
            <w:r>
              <w:rPr>
                <w:rFonts w:ascii="宋体" w:hAnsi="宋体" w:hint="eastAsia"/>
              </w:rPr>
              <w:t>-956,800</w:t>
            </w:r>
          </w:p>
        </w:tc>
        <w:tc>
          <w:tcPr>
            <w:tcW w:w="536" w:type="pct"/>
            <w:vAlign w:val="center"/>
          </w:tcPr>
          <w:p w:rsidR="004F04E3" w:rsidRDefault="00982F95">
            <w:pPr>
              <w:pStyle w:val="af7"/>
              <w:jc w:val="right"/>
              <w:rPr>
                <w:rFonts w:ascii="宋体" w:hAnsi="宋体"/>
              </w:rPr>
            </w:pPr>
            <w:r>
              <w:rPr>
                <w:rFonts w:ascii="宋体" w:hAnsi="宋体" w:hint="eastAsia"/>
              </w:rPr>
              <w:t>2,870,700</w:t>
            </w:r>
          </w:p>
        </w:tc>
        <w:tc>
          <w:tcPr>
            <w:tcW w:w="471" w:type="pct"/>
            <w:vAlign w:val="center"/>
          </w:tcPr>
          <w:p w:rsidR="004F04E3" w:rsidRDefault="00982F95">
            <w:pPr>
              <w:pStyle w:val="af7"/>
              <w:jc w:val="right"/>
              <w:rPr>
                <w:rFonts w:ascii="宋体" w:hAnsi="宋体"/>
              </w:rPr>
            </w:pPr>
            <w:r>
              <w:rPr>
                <w:rFonts w:ascii="宋体" w:hAnsi="宋体" w:hint="eastAsia"/>
              </w:rPr>
              <w:t>0.46</w:t>
            </w:r>
          </w:p>
        </w:tc>
        <w:tc>
          <w:tcPr>
            <w:tcW w:w="549" w:type="pct"/>
            <w:vAlign w:val="center"/>
          </w:tcPr>
          <w:p w:rsidR="004F04E3" w:rsidRDefault="00982F95">
            <w:pPr>
              <w:pStyle w:val="af7"/>
              <w:jc w:val="right"/>
              <w:rPr>
                <w:rFonts w:ascii="宋体" w:hAnsi="宋体"/>
              </w:rPr>
            </w:pPr>
            <w:r>
              <w:rPr>
                <w:rFonts w:ascii="宋体" w:hAnsi="宋体" w:hint="eastAsia"/>
              </w:rPr>
              <w:t>0</w:t>
            </w:r>
          </w:p>
        </w:tc>
        <w:tc>
          <w:tcPr>
            <w:tcW w:w="456" w:type="pct"/>
            <w:vAlign w:val="center"/>
          </w:tcPr>
          <w:p w:rsidR="004F04E3" w:rsidRDefault="00982F95">
            <w:pPr>
              <w:pStyle w:val="af7"/>
              <w:jc w:val="right"/>
              <w:rPr>
                <w:rFonts w:ascii="宋体" w:hAnsi="宋体"/>
              </w:rPr>
            </w:pPr>
            <w:r>
              <w:rPr>
                <w:rFonts w:ascii="宋体" w:hAnsi="宋体" w:hint="eastAsia"/>
              </w:rPr>
              <w:t>无</w:t>
            </w:r>
          </w:p>
        </w:tc>
        <w:tc>
          <w:tcPr>
            <w:tcW w:w="604" w:type="pct"/>
            <w:vAlign w:val="center"/>
          </w:tcPr>
          <w:p w:rsidR="004F04E3" w:rsidRDefault="00982F95">
            <w:pPr>
              <w:pStyle w:val="af7"/>
              <w:jc w:val="right"/>
              <w:rPr>
                <w:rFonts w:ascii="宋体" w:hAnsi="宋体"/>
              </w:rPr>
            </w:pPr>
            <w:r>
              <w:rPr>
                <w:rFonts w:ascii="宋体" w:hAnsi="宋体" w:hint="eastAsia"/>
              </w:rPr>
              <w:t>0</w:t>
            </w:r>
          </w:p>
        </w:tc>
        <w:tc>
          <w:tcPr>
            <w:tcW w:w="585" w:type="pct"/>
            <w:vAlign w:val="center"/>
          </w:tcPr>
          <w:p w:rsidR="004F04E3" w:rsidRDefault="00982F95">
            <w:pPr>
              <w:pStyle w:val="af7"/>
              <w:jc w:val="right"/>
              <w:rPr>
                <w:rFonts w:ascii="宋体" w:hAnsi="宋体"/>
              </w:rPr>
            </w:pPr>
            <w:r>
              <w:rPr>
                <w:rFonts w:ascii="宋体" w:hAnsi="宋体" w:hint="eastAsia"/>
              </w:rPr>
              <w:t>境内自然人</w:t>
            </w:r>
          </w:p>
        </w:tc>
      </w:tr>
      <w:tr w:rsidR="004F04E3" w:rsidTr="00EE2D96">
        <w:tc>
          <w:tcPr>
            <w:tcW w:w="1315" w:type="pct"/>
            <w:vAlign w:val="center"/>
          </w:tcPr>
          <w:p w:rsidR="004F04E3" w:rsidRDefault="00982F95">
            <w:pPr>
              <w:pStyle w:val="af7"/>
              <w:jc w:val="left"/>
              <w:rPr>
                <w:rFonts w:ascii="宋体" w:hAnsi="宋体"/>
              </w:rPr>
            </w:pPr>
            <w:r>
              <w:rPr>
                <w:rFonts w:ascii="宋体" w:hAnsi="宋体"/>
              </w:rPr>
              <w:t>王亚男</w:t>
            </w:r>
          </w:p>
        </w:tc>
        <w:tc>
          <w:tcPr>
            <w:tcW w:w="484" w:type="pct"/>
            <w:vAlign w:val="center"/>
          </w:tcPr>
          <w:p w:rsidR="004F04E3" w:rsidRDefault="00982F95">
            <w:pPr>
              <w:pStyle w:val="af7"/>
              <w:jc w:val="left"/>
              <w:rPr>
                <w:rFonts w:ascii="宋体" w:hAnsi="宋体"/>
              </w:rPr>
            </w:pPr>
            <w:r>
              <w:rPr>
                <w:rFonts w:ascii="宋体" w:hAnsi="宋体" w:hint="eastAsia"/>
              </w:rPr>
              <w:t>2,156,400</w:t>
            </w:r>
          </w:p>
        </w:tc>
        <w:tc>
          <w:tcPr>
            <w:tcW w:w="536" w:type="pct"/>
            <w:vAlign w:val="center"/>
          </w:tcPr>
          <w:p w:rsidR="004F04E3" w:rsidRDefault="00982F95">
            <w:pPr>
              <w:pStyle w:val="af7"/>
              <w:jc w:val="right"/>
              <w:rPr>
                <w:rFonts w:ascii="宋体" w:hAnsi="宋体"/>
              </w:rPr>
            </w:pPr>
            <w:r>
              <w:rPr>
                <w:rFonts w:ascii="宋体" w:hAnsi="宋体" w:hint="eastAsia"/>
              </w:rPr>
              <w:t>2,156,400</w:t>
            </w:r>
          </w:p>
        </w:tc>
        <w:tc>
          <w:tcPr>
            <w:tcW w:w="471" w:type="pct"/>
            <w:vAlign w:val="center"/>
          </w:tcPr>
          <w:p w:rsidR="004F04E3" w:rsidRDefault="00982F95">
            <w:pPr>
              <w:pStyle w:val="af7"/>
              <w:jc w:val="right"/>
              <w:rPr>
                <w:rFonts w:ascii="宋体" w:hAnsi="宋体"/>
              </w:rPr>
            </w:pPr>
            <w:r>
              <w:rPr>
                <w:rFonts w:ascii="宋体" w:hAnsi="宋体" w:hint="eastAsia"/>
              </w:rPr>
              <w:t>0.35</w:t>
            </w:r>
          </w:p>
        </w:tc>
        <w:tc>
          <w:tcPr>
            <w:tcW w:w="549" w:type="pct"/>
            <w:vAlign w:val="center"/>
          </w:tcPr>
          <w:p w:rsidR="004F04E3" w:rsidRDefault="00982F95">
            <w:pPr>
              <w:pStyle w:val="af7"/>
              <w:jc w:val="right"/>
              <w:rPr>
                <w:rFonts w:ascii="宋体" w:hAnsi="宋体"/>
              </w:rPr>
            </w:pPr>
            <w:r>
              <w:rPr>
                <w:rFonts w:ascii="宋体" w:hAnsi="宋体" w:hint="eastAsia"/>
              </w:rPr>
              <w:t>0</w:t>
            </w:r>
          </w:p>
        </w:tc>
        <w:tc>
          <w:tcPr>
            <w:tcW w:w="456" w:type="pct"/>
            <w:vAlign w:val="center"/>
          </w:tcPr>
          <w:p w:rsidR="004F04E3" w:rsidRDefault="00982F95">
            <w:pPr>
              <w:pStyle w:val="af7"/>
              <w:jc w:val="right"/>
              <w:rPr>
                <w:rFonts w:ascii="宋体" w:hAnsi="宋体"/>
              </w:rPr>
            </w:pPr>
            <w:r>
              <w:rPr>
                <w:rFonts w:ascii="宋体" w:hAnsi="宋体" w:hint="eastAsia"/>
              </w:rPr>
              <w:t>无</w:t>
            </w:r>
          </w:p>
        </w:tc>
        <w:tc>
          <w:tcPr>
            <w:tcW w:w="604" w:type="pct"/>
            <w:vAlign w:val="center"/>
          </w:tcPr>
          <w:p w:rsidR="004F04E3" w:rsidRDefault="00982F95">
            <w:pPr>
              <w:pStyle w:val="af7"/>
              <w:jc w:val="right"/>
              <w:rPr>
                <w:rFonts w:ascii="宋体" w:hAnsi="宋体"/>
              </w:rPr>
            </w:pPr>
            <w:r>
              <w:rPr>
                <w:rFonts w:ascii="宋体" w:hAnsi="宋体" w:hint="eastAsia"/>
              </w:rPr>
              <w:t>0</w:t>
            </w:r>
          </w:p>
        </w:tc>
        <w:tc>
          <w:tcPr>
            <w:tcW w:w="585" w:type="pct"/>
            <w:vAlign w:val="center"/>
          </w:tcPr>
          <w:p w:rsidR="004F04E3" w:rsidRDefault="00982F95">
            <w:pPr>
              <w:pStyle w:val="af7"/>
              <w:jc w:val="right"/>
              <w:rPr>
                <w:rFonts w:ascii="宋体" w:hAnsi="宋体"/>
              </w:rPr>
            </w:pPr>
            <w:r>
              <w:rPr>
                <w:rFonts w:ascii="宋体" w:hAnsi="宋体" w:hint="eastAsia"/>
              </w:rPr>
              <w:t>境内自然人</w:t>
            </w:r>
          </w:p>
        </w:tc>
      </w:tr>
      <w:tr w:rsidR="004F04E3" w:rsidTr="00EE2D96">
        <w:tc>
          <w:tcPr>
            <w:tcW w:w="1799" w:type="pct"/>
            <w:gridSpan w:val="2"/>
          </w:tcPr>
          <w:p w:rsidR="004F04E3" w:rsidRDefault="00982F95">
            <w:pPr>
              <w:pStyle w:val="af7"/>
              <w:rPr>
                <w:rFonts w:ascii="宋体" w:hAnsi="宋体"/>
              </w:rPr>
            </w:pPr>
            <w:r>
              <w:rPr>
                <w:rFonts w:ascii="宋体" w:hAnsi="宋体" w:cs="宋体" w:hint="eastAsia"/>
                <w:szCs w:val="21"/>
              </w:rPr>
              <w:t>上述股东关联关系或一致行动的说明</w:t>
            </w:r>
          </w:p>
        </w:tc>
        <w:tc>
          <w:tcPr>
            <w:tcW w:w="3201" w:type="pct"/>
            <w:gridSpan w:val="6"/>
            <w:vAlign w:val="center"/>
          </w:tcPr>
          <w:p w:rsidR="004F04E3" w:rsidRDefault="00982F95">
            <w:pPr>
              <w:pStyle w:val="af7"/>
              <w:jc w:val="left"/>
              <w:rPr>
                <w:rFonts w:ascii="宋体" w:hAnsi="宋体"/>
              </w:rPr>
            </w:pPr>
            <w:proofErr w:type="gramStart"/>
            <w:r>
              <w:rPr>
                <w:rFonts w:ascii="宋体" w:hAnsi="宋体"/>
              </w:rPr>
              <w:t>祥</w:t>
            </w:r>
            <w:proofErr w:type="gramEnd"/>
            <w:r>
              <w:rPr>
                <w:rFonts w:ascii="宋体" w:hAnsi="宋体"/>
              </w:rPr>
              <w:t>源控股与</w:t>
            </w:r>
            <w:proofErr w:type="gramStart"/>
            <w:r>
              <w:rPr>
                <w:rFonts w:ascii="宋体" w:hAnsi="宋体"/>
              </w:rPr>
              <w:t>俞</w:t>
            </w:r>
            <w:proofErr w:type="gramEnd"/>
            <w:r>
              <w:rPr>
                <w:rFonts w:ascii="宋体" w:hAnsi="宋体"/>
              </w:rPr>
              <w:t>发祥</w:t>
            </w:r>
            <w:proofErr w:type="gramStart"/>
            <w:r>
              <w:rPr>
                <w:rFonts w:ascii="宋体" w:hAnsi="宋体"/>
              </w:rPr>
              <w:t>为一致</w:t>
            </w:r>
            <w:proofErr w:type="gramEnd"/>
            <w:r>
              <w:rPr>
                <w:rFonts w:ascii="宋体" w:hAnsi="宋体"/>
              </w:rPr>
              <w:t>行动人；</w:t>
            </w:r>
            <w:proofErr w:type="gramStart"/>
            <w:r>
              <w:rPr>
                <w:rFonts w:ascii="宋体" w:hAnsi="宋体"/>
              </w:rPr>
              <w:t>祥</w:t>
            </w:r>
            <w:proofErr w:type="gramEnd"/>
            <w:r>
              <w:rPr>
                <w:rFonts w:ascii="宋体" w:hAnsi="宋体"/>
              </w:rPr>
              <w:t>源控股系黄山市为</w:t>
            </w:r>
            <w:proofErr w:type="gramStart"/>
            <w:r>
              <w:rPr>
                <w:rFonts w:ascii="宋体" w:hAnsi="宋体"/>
              </w:rPr>
              <w:t>众投资</w:t>
            </w:r>
            <w:proofErr w:type="gramEnd"/>
            <w:r>
              <w:rPr>
                <w:rFonts w:ascii="宋体" w:hAnsi="宋体"/>
              </w:rPr>
              <w:t>管理中心（有限合伙）、黄山市行</w:t>
            </w:r>
            <w:proofErr w:type="gramStart"/>
            <w:r>
              <w:rPr>
                <w:rFonts w:ascii="宋体" w:hAnsi="宋体"/>
              </w:rPr>
              <w:t>远投资</w:t>
            </w:r>
            <w:proofErr w:type="gramEnd"/>
            <w:r>
              <w:rPr>
                <w:rFonts w:ascii="宋体" w:hAnsi="宋体"/>
              </w:rPr>
              <w:t>管理中心（有限合伙）、黄山市启建投资管理中心（有限合伙）执行事务合伙人；</w:t>
            </w:r>
            <w:proofErr w:type="gramStart"/>
            <w:r>
              <w:rPr>
                <w:rFonts w:ascii="宋体" w:hAnsi="宋体"/>
              </w:rPr>
              <w:t>俞</w:t>
            </w:r>
            <w:proofErr w:type="gramEnd"/>
            <w:r>
              <w:rPr>
                <w:rFonts w:ascii="宋体" w:hAnsi="宋体"/>
              </w:rPr>
              <w:t>发祥和俞水祥系兄弟关系。</w:t>
            </w:r>
          </w:p>
        </w:tc>
      </w:tr>
      <w:tr w:rsidR="004F04E3" w:rsidTr="00EE2D96">
        <w:tc>
          <w:tcPr>
            <w:tcW w:w="1799" w:type="pct"/>
            <w:gridSpan w:val="2"/>
          </w:tcPr>
          <w:p w:rsidR="004F04E3" w:rsidRDefault="00982F95">
            <w:pPr>
              <w:pStyle w:val="af7"/>
              <w:rPr>
                <w:rFonts w:ascii="宋体" w:hAnsi="宋体" w:cs="宋体"/>
                <w:szCs w:val="21"/>
              </w:rPr>
            </w:pPr>
            <w:r>
              <w:rPr>
                <w:rFonts w:ascii="宋体" w:hAnsi="宋体" w:cs="宋体" w:hint="eastAsia"/>
                <w:szCs w:val="21"/>
              </w:rPr>
              <w:t>表决权恢复的优先股股东及持股数量的说明</w:t>
            </w:r>
          </w:p>
        </w:tc>
        <w:tc>
          <w:tcPr>
            <w:tcW w:w="3201" w:type="pct"/>
            <w:gridSpan w:val="6"/>
            <w:vAlign w:val="center"/>
          </w:tcPr>
          <w:p w:rsidR="004F04E3" w:rsidRDefault="00982F95">
            <w:pPr>
              <w:pStyle w:val="af7"/>
              <w:jc w:val="left"/>
              <w:rPr>
                <w:rFonts w:ascii="宋体" w:hAnsi="宋体"/>
              </w:rPr>
            </w:pPr>
            <w:r>
              <w:rPr>
                <w:rFonts w:ascii="宋体" w:hAnsi="宋体"/>
              </w:rPr>
              <w:t>无</w:t>
            </w:r>
          </w:p>
        </w:tc>
      </w:tr>
    </w:tbl>
    <w:p w:rsidR="00EE2D96" w:rsidRDefault="00EE2D96">
      <w:pPr>
        <w:pStyle w:val="af7"/>
        <w:rPr>
          <w:rFonts w:ascii="宋体" w:hAnsi="宋体"/>
        </w:rPr>
        <w:sectPr w:rsidR="00EE2D96" w:rsidSect="00EE2D96">
          <w:pgSz w:w="16838" w:h="11906" w:orient="landscape"/>
          <w:pgMar w:top="1797" w:right="1525" w:bottom="1276" w:left="1440" w:header="856" w:footer="992" w:gutter="0"/>
          <w:cols w:space="425"/>
          <w:docGrid w:type="linesAndChars" w:linePitch="312"/>
        </w:sectPr>
      </w:pPr>
    </w:p>
    <w:p w:rsidR="004F04E3" w:rsidRDefault="004F04E3">
      <w:pPr>
        <w:pStyle w:val="af7"/>
        <w:rPr>
          <w:rFonts w:ascii="宋体" w:hAnsi="宋体"/>
        </w:rPr>
      </w:pPr>
    </w:p>
    <w:p w:rsidR="004F04E3" w:rsidRDefault="00982F95">
      <w:pPr>
        <w:pStyle w:val="30"/>
        <w:numPr>
          <w:ilvl w:val="0"/>
          <w:numId w:val="34"/>
        </w:numPr>
        <w:rPr>
          <w:rFonts w:ascii="宋体"/>
        </w:rPr>
      </w:pPr>
      <w:r>
        <w:rPr>
          <w:rFonts w:ascii="宋体"/>
        </w:rPr>
        <w:t>公司与</w:t>
      </w:r>
      <w:r>
        <w:rPr>
          <w:rFonts w:ascii="宋体" w:hint="eastAsia"/>
        </w:rPr>
        <w:t>控股股东之间的产权及控制关系的方框图</w:t>
      </w:r>
    </w:p>
    <w:p w:rsidR="00695C73" w:rsidRDefault="00982F95">
      <w:pPr>
        <w:pStyle w:val="af7"/>
      </w:pPr>
      <w: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fldChar w:fldCharType="end"/>
      </w:r>
      <w: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fldChar w:fldCharType="end"/>
      </w:r>
    </w:p>
    <w:p w:rsidR="00695C73" w:rsidRDefault="00982F95">
      <w:pPr>
        <w:pStyle w:val="af7"/>
      </w:pPr>
      <w:r>
        <w:rPr>
          <w:rFonts w:hint="eastAsia"/>
          <w:noProof/>
        </w:rPr>
        <w:drawing>
          <wp:inline distT="0" distB="0" distL="0" distR="0" wp14:anchorId="28D31EE3" wp14:editId="4654BE4F">
            <wp:extent cx="3379364" cy="21780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控制关系图-祥源控股.png"/>
                    <pic:cNvPicPr/>
                  </pic:nvPicPr>
                  <pic:blipFill>
                    <a:blip r:embed="rId10" cstate="print"/>
                    <a:stretch>
                      <a:fillRect/>
                    </a:stretch>
                  </pic:blipFill>
                  <pic:spPr>
                    <a:xfrm>
                      <a:off x="0" y="0"/>
                      <a:ext cx="3383495" cy="2180712"/>
                    </a:xfrm>
                    <a:prstGeom prst="rect">
                      <a:avLst/>
                    </a:prstGeom>
                  </pic:spPr>
                </pic:pic>
              </a:graphicData>
            </a:graphic>
          </wp:inline>
        </w:drawing>
      </w:r>
    </w:p>
    <w:p w:rsidR="004F04E3" w:rsidRDefault="004F04E3">
      <w:pPr>
        <w:pStyle w:val="af7"/>
        <w:rPr>
          <w:rFonts w:ascii="宋体"/>
        </w:rPr>
      </w:pPr>
    </w:p>
    <w:p w:rsidR="004F04E3" w:rsidRDefault="00982F95">
      <w:pPr>
        <w:pStyle w:val="30"/>
        <w:numPr>
          <w:ilvl w:val="0"/>
          <w:numId w:val="34"/>
        </w:numPr>
        <w:rPr>
          <w:rFonts w:ascii="宋体"/>
        </w:rPr>
      </w:pPr>
      <w:r>
        <w:rPr>
          <w:rFonts w:ascii="宋体"/>
        </w:rPr>
        <w:t>公司与实际控制人之间的产权及控制关系的方框图</w:t>
      </w:r>
    </w:p>
    <w:p w:rsidR="00695C73" w:rsidRDefault="00982F95">
      <w:pPr>
        <w:pStyle w:val="af7"/>
      </w:pPr>
      <w: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fldChar w:fldCharType="end"/>
      </w:r>
      <w: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fldChar w:fldCharType="end"/>
      </w:r>
    </w:p>
    <w:p w:rsidR="00695C73" w:rsidRDefault="00982F95">
      <w:pPr>
        <w:pStyle w:val="af7"/>
      </w:pPr>
      <w:r>
        <w:rPr>
          <w:rFonts w:hint="eastAsia"/>
          <w:noProof/>
        </w:rPr>
        <w:drawing>
          <wp:inline distT="0" distB="0" distL="0" distR="0" wp14:anchorId="3C15C05B" wp14:editId="29812CDD">
            <wp:extent cx="3727450" cy="2251324"/>
            <wp:effectExtent l="0" t="0" r="635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控制关系图-俞发祥.png"/>
                    <pic:cNvPicPr/>
                  </pic:nvPicPr>
                  <pic:blipFill>
                    <a:blip r:embed="rId11" cstate="print"/>
                    <a:stretch>
                      <a:fillRect/>
                    </a:stretch>
                  </pic:blipFill>
                  <pic:spPr>
                    <a:xfrm>
                      <a:off x="0" y="0"/>
                      <a:ext cx="3730562" cy="2253204"/>
                    </a:xfrm>
                    <a:prstGeom prst="rect">
                      <a:avLst/>
                    </a:prstGeom>
                  </pic:spPr>
                </pic:pic>
              </a:graphicData>
            </a:graphic>
          </wp:inline>
        </w:drawing>
      </w:r>
    </w:p>
    <w:p w:rsidR="004F04E3" w:rsidRDefault="00982F95">
      <w:pPr>
        <w:pStyle w:val="30"/>
        <w:numPr>
          <w:ilvl w:val="0"/>
          <w:numId w:val="34"/>
        </w:numPr>
        <w:rPr>
          <w:rFonts w:ascii="宋体"/>
        </w:rPr>
      </w:pPr>
      <w:r>
        <w:rPr>
          <w:rFonts w:ascii="宋体" w:hint="eastAsia"/>
        </w:rPr>
        <w:t>报告期末公司优先股股东总数及前</w:t>
      </w:r>
      <w:r>
        <w:rPr>
          <w:rFonts w:ascii="宋体" w:hint="eastAsia"/>
        </w:rPr>
        <w:t xml:space="preserve">10 </w:t>
      </w:r>
      <w:proofErr w:type="gramStart"/>
      <w:r>
        <w:rPr>
          <w:rFonts w:ascii="宋体" w:hint="eastAsia"/>
        </w:rPr>
        <w:t>名股东</w:t>
      </w:r>
      <w:proofErr w:type="gramEnd"/>
      <w:r>
        <w:rPr>
          <w:rFonts w:ascii="宋体" w:hint="eastAsia"/>
        </w:rPr>
        <w:t>情况</w:t>
      </w:r>
    </w:p>
    <w:p w:rsidR="004F04E3" w:rsidRDefault="00982F95">
      <w:pPr>
        <w:pStyle w:val="af7"/>
        <w:rPr>
          <w:rFonts w:ascii="宋体" w:hAnsi="宋体"/>
        </w:rPr>
      </w:pPr>
      <w:r>
        <w:rPr>
          <w:rFonts w:ascii="宋体" w:hAnsi="宋体"/>
        </w:rPr>
        <w:fldChar w:fldCharType="begin"/>
      </w:r>
      <w:r>
        <w:rPr>
          <w:rFonts w:ascii="宋体" w:hAnsi="宋体"/>
        </w:rPr>
        <w:instrText xml:space="preserve"> MACROBUTTON SnrToggleCheckbox □</w:instrText>
      </w:r>
      <w:r>
        <w:rPr>
          <w:rFonts w:ascii="宋体" w:hAnsi="宋体"/>
        </w:rPr>
        <w:instrText>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MACROBUTTON  SnrToggleCheckbox √</w:instrText>
      </w:r>
      <w:r>
        <w:rPr>
          <w:rFonts w:ascii="宋体" w:hAnsi="宋体"/>
        </w:rPr>
        <w:instrText>不适用</w:instrText>
      </w:r>
      <w:r>
        <w:rPr>
          <w:rFonts w:ascii="宋体" w:hAnsi="宋体"/>
        </w:rPr>
        <w:instrText xml:space="preserve"> </w:instrText>
      </w:r>
      <w:r>
        <w:rPr>
          <w:rFonts w:ascii="宋体" w:hAnsi="宋体"/>
        </w:rPr>
        <w:fldChar w:fldCharType="end"/>
      </w:r>
    </w:p>
    <w:p w:rsidR="004F04E3" w:rsidRDefault="00982F95">
      <w:pPr>
        <w:pStyle w:val="20"/>
        <w:numPr>
          <w:ilvl w:val="0"/>
          <w:numId w:val="22"/>
        </w:numPr>
        <w:spacing w:before="0" w:after="0" w:line="360" w:lineRule="auto"/>
        <w:ind w:left="0" w:firstLine="0"/>
        <w:rPr>
          <w:rFonts w:ascii="宋体"/>
        </w:rPr>
      </w:pPr>
      <w:r>
        <w:rPr>
          <w:rFonts w:ascii="宋体" w:hAnsi="Calibri" w:hint="eastAsia"/>
        </w:rPr>
        <w:t>公司债券</w:t>
      </w:r>
      <w:r>
        <w:rPr>
          <w:rFonts w:ascii="宋体" w:hint="eastAsia"/>
        </w:rPr>
        <w:t>情况</w:t>
      </w:r>
    </w:p>
    <w:p w:rsidR="004F04E3" w:rsidRDefault="00982F95">
      <w:pPr>
        <w:pStyle w:val="af7"/>
        <w:rPr>
          <w:rFonts w:ascii="宋体"/>
        </w:rPr>
      </w:pPr>
      <w:r>
        <w:rPr>
          <w:rFonts w:ascii="宋体" w:hAnsi="宋体"/>
        </w:rPr>
        <w:fldChar w:fldCharType="begin"/>
      </w:r>
      <w:r>
        <w:rPr>
          <w:rFonts w:ascii="宋体" w:hAnsi="宋体"/>
        </w:rPr>
        <w:instrText xml:space="preserve"> MACROBUTTON SnrToggleCheckbox □</w:instrText>
      </w:r>
      <w:r>
        <w:rPr>
          <w:rFonts w:ascii="宋体" w:hAnsi="宋体"/>
        </w:rPr>
        <w:instrText>适用</w:instrText>
      </w:r>
      <w:r>
        <w:rPr>
          <w:rFonts w:ascii="宋体" w:hAnsi="宋体"/>
        </w:rPr>
        <w:instrText xml:space="preserve"> </w:instrText>
      </w:r>
      <w:r>
        <w:rPr>
          <w:rFonts w:ascii="宋体" w:hAnsi="宋体"/>
        </w:rPr>
        <w:fldChar w:fldCharType="end"/>
      </w:r>
      <w:r>
        <w:rPr>
          <w:rFonts w:ascii="宋体" w:hAnsi="宋体"/>
        </w:rPr>
        <w:fldChar w:fldCharType="begin"/>
      </w:r>
      <w:r>
        <w:rPr>
          <w:rFonts w:ascii="宋体" w:hAnsi="宋体"/>
        </w:rPr>
        <w:instrText>MACROBUTTON  SnrToggleCheckbox √</w:instrText>
      </w:r>
      <w:r>
        <w:rPr>
          <w:rFonts w:ascii="宋体" w:hAnsi="宋体"/>
        </w:rPr>
        <w:instrText>不适用</w:instrText>
      </w:r>
      <w:r>
        <w:rPr>
          <w:rFonts w:ascii="宋体" w:hAnsi="宋体"/>
        </w:rPr>
        <w:instrText xml:space="preserve"> </w:instrText>
      </w:r>
      <w:r>
        <w:rPr>
          <w:rFonts w:ascii="宋体" w:hAnsi="宋体"/>
        </w:rPr>
        <w:fldChar w:fldCharType="end"/>
      </w:r>
    </w:p>
    <w:p w:rsidR="004F04E3" w:rsidRDefault="00982F95">
      <w:pPr>
        <w:pStyle w:val="10"/>
        <w:spacing w:before="100" w:beforeAutospacing="1" w:after="100" w:afterAutospacing="1" w:line="480" w:lineRule="auto"/>
        <w:rPr>
          <w:rFonts w:ascii="黑体" w:hAnsi="黑体"/>
          <w:sz w:val="24"/>
          <w:szCs w:val="24"/>
        </w:rPr>
      </w:pPr>
      <w:r>
        <w:rPr>
          <w:rFonts w:ascii="黑体" w:hAnsi="黑体" w:hint="eastAsia"/>
          <w:sz w:val="24"/>
          <w:szCs w:val="24"/>
        </w:rPr>
        <w:t>第三节</w:t>
      </w:r>
      <w:r>
        <w:rPr>
          <w:rFonts w:ascii="黑体" w:hAnsi="黑体" w:hint="eastAsia"/>
          <w:sz w:val="24"/>
          <w:szCs w:val="24"/>
        </w:rPr>
        <w:t xml:space="preserve"> </w:t>
      </w:r>
      <w:r>
        <w:rPr>
          <w:rFonts w:ascii="黑体" w:hAnsi="黑体" w:hint="eastAsia"/>
          <w:sz w:val="24"/>
          <w:szCs w:val="24"/>
        </w:rPr>
        <w:t>重要事项</w:t>
      </w:r>
    </w:p>
    <w:p w:rsidR="004F04E3" w:rsidRDefault="00982F95">
      <w:pPr>
        <w:pStyle w:val="a9"/>
        <w:numPr>
          <w:ilvl w:val="0"/>
          <w:numId w:val="27"/>
        </w:numPr>
        <w:spacing w:line="360" w:lineRule="auto"/>
        <w:ind w:left="0" w:firstLineChars="0" w:firstLine="0"/>
        <w:outlineLvl w:val="1"/>
        <w:rPr>
          <w:rFonts w:ascii="宋体"/>
        </w:rPr>
      </w:pPr>
      <w:r>
        <w:rPr>
          <w:rFonts w:ascii="宋体" w:hint="eastAsia"/>
        </w:rPr>
        <w:t>公司应当根据重要性原则，披露报告期内公司经营情况的重大变化，以及报告期内发生的对公司经营情况有重大影响和预计未来会有重大影响的事项。</w:t>
      </w:r>
      <w:r>
        <w:rPr>
          <w:rFonts w:ascii="宋体" w:hint="eastAsia"/>
        </w:rPr>
        <w:t xml:space="preserve">  </w:t>
      </w:r>
    </w:p>
    <w:p w:rsidR="007C7527" w:rsidRPr="00C07428" w:rsidRDefault="00982F95" w:rsidP="00C07428">
      <w:pPr>
        <w:pStyle w:val="af7"/>
        <w:ind w:firstLineChars="200" w:firstLine="420"/>
        <w:rPr>
          <w:rFonts w:ascii="宋体" w:hAnsi="宋体"/>
          <w:sz w:val="21"/>
          <w:szCs w:val="21"/>
        </w:rPr>
      </w:pPr>
      <w:r w:rsidRPr="00C07428">
        <w:rPr>
          <w:rFonts w:ascii="宋体" w:hAnsi="宋体" w:hint="eastAsia"/>
          <w:sz w:val="21"/>
          <w:szCs w:val="21"/>
        </w:rPr>
        <w:t>报告期内，公司实现营业收入</w:t>
      </w:r>
      <w:r w:rsidRPr="00C07428">
        <w:rPr>
          <w:rFonts w:ascii="宋体" w:hAnsi="宋体"/>
          <w:sz w:val="21"/>
          <w:szCs w:val="21"/>
        </w:rPr>
        <w:t>38.48</w:t>
      </w:r>
      <w:r w:rsidRPr="00C07428">
        <w:rPr>
          <w:rFonts w:ascii="宋体" w:hAnsi="宋体"/>
          <w:sz w:val="21"/>
          <w:szCs w:val="21"/>
        </w:rPr>
        <w:t>亿元，同比下降</w:t>
      </w:r>
      <w:r w:rsidRPr="00C07428">
        <w:rPr>
          <w:rFonts w:ascii="宋体" w:hAnsi="宋体"/>
          <w:sz w:val="21"/>
          <w:szCs w:val="21"/>
        </w:rPr>
        <w:t>7.79%</w:t>
      </w:r>
      <w:r w:rsidRPr="00C07428">
        <w:rPr>
          <w:rFonts w:ascii="宋体" w:hAnsi="宋体"/>
          <w:sz w:val="21"/>
          <w:szCs w:val="21"/>
        </w:rPr>
        <w:t>；实现净利润为</w:t>
      </w:r>
      <w:r w:rsidRPr="00C07428">
        <w:rPr>
          <w:rFonts w:ascii="宋体" w:hAnsi="宋体"/>
          <w:sz w:val="21"/>
          <w:szCs w:val="21"/>
        </w:rPr>
        <w:t>-7.8</w:t>
      </w:r>
      <w:r w:rsidRPr="00C07428">
        <w:rPr>
          <w:rFonts w:ascii="宋体" w:hAnsi="宋体" w:hint="eastAsia"/>
          <w:sz w:val="21"/>
          <w:szCs w:val="21"/>
        </w:rPr>
        <w:t>0</w:t>
      </w:r>
      <w:r w:rsidRPr="00C07428">
        <w:rPr>
          <w:rFonts w:ascii="宋体" w:hAnsi="宋体"/>
          <w:sz w:val="21"/>
          <w:szCs w:val="21"/>
        </w:rPr>
        <w:t>亿元，同比下降</w:t>
      </w:r>
      <w:r w:rsidRPr="00C07428">
        <w:rPr>
          <w:rFonts w:ascii="宋体" w:hAnsi="宋体"/>
          <w:sz w:val="21"/>
          <w:szCs w:val="21"/>
        </w:rPr>
        <w:t>691.64%</w:t>
      </w:r>
      <w:r w:rsidRPr="00C07428">
        <w:rPr>
          <w:rFonts w:ascii="宋体" w:hAnsi="宋体"/>
          <w:sz w:val="21"/>
          <w:szCs w:val="21"/>
        </w:rPr>
        <w:t>；归属于上市公司股东的净利润为</w:t>
      </w:r>
      <w:r w:rsidRPr="00C07428">
        <w:rPr>
          <w:rFonts w:ascii="宋体" w:hAnsi="宋体"/>
          <w:sz w:val="21"/>
          <w:szCs w:val="21"/>
        </w:rPr>
        <w:t>-7.83</w:t>
      </w:r>
      <w:r w:rsidRPr="00C07428">
        <w:rPr>
          <w:rFonts w:ascii="宋体" w:hAnsi="宋体"/>
          <w:sz w:val="21"/>
          <w:szCs w:val="21"/>
        </w:rPr>
        <w:t>亿元，同比下降</w:t>
      </w:r>
      <w:r w:rsidRPr="00C07428">
        <w:rPr>
          <w:rFonts w:ascii="宋体" w:hAnsi="宋体"/>
          <w:sz w:val="21"/>
          <w:szCs w:val="21"/>
        </w:rPr>
        <w:t>701.37%;</w:t>
      </w:r>
      <w:r w:rsidRPr="00C07428">
        <w:rPr>
          <w:rFonts w:ascii="宋体" w:hAnsi="宋体"/>
          <w:sz w:val="21"/>
          <w:szCs w:val="21"/>
        </w:rPr>
        <w:t>归属于上市公司股东的扣除非经常性损益的净利润</w:t>
      </w:r>
      <w:r w:rsidRPr="00C07428">
        <w:rPr>
          <w:rFonts w:ascii="宋体" w:hAnsi="宋体"/>
          <w:sz w:val="21"/>
          <w:szCs w:val="21"/>
        </w:rPr>
        <w:t>-7.81</w:t>
      </w:r>
      <w:r w:rsidRPr="00C07428">
        <w:rPr>
          <w:rFonts w:ascii="宋体" w:hAnsi="宋体"/>
          <w:sz w:val="21"/>
          <w:szCs w:val="21"/>
        </w:rPr>
        <w:t>亿元，同比下降</w:t>
      </w:r>
      <w:r w:rsidRPr="00C07428">
        <w:rPr>
          <w:rFonts w:ascii="宋体" w:hAnsi="宋体"/>
          <w:sz w:val="21"/>
          <w:szCs w:val="21"/>
        </w:rPr>
        <w:t>714.24%</w:t>
      </w:r>
      <w:r w:rsidRPr="00C07428">
        <w:rPr>
          <w:rFonts w:ascii="宋体" w:hAnsi="宋体"/>
          <w:sz w:val="21"/>
          <w:szCs w:val="21"/>
        </w:rPr>
        <w:t>。截至</w:t>
      </w:r>
      <w:r w:rsidRPr="00C07428">
        <w:rPr>
          <w:rFonts w:ascii="宋体" w:hAnsi="宋体"/>
          <w:sz w:val="21"/>
          <w:szCs w:val="21"/>
        </w:rPr>
        <w:t>2025</w:t>
      </w:r>
      <w:r w:rsidRPr="00C07428">
        <w:rPr>
          <w:rFonts w:ascii="宋体" w:hAnsi="宋体"/>
          <w:sz w:val="21"/>
          <w:szCs w:val="21"/>
        </w:rPr>
        <w:t>年</w:t>
      </w:r>
      <w:r w:rsidRPr="00C07428">
        <w:rPr>
          <w:rFonts w:ascii="宋体" w:hAnsi="宋体"/>
          <w:sz w:val="21"/>
          <w:szCs w:val="21"/>
        </w:rPr>
        <w:t>12</w:t>
      </w:r>
      <w:r w:rsidRPr="00C07428">
        <w:rPr>
          <w:rFonts w:ascii="宋体" w:hAnsi="宋体"/>
          <w:sz w:val="21"/>
          <w:szCs w:val="21"/>
        </w:rPr>
        <w:t>月</w:t>
      </w:r>
      <w:r w:rsidRPr="00C07428">
        <w:rPr>
          <w:rFonts w:ascii="宋体" w:hAnsi="宋体"/>
          <w:sz w:val="21"/>
          <w:szCs w:val="21"/>
        </w:rPr>
        <w:t>31</w:t>
      </w:r>
      <w:r w:rsidRPr="00C07428">
        <w:rPr>
          <w:rFonts w:ascii="宋体" w:hAnsi="宋体"/>
          <w:sz w:val="21"/>
          <w:szCs w:val="21"/>
        </w:rPr>
        <w:t>日，公司总资产</w:t>
      </w:r>
      <w:r w:rsidRPr="00C07428">
        <w:rPr>
          <w:rFonts w:ascii="宋体" w:hAnsi="宋体"/>
          <w:sz w:val="21"/>
          <w:szCs w:val="21"/>
        </w:rPr>
        <w:t>90.81</w:t>
      </w:r>
      <w:r w:rsidRPr="00C07428">
        <w:rPr>
          <w:rFonts w:ascii="宋体" w:hAnsi="宋体"/>
          <w:sz w:val="21"/>
          <w:szCs w:val="21"/>
        </w:rPr>
        <w:t>亿元，净资产</w:t>
      </w:r>
      <w:r w:rsidRPr="00C07428">
        <w:rPr>
          <w:rFonts w:ascii="宋体" w:hAnsi="宋体"/>
          <w:sz w:val="21"/>
          <w:szCs w:val="21"/>
        </w:rPr>
        <w:t>15.16</w:t>
      </w:r>
      <w:r w:rsidRPr="00C07428">
        <w:rPr>
          <w:rFonts w:ascii="宋体" w:hAnsi="宋体"/>
          <w:sz w:val="21"/>
          <w:szCs w:val="21"/>
        </w:rPr>
        <w:t>亿元。</w:t>
      </w:r>
      <w:bookmarkStart w:id="0" w:name="_GoBack"/>
      <w:bookmarkEnd w:id="0"/>
    </w:p>
    <w:p w:rsidR="00E53BC3" w:rsidRPr="00C07428" w:rsidRDefault="00982F95" w:rsidP="00C07428">
      <w:pPr>
        <w:pStyle w:val="af7"/>
        <w:ind w:firstLineChars="200" w:firstLine="420"/>
        <w:rPr>
          <w:rFonts w:ascii="宋体" w:hAnsi="宋体"/>
          <w:sz w:val="21"/>
          <w:szCs w:val="21"/>
        </w:rPr>
      </w:pPr>
      <w:r w:rsidRPr="00C07428">
        <w:rPr>
          <w:rFonts w:ascii="宋体" w:hAnsi="宋体" w:hint="eastAsia"/>
          <w:sz w:val="21"/>
          <w:szCs w:val="21"/>
        </w:rPr>
        <w:lastRenderedPageBreak/>
        <w:t>报告期，公司利润总额、</w:t>
      </w:r>
      <w:proofErr w:type="gramStart"/>
      <w:r w:rsidRPr="00C07428">
        <w:rPr>
          <w:rFonts w:ascii="宋体" w:hAnsi="宋体" w:hint="eastAsia"/>
          <w:sz w:val="21"/>
          <w:szCs w:val="21"/>
        </w:rPr>
        <w:t>归母净利润</w:t>
      </w:r>
      <w:proofErr w:type="gramEnd"/>
      <w:r w:rsidRPr="00C07428">
        <w:rPr>
          <w:rFonts w:ascii="宋体" w:hAnsi="宋体" w:hint="eastAsia"/>
          <w:sz w:val="21"/>
          <w:szCs w:val="21"/>
        </w:rPr>
        <w:t>等指标下降原因主要系：</w:t>
      </w:r>
      <w:r w:rsidRPr="00C07428">
        <w:rPr>
          <w:rFonts w:ascii="宋体" w:hAnsi="宋体" w:hint="eastAsia"/>
          <w:sz w:val="21"/>
          <w:szCs w:val="21"/>
        </w:rPr>
        <w:t>1</w:t>
      </w:r>
      <w:r w:rsidRPr="00C07428">
        <w:rPr>
          <w:rFonts w:ascii="宋体" w:hAnsi="宋体" w:hint="eastAsia"/>
          <w:sz w:val="21"/>
          <w:szCs w:val="21"/>
        </w:rPr>
        <w:t>、施工行业回款困难，期末回款远不及预期；</w:t>
      </w:r>
      <w:r w:rsidRPr="00C07428">
        <w:rPr>
          <w:rFonts w:ascii="宋体" w:hAnsi="宋体" w:hint="eastAsia"/>
          <w:sz w:val="21"/>
          <w:szCs w:val="21"/>
        </w:rPr>
        <w:t>2</w:t>
      </w:r>
      <w:r w:rsidRPr="00C07428">
        <w:rPr>
          <w:rFonts w:ascii="宋体" w:hAnsi="宋体" w:hint="eastAsia"/>
          <w:sz w:val="21"/>
          <w:szCs w:val="21"/>
        </w:rPr>
        <w:t>、对关联方各应收款单项计提坏账。</w:t>
      </w:r>
      <w:r w:rsidRPr="00C07428">
        <w:rPr>
          <w:rFonts w:ascii="宋体" w:hAnsi="宋体" w:hint="eastAsia"/>
          <w:sz w:val="21"/>
          <w:szCs w:val="21"/>
        </w:rPr>
        <w:t>2025</w:t>
      </w:r>
      <w:r w:rsidRPr="00C07428">
        <w:rPr>
          <w:rFonts w:ascii="宋体" w:hAnsi="宋体" w:hint="eastAsia"/>
          <w:sz w:val="21"/>
          <w:szCs w:val="21"/>
        </w:rPr>
        <w:t>年度，公司共计提减值准备</w:t>
      </w:r>
      <w:r w:rsidRPr="00C07428">
        <w:rPr>
          <w:rFonts w:ascii="宋体" w:hAnsi="宋体" w:hint="eastAsia"/>
          <w:sz w:val="21"/>
          <w:szCs w:val="21"/>
        </w:rPr>
        <w:t>10.40</w:t>
      </w:r>
      <w:r w:rsidRPr="00C07428">
        <w:rPr>
          <w:rFonts w:ascii="宋体" w:hAnsi="宋体" w:hint="eastAsia"/>
          <w:sz w:val="21"/>
          <w:szCs w:val="21"/>
        </w:rPr>
        <w:t>亿元，其中对各关联方关</w:t>
      </w:r>
      <w:r w:rsidRPr="00C07428">
        <w:rPr>
          <w:rFonts w:ascii="宋体" w:hAnsi="宋体" w:hint="eastAsia"/>
          <w:sz w:val="21"/>
          <w:szCs w:val="21"/>
        </w:rPr>
        <w:t>联经营性往来单项计提</w:t>
      </w:r>
      <w:r w:rsidRPr="00C07428">
        <w:rPr>
          <w:rFonts w:ascii="宋体" w:hAnsi="宋体" w:hint="eastAsia"/>
          <w:sz w:val="21"/>
          <w:szCs w:val="21"/>
        </w:rPr>
        <w:t>4.96</w:t>
      </w:r>
      <w:r w:rsidRPr="00C07428">
        <w:rPr>
          <w:rFonts w:ascii="宋体" w:hAnsi="宋体" w:hint="eastAsia"/>
          <w:sz w:val="21"/>
          <w:szCs w:val="21"/>
        </w:rPr>
        <w:t>亿元。报告期后至本报告披露日，公司应收账款回款金额为</w:t>
      </w:r>
      <w:r w:rsidRPr="00C07428">
        <w:rPr>
          <w:rFonts w:ascii="宋体" w:hAnsi="宋体" w:hint="eastAsia"/>
          <w:sz w:val="21"/>
          <w:szCs w:val="21"/>
        </w:rPr>
        <w:t>15.44</w:t>
      </w:r>
      <w:r w:rsidRPr="00C07428">
        <w:rPr>
          <w:rFonts w:ascii="宋体" w:hAnsi="宋体" w:hint="eastAsia"/>
          <w:sz w:val="21"/>
          <w:szCs w:val="21"/>
        </w:rPr>
        <w:t>亿元</w:t>
      </w:r>
      <w:r w:rsidRPr="00C07428">
        <w:rPr>
          <w:rFonts w:ascii="宋体" w:hAnsi="宋体" w:hint="eastAsia"/>
          <w:sz w:val="21"/>
          <w:szCs w:val="21"/>
        </w:rPr>
        <w:t>。</w:t>
      </w:r>
    </w:p>
    <w:p w:rsidR="008E1090" w:rsidRPr="005A60E6" w:rsidRDefault="00982F95" w:rsidP="00EE2D96">
      <w:pPr>
        <w:pStyle w:val="af7"/>
        <w:ind w:firstLineChars="200" w:firstLine="400"/>
        <w:rPr>
          <w:rFonts w:asciiTheme="minorEastAsia" w:eastAsiaTheme="minorEastAsia" w:hAnsiTheme="minorEastAsia"/>
        </w:rPr>
      </w:pPr>
    </w:p>
    <w:p w:rsidR="004F04E3" w:rsidRDefault="004F04E3">
      <w:pPr>
        <w:pStyle w:val="af7"/>
        <w:rPr>
          <w:rFonts w:ascii="宋体" w:hAnsi="宋体"/>
          <w:szCs w:val="21"/>
        </w:rPr>
      </w:pPr>
    </w:p>
    <w:p w:rsidR="004F04E3" w:rsidRDefault="00982F95">
      <w:pPr>
        <w:pStyle w:val="a9"/>
        <w:numPr>
          <w:ilvl w:val="0"/>
          <w:numId w:val="27"/>
        </w:numPr>
        <w:spacing w:line="360" w:lineRule="auto"/>
        <w:ind w:left="0" w:firstLineChars="0" w:firstLine="0"/>
        <w:outlineLvl w:val="1"/>
        <w:rPr>
          <w:rFonts w:ascii="宋体" w:hAnsi="宋体"/>
          <w:szCs w:val="21"/>
        </w:rPr>
      </w:pPr>
      <w:r>
        <w:rPr>
          <w:rFonts w:ascii="宋体" w:hAnsi="宋体" w:hint="eastAsia"/>
          <w:szCs w:val="21"/>
        </w:rPr>
        <w:t>公司年度报告披露后存在退</w:t>
      </w:r>
      <w:proofErr w:type="gramStart"/>
      <w:r>
        <w:rPr>
          <w:rFonts w:ascii="宋体" w:hAnsi="宋体" w:hint="eastAsia"/>
          <w:szCs w:val="21"/>
        </w:rPr>
        <w:t>市风险</w:t>
      </w:r>
      <w:proofErr w:type="gramEnd"/>
      <w:r>
        <w:rPr>
          <w:rFonts w:ascii="宋体" w:hAnsi="宋体" w:hint="eastAsia"/>
          <w:szCs w:val="21"/>
        </w:rPr>
        <w:t>警示或终止上市情形的，应当披露导致退</w:t>
      </w:r>
      <w:proofErr w:type="gramStart"/>
      <w:r>
        <w:rPr>
          <w:rFonts w:ascii="宋体" w:hAnsi="宋体" w:hint="eastAsia"/>
          <w:szCs w:val="21"/>
        </w:rPr>
        <w:t>市风险</w:t>
      </w:r>
      <w:proofErr w:type="gramEnd"/>
      <w:r>
        <w:rPr>
          <w:rFonts w:ascii="宋体" w:hAnsi="宋体" w:hint="eastAsia"/>
          <w:szCs w:val="21"/>
        </w:rPr>
        <w:t>警示或终止上市情形的原因。</w:t>
      </w:r>
    </w:p>
    <w:p w:rsidR="00695C73" w:rsidRDefault="00982F95" w:rsidP="008A16A0">
      <w:pPr>
        <w:pStyle w:val="af7"/>
      </w:pPr>
      <w: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fldChar w:fldCharType="end"/>
      </w:r>
      <w: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fldChar w:fldCharType="end"/>
      </w:r>
    </w:p>
    <w:p w:rsidR="004F04E3" w:rsidRDefault="004F04E3">
      <w:pPr>
        <w:pStyle w:val="af7"/>
        <w:rPr>
          <w:rFonts w:ascii="宋体" w:hAnsi="宋体"/>
        </w:rPr>
      </w:pPr>
    </w:p>
    <w:sectPr w:rsidR="004F04E3" w:rsidSect="006228A1">
      <w:pgSz w:w="11906" w:h="16838"/>
      <w:pgMar w:top="1528" w:right="1274" w:bottom="1440" w:left="1800" w:header="855"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F95" w:rsidRDefault="00982F95" w:rsidP="00365E23">
      <w:pPr>
        <w:pStyle w:val="af7"/>
      </w:pPr>
      <w:r>
        <w:separator/>
      </w:r>
    </w:p>
  </w:endnote>
  <w:endnote w:type="continuationSeparator" w:id="0">
    <w:p w:rsidR="00982F95" w:rsidRDefault="00982F95" w:rsidP="00365E23">
      <w:pPr>
        <w:pStyle w:val="af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602E010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F95" w:rsidRDefault="00982F95" w:rsidP="00365E23">
      <w:pPr>
        <w:pStyle w:val="af7"/>
      </w:pPr>
      <w:r>
        <w:separator/>
      </w:r>
    </w:p>
  </w:footnote>
  <w:footnote w:type="continuationSeparator" w:id="0">
    <w:p w:rsidR="00982F95" w:rsidRDefault="00982F95" w:rsidP="00365E23">
      <w:pPr>
        <w:pStyle w:val="af7"/>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4A3" w:rsidRDefault="00982F95">
    <w:pPr>
      <w:pStyle w:val="ab"/>
    </w:pPr>
    <w:sdt>
      <w:sdtPr>
        <w:rPr>
          <w:rFonts w:hint="eastAsia"/>
        </w:rPr>
        <w:alias w:val="公司法定中文名称"/>
        <w:tag w:val="_GBC_6cfc21e7307a475fa7ba81ab837a9cfa"/>
        <w:id w:val="2032138261"/>
        <w:dataBinding w:prefixMappings="xmlns:clcid-cgi='clcid-cgi'" w:xpath="/*/clcid-cgi:GongSiFaDingZhongWenMingCheng[not(@periodRef)]" w:storeItemID="{89EBAB94-44A0-46A2-B712-30D997D04A6D}"/>
        <w:text/>
      </w:sdtPr>
      <w:sdtEndPr/>
      <w:sdtContent>
        <w:r w:rsidR="004004A3">
          <w:rPr>
            <w:rFonts w:hint="eastAsia"/>
          </w:rPr>
          <w:t>安徽省交通建设股份有限公司</w:t>
        </w:r>
      </w:sdtContent>
    </w:sdt>
    <w:r w:rsidR="00DE3F6F">
      <w:rPr>
        <w:rFonts w:hint="eastAsia"/>
      </w:rPr>
      <w:t>2025</w:t>
    </w:r>
    <w:r w:rsidR="004004A3">
      <w:rPr>
        <w:rFonts w:hint="eastAsia"/>
      </w:rPr>
      <w:t>年年度报告摘要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7406"/>
    <w:multiLevelType w:val="multilevel"/>
    <w:tmpl w:val="21C26D54"/>
    <w:styleLink w:val="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07C3BFA"/>
    <w:multiLevelType w:val="hybridMultilevel"/>
    <w:tmpl w:val="857091FC"/>
    <w:lvl w:ilvl="0" w:tplc="EF60CB5E">
      <w:start w:val="1"/>
      <w:numFmt w:val="decimal"/>
      <w:lvlText w:val="3.%1"/>
      <w:lvlJc w:val="left"/>
      <w:pPr>
        <w:ind w:left="440" w:hanging="440"/>
      </w:pPr>
      <w:rPr>
        <w:rFonts w:asciiTheme="minorEastAsia" w:eastAsiaTheme="minorEastAsia" w:hAnsiTheme="minorEastAsia" w:hint="eastAsia"/>
        <w:b/>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nsid w:val="10122678"/>
    <w:multiLevelType w:val="multilevel"/>
    <w:tmpl w:val="21C26D54"/>
    <w:numStyleLink w:val="4"/>
  </w:abstractNum>
  <w:abstractNum w:abstractNumId="3">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4135AC6"/>
    <w:multiLevelType w:val="hybridMultilevel"/>
    <w:tmpl w:val="8F1493A6"/>
    <w:lvl w:ilvl="0" w:tplc="CA5A629A">
      <w:start w:val="1"/>
      <w:numFmt w:val="decimal"/>
      <w:lvlText w:val="7.%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57B4F61"/>
    <w:multiLevelType w:val="multilevel"/>
    <w:tmpl w:val="DA6E33D8"/>
    <w:lvl w:ilvl="0">
      <w:start w:val="1"/>
      <w:numFmt w:val="decimal"/>
      <w:lvlText w:val="1.%1"/>
      <w:lvlJc w:val="left"/>
      <w:pPr>
        <w:ind w:left="425" w:hanging="425"/>
      </w:pPr>
      <w:rPr>
        <w:rFonts w:asciiTheme="minorEastAsia" w:eastAsiaTheme="minorEastAsia" w:hAnsiTheme="minorEastAsia"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1CF75648"/>
    <w:multiLevelType w:val="multilevel"/>
    <w:tmpl w:val="C4A8179A"/>
    <w:lvl w:ilvl="0">
      <w:start w:val="1"/>
      <w:numFmt w:val="decimal"/>
      <w:lvlText w:val="%1、"/>
      <w:lvlJc w:val="left"/>
      <w:pPr>
        <w:ind w:left="425" w:hanging="425"/>
      </w:pPr>
      <w:rPr>
        <w:rFonts w:asciiTheme="majorEastAsia" w:eastAsia="宋体" w:hAnsiTheme="majorEastAsia" w:hint="eastAsia"/>
        <w:sz w:val="21"/>
        <w:szCs w:val="21"/>
      </w:rPr>
    </w:lvl>
    <w:lvl w:ilvl="1">
      <w:start w:val="1"/>
      <w:numFmt w:val="decimal"/>
      <w:lvlText w:val="%1.%2"/>
      <w:lvlJc w:val="left"/>
      <w:pPr>
        <w:ind w:left="992" w:hanging="567"/>
      </w:pPr>
      <w:rPr>
        <w:rFonts w:ascii="宋体" w:eastAsia="宋体" w:hAnsi="宋体" w:hint="eastAsia"/>
        <w:b/>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04F3B0A"/>
    <w:multiLevelType w:val="multilevel"/>
    <w:tmpl w:val="F920FA50"/>
    <w:name w:val="main"/>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20701C91"/>
    <w:multiLevelType w:val="hybridMultilevel"/>
    <w:tmpl w:val="1E6461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46C0E3A"/>
    <w:multiLevelType w:val="multilevel"/>
    <w:tmpl w:val="F920FA50"/>
    <w:name w:val="main2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267D3CB4"/>
    <w:multiLevelType w:val="hybridMultilevel"/>
    <w:tmpl w:val="BEA8AE34"/>
    <w:lvl w:ilvl="0" w:tplc="948420C0">
      <w:start w:val="1"/>
      <w:numFmt w:val="decimal"/>
      <w:lvlText w:val="5.%1"/>
      <w:lvlJc w:val="left"/>
      <w:pPr>
        <w:ind w:left="420" w:hanging="420"/>
      </w:pPr>
      <w:rPr>
        <w:rFonts w:ascii="宋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A374A22"/>
    <w:multiLevelType w:val="hybridMultilevel"/>
    <w:tmpl w:val="4776F1F2"/>
    <w:lvl w:ilvl="0" w:tplc="5A0C06E8">
      <w:start w:val="1"/>
      <w:numFmt w:val="decimal"/>
      <w:lvlText w:val="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B7B563C"/>
    <w:multiLevelType w:val="hybridMultilevel"/>
    <w:tmpl w:val="4FDAAD38"/>
    <w:lvl w:ilvl="0" w:tplc="D3ECA5A8">
      <w:start w:val="1"/>
      <w:numFmt w:val="decimal"/>
      <w:lvlText w:val="5.%1"/>
      <w:lvlJc w:val="left"/>
      <w:pPr>
        <w:ind w:left="440" w:hanging="440"/>
      </w:pPr>
      <w:rPr>
        <w:rFonts w:asciiTheme="minorEastAsia" w:eastAsiaTheme="minorEastAsia" w:hAnsiTheme="minorEastAsia" w:hint="eastAsia"/>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15E1453"/>
    <w:multiLevelType w:val="hybridMultilevel"/>
    <w:tmpl w:val="977606A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3771493"/>
    <w:multiLevelType w:val="multilevel"/>
    <w:tmpl w:val="D8E42A32"/>
    <w:styleLink w:val="6"/>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nsid w:val="37C3610E"/>
    <w:multiLevelType w:val="hybridMultilevel"/>
    <w:tmpl w:val="20969206"/>
    <w:lvl w:ilvl="0" w:tplc="FFFFFFFF">
      <w:start w:val="1"/>
      <w:numFmt w:val="decimal"/>
      <w:lvlText w:val="1.%1"/>
      <w:lvlJc w:val="left"/>
      <w:pPr>
        <w:ind w:left="704" w:hanging="420"/>
      </w:pPr>
      <w:rPr>
        <w:rFonts w:hint="eastAsia"/>
        <w:b/>
        <w:i w:val="0"/>
        <w:color w:val="auto"/>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7E50D1B"/>
    <w:multiLevelType w:val="multilevel"/>
    <w:tmpl w:val="FDAA18C4"/>
    <w:styleLink w:val="7"/>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41EB09F6"/>
    <w:multiLevelType w:val="multilevel"/>
    <w:tmpl w:val="5C3E46F2"/>
    <w:lvl w:ilvl="0">
      <w:start w:val="1"/>
      <w:numFmt w:val="decimal"/>
      <w:lvlText w:val="%1"/>
      <w:lvlJc w:val="left"/>
      <w:pPr>
        <w:ind w:left="425" w:hanging="425"/>
      </w:pPr>
      <w:rPr>
        <w:rFonts w:ascii="宋体" w:eastAsia="宋体" w:hAnsi="宋体" w:hint="eastAsia"/>
        <w:sz w:val="21"/>
        <w:szCs w:val="21"/>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460F68C8"/>
    <w:multiLevelType w:val="multilevel"/>
    <w:tmpl w:val="5BCE65BC"/>
    <w:lvl w:ilvl="0">
      <w:start w:val="1"/>
      <w:numFmt w:val="chineseCountingThousand"/>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516E1D71"/>
    <w:multiLevelType w:val="hybridMultilevel"/>
    <w:tmpl w:val="859C4D0C"/>
    <w:lvl w:ilvl="0" w:tplc="3DB005AC">
      <w:start w:val="1"/>
      <w:numFmt w:val="decimal"/>
      <w:lvlText w:val="4.%1"/>
      <w:lvlJc w:val="left"/>
      <w:pPr>
        <w:ind w:left="440" w:hanging="440"/>
      </w:pPr>
      <w:rPr>
        <w:rFonts w:asciiTheme="minorEastAsia" w:eastAsiaTheme="minorEastAsia" w:hAnsiTheme="minorEastAsia" w:hint="eastAsia"/>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nsid w:val="53D97885"/>
    <w:multiLevelType w:val="multilevel"/>
    <w:tmpl w:val="F4B69B98"/>
    <w:lvl w:ilvl="0">
      <w:start w:val="1"/>
      <w:numFmt w:val="decimal"/>
      <w:lvlText w:val="%1、"/>
      <w:lvlJc w:val="left"/>
      <w:pPr>
        <w:ind w:left="425" w:hanging="425"/>
      </w:pPr>
      <w:rPr>
        <w:rFonts w:asciiTheme="majorEastAsia" w:eastAsia="宋体" w:hAnsiTheme="majorEastAsia" w:hint="eastAsia"/>
        <w:b w:val="0"/>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56153AC7"/>
    <w:multiLevelType w:val="multilevel"/>
    <w:tmpl w:val="107CDADE"/>
    <w:lvl w:ilvl="0">
      <w:start w:val="1"/>
      <w:numFmt w:val="decimal"/>
      <w:lvlText w:val="5.%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626805F7"/>
    <w:multiLevelType w:val="hybridMultilevel"/>
    <w:tmpl w:val="F6966332"/>
    <w:lvl w:ilvl="0" w:tplc="14D6A02E">
      <w:start w:val="1"/>
      <w:numFmt w:val="decimal"/>
      <w:lvlText w:val="4.%1"/>
      <w:lvlJc w:val="left"/>
      <w:pPr>
        <w:ind w:left="845" w:hanging="420"/>
      </w:pPr>
      <w:rPr>
        <w:rFonts w:hint="eastAsia"/>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8">
    <w:nsid w:val="6356205D"/>
    <w:multiLevelType w:val="multilevel"/>
    <w:tmpl w:val="BC8CCCBA"/>
    <w:styleLink w:val="2"/>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nsid w:val="64BA0CC9"/>
    <w:multiLevelType w:val="multilevel"/>
    <w:tmpl w:val="D8E42A32"/>
    <w:lvl w:ilvl="0">
      <w:start w:val="1"/>
      <w:numFmt w:val="decimal"/>
      <w:lvlText w:val="%1"/>
      <w:lvlJc w:val="left"/>
      <w:pPr>
        <w:ind w:left="425" w:hanging="425"/>
      </w:pPr>
      <w:rPr>
        <w:rFonts w:hint="eastAsia"/>
        <w:color w:val="auto"/>
        <w:u w:val="none"/>
      </w:rPr>
    </w:lvl>
    <w:lvl w:ilvl="1">
      <w:start w:val="1"/>
      <w:numFmt w:val="decimal"/>
      <w:suff w:val="space"/>
      <w:lvlText w:val="%1.%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nsid w:val="675E4B03"/>
    <w:multiLevelType w:val="hybridMultilevel"/>
    <w:tmpl w:val="06AE9B7A"/>
    <w:lvl w:ilvl="0" w:tplc="FFFFFFFF">
      <w:start w:val="1"/>
      <w:numFmt w:val="decimal"/>
      <w:lvlText w:val="1.%1"/>
      <w:lvlJc w:val="left"/>
      <w:pPr>
        <w:ind w:left="420" w:hanging="420"/>
      </w:pPr>
      <w:rPr>
        <w:rFonts w:hint="eastAsia"/>
        <w:b w:val="0"/>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0E79EC"/>
    <w:multiLevelType w:val="multilevel"/>
    <w:tmpl w:val="AEACA9CE"/>
    <w:name w:val="main2"/>
    <w:styleLink w:val="3"/>
    <w:lvl w:ilvl="0">
      <w:start w:val="1"/>
      <w:numFmt w:val="chineseCountingThousand"/>
      <w:lvlText w:val="第%1节"/>
      <w:lvlJc w:val="left"/>
      <w:pPr>
        <w:ind w:left="425" w:hanging="425"/>
      </w:pPr>
      <w:rPr>
        <w:rFonts w:hint="eastAsia"/>
        <w:color w:val="auto"/>
        <w:u w:val="none"/>
      </w:rPr>
    </w:lvl>
    <w:lvl w:ilvl="1">
      <w:start w:val="1"/>
      <w:numFmt w:val="chineseCountingThousand"/>
      <w:lvlText w:val="%2、"/>
      <w:lvlJc w:val="left"/>
      <w:pPr>
        <w:ind w:left="992" w:hanging="567"/>
      </w:pPr>
      <w:rPr>
        <w:rFonts w:hint="eastAsia"/>
        <w:color w:val="auto"/>
      </w:rPr>
    </w:lvl>
    <w:lvl w:ilvl="2">
      <w:start w:val="1"/>
      <w:numFmt w:val="chineseCountingThousand"/>
      <w:lvlText w:val="（%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nsid w:val="73315F9F"/>
    <w:multiLevelType w:val="multilevel"/>
    <w:tmpl w:val="AEACA9CE"/>
    <w:name w:val="main22"/>
    <w:numStyleLink w:val="3"/>
  </w:abstractNum>
  <w:abstractNum w:abstractNumId="33">
    <w:nsid w:val="788D7B85"/>
    <w:multiLevelType w:val="hybridMultilevel"/>
    <w:tmpl w:val="C0A8658C"/>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A7E0CFB"/>
    <w:multiLevelType w:val="multilevel"/>
    <w:tmpl w:val="D8E42A32"/>
    <w:numStyleLink w:val="6"/>
  </w:abstractNum>
  <w:abstractNum w:abstractNumId="35">
    <w:nsid w:val="7D9E582A"/>
    <w:multiLevelType w:val="multilevel"/>
    <w:tmpl w:val="661C989C"/>
    <w:styleLink w:val="5"/>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7DB00CEF"/>
    <w:multiLevelType w:val="multilevel"/>
    <w:tmpl w:val="EC0E9280"/>
    <w:lvl w:ilvl="0">
      <w:start w:val="1"/>
      <w:numFmt w:val="decimal"/>
      <w:lvlText w:val="4.%1"/>
      <w:lvlJc w:val="left"/>
      <w:pPr>
        <w:ind w:left="425" w:hanging="425"/>
      </w:pPr>
      <w:rPr>
        <w:rFonts w:ascii="宋体" w:eastAsia="宋体" w:hAnsi="宋体" w:hint="eastAsia"/>
        <w:b w:val="0"/>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5"/>
  </w:num>
  <w:num w:numId="2">
    <w:abstractNumId w:val="28"/>
  </w:num>
  <w:num w:numId="3">
    <w:abstractNumId w:val="31"/>
  </w:num>
  <w:num w:numId="4">
    <w:abstractNumId w:val="2"/>
  </w:num>
  <w:num w:numId="5">
    <w:abstractNumId w:val="0"/>
  </w:num>
  <w:num w:numId="6">
    <w:abstractNumId w:val="35"/>
  </w:num>
  <w:num w:numId="7">
    <w:abstractNumId w:val="34"/>
    <w:lvlOverride w:ilvl="0">
      <w:lvl w:ilvl="0">
        <w:start w:val="1"/>
        <w:numFmt w:val="decimal"/>
        <w:lvlText w:val="%1、"/>
        <w:lvlJc w:val="left"/>
        <w:pPr>
          <w:ind w:left="0" w:firstLine="0"/>
        </w:pPr>
        <w:rPr>
          <w:rFonts w:asciiTheme="majorEastAsia" w:eastAsia="宋体" w:hAnsiTheme="majorEastAsia" w:hint="eastAsia"/>
        </w:rPr>
      </w:lvl>
    </w:lvlOverride>
    <w:lvlOverride w:ilvl="1">
      <w:lvl w:ilvl="1">
        <w:start w:val="1"/>
        <w:numFmt w:val="lowerLetter"/>
        <w:lvlText w:val="%2)"/>
        <w:lvlJc w:val="left"/>
        <w:pPr>
          <w:ind w:left="880" w:hanging="440"/>
        </w:pPr>
        <w:rPr>
          <w:rFonts w:hint="eastAsia"/>
        </w:rPr>
      </w:lvl>
    </w:lvlOverride>
    <w:lvlOverride w:ilvl="2">
      <w:lvl w:ilvl="2">
        <w:start w:val="1"/>
        <w:numFmt w:val="lowerRoman"/>
        <w:lvlText w:val="%3."/>
        <w:lvlJc w:val="right"/>
        <w:pPr>
          <w:ind w:left="1320" w:hanging="440"/>
        </w:pPr>
        <w:rPr>
          <w:rFonts w:hint="eastAsia"/>
        </w:rPr>
      </w:lvl>
    </w:lvlOverride>
    <w:lvlOverride w:ilvl="3">
      <w:lvl w:ilvl="3">
        <w:start w:val="1"/>
        <w:numFmt w:val="decimal"/>
        <w:lvlText w:val="%4."/>
        <w:lvlJc w:val="left"/>
        <w:pPr>
          <w:ind w:left="1760" w:hanging="440"/>
        </w:pPr>
        <w:rPr>
          <w:rFonts w:hint="eastAsia"/>
        </w:rPr>
      </w:lvl>
    </w:lvlOverride>
    <w:lvlOverride w:ilvl="4">
      <w:lvl w:ilvl="4">
        <w:start w:val="1"/>
        <w:numFmt w:val="lowerLetter"/>
        <w:lvlText w:val="%5)"/>
        <w:lvlJc w:val="left"/>
        <w:pPr>
          <w:ind w:left="2200" w:hanging="440"/>
        </w:pPr>
        <w:rPr>
          <w:rFonts w:hint="eastAsia"/>
        </w:rPr>
      </w:lvl>
    </w:lvlOverride>
    <w:lvlOverride w:ilvl="5">
      <w:lvl w:ilvl="5">
        <w:start w:val="1"/>
        <w:numFmt w:val="lowerRoman"/>
        <w:lvlText w:val="%6."/>
        <w:lvlJc w:val="right"/>
        <w:pPr>
          <w:ind w:left="2640" w:hanging="440"/>
        </w:pPr>
        <w:rPr>
          <w:rFonts w:hint="eastAsia"/>
        </w:rPr>
      </w:lvl>
    </w:lvlOverride>
    <w:lvlOverride w:ilvl="6">
      <w:lvl w:ilvl="6">
        <w:start w:val="1"/>
        <w:numFmt w:val="decimal"/>
        <w:lvlText w:val="%7."/>
        <w:lvlJc w:val="left"/>
        <w:pPr>
          <w:ind w:left="3080" w:hanging="440"/>
        </w:pPr>
        <w:rPr>
          <w:rFonts w:hint="eastAsia"/>
        </w:rPr>
      </w:lvl>
    </w:lvlOverride>
    <w:lvlOverride w:ilvl="7">
      <w:lvl w:ilvl="7">
        <w:start w:val="1"/>
        <w:numFmt w:val="lowerLetter"/>
        <w:lvlText w:val="%8)"/>
        <w:lvlJc w:val="left"/>
        <w:pPr>
          <w:ind w:left="3520" w:hanging="440"/>
        </w:pPr>
        <w:rPr>
          <w:rFonts w:hint="eastAsia"/>
        </w:rPr>
      </w:lvl>
    </w:lvlOverride>
    <w:lvlOverride w:ilvl="8">
      <w:lvl w:ilvl="8">
        <w:start w:val="1"/>
        <w:numFmt w:val="lowerRoman"/>
        <w:lvlText w:val="%9."/>
        <w:lvlJc w:val="right"/>
        <w:pPr>
          <w:ind w:left="3960" w:hanging="440"/>
        </w:pPr>
        <w:rPr>
          <w:rFonts w:hint="eastAsia"/>
        </w:rPr>
      </w:lvl>
    </w:lvlOverride>
  </w:num>
  <w:num w:numId="8">
    <w:abstractNumId w:val="17"/>
  </w:num>
  <w:num w:numId="9">
    <w:abstractNumId w:val="19"/>
  </w:num>
  <w:num w:numId="10">
    <w:abstractNumId w:val="4"/>
  </w:num>
  <w:num w:numId="11">
    <w:abstractNumId w:val="29"/>
  </w:num>
  <w:num w:numId="12">
    <w:abstractNumId w:val="12"/>
  </w:num>
  <w:num w:numId="13">
    <w:abstractNumId w:val="21"/>
  </w:num>
  <w:num w:numId="14">
    <w:abstractNumId w:val="27"/>
  </w:num>
  <w:num w:numId="15">
    <w:abstractNumId w:val="14"/>
  </w:num>
  <w:num w:numId="16">
    <w:abstractNumId w:val="18"/>
  </w:num>
  <w:num w:numId="17">
    <w:abstractNumId w:val="15"/>
  </w:num>
  <w:num w:numId="18">
    <w:abstractNumId w:val="11"/>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0"/>
  </w:num>
  <w:num w:numId="22">
    <w:abstractNumId w:val="6"/>
  </w:num>
  <w:num w:numId="23">
    <w:abstractNumId w:val="20"/>
  </w:num>
  <w:num w:numId="24">
    <w:abstractNumId w:val="36"/>
  </w:num>
  <w:num w:numId="25">
    <w:abstractNumId w:val="26"/>
  </w:num>
  <w:num w:numId="26">
    <w:abstractNumId w:val="22"/>
  </w:num>
  <w:num w:numId="27">
    <w:abstractNumId w:val="24"/>
  </w:num>
  <w:num w:numId="28">
    <w:abstractNumId w:val="10"/>
  </w:num>
  <w:num w:numId="29">
    <w:abstractNumId w:val="9"/>
  </w:num>
  <w:num w:numId="30">
    <w:abstractNumId w:val="33"/>
  </w:num>
  <w:num w:numId="31">
    <w:abstractNumId w:val="16"/>
  </w:num>
  <w:num w:numId="32">
    <w:abstractNumId w:val="5"/>
  </w:num>
  <w:num w:numId="33">
    <w:abstractNumId w:val="1"/>
  </w:num>
  <w:num w:numId="34">
    <w:abstractNumId w:val="23"/>
  </w:num>
  <w:num w:numId="35">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DD256F"/>
    <w:rsid w:val="00001BA7"/>
    <w:rsid w:val="00002973"/>
    <w:rsid w:val="00004201"/>
    <w:rsid w:val="0000568D"/>
    <w:rsid w:val="00005A2F"/>
    <w:rsid w:val="00010B15"/>
    <w:rsid w:val="00011C95"/>
    <w:rsid w:val="00014DD5"/>
    <w:rsid w:val="00015DED"/>
    <w:rsid w:val="00017CF8"/>
    <w:rsid w:val="0002110B"/>
    <w:rsid w:val="00022AC0"/>
    <w:rsid w:val="0002612F"/>
    <w:rsid w:val="000271B5"/>
    <w:rsid w:val="000317E9"/>
    <w:rsid w:val="00031A88"/>
    <w:rsid w:val="00033822"/>
    <w:rsid w:val="00036357"/>
    <w:rsid w:val="00036755"/>
    <w:rsid w:val="000429ED"/>
    <w:rsid w:val="00044398"/>
    <w:rsid w:val="00044608"/>
    <w:rsid w:val="00044D5D"/>
    <w:rsid w:val="000451ED"/>
    <w:rsid w:val="000461BB"/>
    <w:rsid w:val="00051708"/>
    <w:rsid w:val="00051BE5"/>
    <w:rsid w:val="00052C25"/>
    <w:rsid w:val="00053994"/>
    <w:rsid w:val="00055B66"/>
    <w:rsid w:val="00055C3F"/>
    <w:rsid w:val="000569CC"/>
    <w:rsid w:val="00057851"/>
    <w:rsid w:val="0006013C"/>
    <w:rsid w:val="000612A1"/>
    <w:rsid w:val="00062AA3"/>
    <w:rsid w:val="00062C6A"/>
    <w:rsid w:val="0006372A"/>
    <w:rsid w:val="00063893"/>
    <w:rsid w:val="0006503C"/>
    <w:rsid w:val="00065B7B"/>
    <w:rsid w:val="000673B4"/>
    <w:rsid w:val="00071950"/>
    <w:rsid w:val="00072A18"/>
    <w:rsid w:val="0007504B"/>
    <w:rsid w:val="00076117"/>
    <w:rsid w:val="00076A94"/>
    <w:rsid w:val="00077B9C"/>
    <w:rsid w:val="00077EAC"/>
    <w:rsid w:val="00080509"/>
    <w:rsid w:val="000818E5"/>
    <w:rsid w:val="00082A0D"/>
    <w:rsid w:val="00082A1A"/>
    <w:rsid w:val="00083525"/>
    <w:rsid w:val="00084008"/>
    <w:rsid w:val="000841ED"/>
    <w:rsid w:val="00085C01"/>
    <w:rsid w:val="000866B4"/>
    <w:rsid w:val="000868AD"/>
    <w:rsid w:val="00087BA9"/>
    <w:rsid w:val="00090ADC"/>
    <w:rsid w:val="0009141B"/>
    <w:rsid w:val="00091DDA"/>
    <w:rsid w:val="000955B9"/>
    <w:rsid w:val="00096856"/>
    <w:rsid w:val="00096AC8"/>
    <w:rsid w:val="000A104B"/>
    <w:rsid w:val="000A2501"/>
    <w:rsid w:val="000A28D3"/>
    <w:rsid w:val="000A4309"/>
    <w:rsid w:val="000A4756"/>
    <w:rsid w:val="000A4E34"/>
    <w:rsid w:val="000B14EF"/>
    <w:rsid w:val="000B33F3"/>
    <w:rsid w:val="000B56BC"/>
    <w:rsid w:val="000B5F96"/>
    <w:rsid w:val="000B7BAE"/>
    <w:rsid w:val="000C0519"/>
    <w:rsid w:val="000C19E7"/>
    <w:rsid w:val="000C336D"/>
    <w:rsid w:val="000C4531"/>
    <w:rsid w:val="000C4C03"/>
    <w:rsid w:val="000C531A"/>
    <w:rsid w:val="000C5404"/>
    <w:rsid w:val="000C5B78"/>
    <w:rsid w:val="000C698C"/>
    <w:rsid w:val="000C6DAE"/>
    <w:rsid w:val="000C7C71"/>
    <w:rsid w:val="000D0A4F"/>
    <w:rsid w:val="000D21E8"/>
    <w:rsid w:val="000D32D2"/>
    <w:rsid w:val="000D3B07"/>
    <w:rsid w:val="000D7213"/>
    <w:rsid w:val="000D7307"/>
    <w:rsid w:val="000D7A97"/>
    <w:rsid w:val="000E0E15"/>
    <w:rsid w:val="000E32FF"/>
    <w:rsid w:val="000E518E"/>
    <w:rsid w:val="000E6005"/>
    <w:rsid w:val="000E6844"/>
    <w:rsid w:val="000F192B"/>
    <w:rsid w:val="000F27A2"/>
    <w:rsid w:val="001011FB"/>
    <w:rsid w:val="00101D94"/>
    <w:rsid w:val="001026CF"/>
    <w:rsid w:val="00102B5A"/>
    <w:rsid w:val="00103439"/>
    <w:rsid w:val="00105C16"/>
    <w:rsid w:val="00106C83"/>
    <w:rsid w:val="00110280"/>
    <w:rsid w:val="001105F0"/>
    <w:rsid w:val="00111A05"/>
    <w:rsid w:val="00111E23"/>
    <w:rsid w:val="00115C57"/>
    <w:rsid w:val="001165AE"/>
    <w:rsid w:val="00116D81"/>
    <w:rsid w:val="0012087E"/>
    <w:rsid w:val="001208DD"/>
    <w:rsid w:val="00120FFA"/>
    <w:rsid w:val="0012137E"/>
    <w:rsid w:val="0012160B"/>
    <w:rsid w:val="001239F7"/>
    <w:rsid w:val="00123F0A"/>
    <w:rsid w:val="00126CBD"/>
    <w:rsid w:val="00127157"/>
    <w:rsid w:val="001304AD"/>
    <w:rsid w:val="00131852"/>
    <w:rsid w:val="00134553"/>
    <w:rsid w:val="00134FF0"/>
    <w:rsid w:val="00135853"/>
    <w:rsid w:val="00136A9A"/>
    <w:rsid w:val="00142014"/>
    <w:rsid w:val="00143F2D"/>
    <w:rsid w:val="001440AE"/>
    <w:rsid w:val="0015126D"/>
    <w:rsid w:val="00152158"/>
    <w:rsid w:val="001525B7"/>
    <w:rsid w:val="00153CA8"/>
    <w:rsid w:val="001543D4"/>
    <w:rsid w:val="0015450F"/>
    <w:rsid w:val="0015523D"/>
    <w:rsid w:val="001575B8"/>
    <w:rsid w:val="0016024E"/>
    <w:rsid w:val="0016066A"/>
    <w:rsid w:val="00161CAF"/>
    <w:rsid w:val="00162669"/>
    <w:rsid w:val="00164276"/>
    <w:rsid w:val="00166F73"/>
    <w:rsid w:val="00174686"/>
    <w:rsid w:val="00174867"/>
    <w:rsid w:val="001777F1"/>
    <w:rsid w:val="001816A6"/>
    <w:rsid w:val="001833BD"/>
    <w:rsid w:val="00183D66"/>
    <w:rsid w:val="00184DA6"/>
    <w:rsid w:val="00185A46"/>
    <w:rsid w:val="00186C23"/>
    <w:rsid w:val="001875E5"/>
    <w:rsid w:val="00190753"/>
    <w:rsid w:val="00190D12"/>
    <w:rsid w:val="00190F71"/>
    <w:rsid w:val="0019126B"/>
    <w:rsid w:val="00191434"/>
    <w:rsid w:val="00191BFF"/>
    <w:rsid w:val="0019227C"/>
    <w:rsid w:val="00192CCC"/>
    <w:rsid w:val="001935E1"/>
    <w:rsid w:val="00194F95"/>
    <w:rsid w:val="00195DFE"/>
    <w:rsid w:val="001A0FCF"/>
    <w:rsid w:val="001A11A3"/>
    <w:rsid w:val="001A1D27"/>
    <w:rsid w:val="001A37C6"/>
    <w:rsid w:val="001A582E"/>
    <w:rsid w:val="001A6342"/>
    <w:rsid w:val="001A652B"/>
    <w:rsid w:val="001A7D83"/>
    <w:rsid w:val="001B010B"/>
    <w:rsid w:val="001B0B8E"/>
    <w:rsid w:val="001B4AD8"/>
    <w:rsid w:val="001B5100"/>
    <w:rsid w:val="001B5112"/>
    <w:rsid w:val="001B6304"/>
    <w:rsid w:val="001C5D73"/>
    <w:rsid w:val="001C682C"/>
    <w:rsid w:val="001D07F6"/>
    <w:rsid w:val="001D1069"/>
    <w:rsid w:val="001D1216"/>
    <w:rsid w:val="001D19A9"/>
    <w:rsid w:val="001D2C3C"/>
    <w:rsid w:val="001D4B03"/>
    <w:rsid w:val="001D7404"/>
    <w:rsid w:val="001D7DDF"/>
    <w:rsid w:val="001E00D9"/>
    <w:rsid w:val="001E0CC8"/>
    <w:rsid w:val="001E18AC"/>
    <w:rsid w:val="001E396E"/>
    <w:rsid w:val="001E441C"/>
    <w:rsid w:val="001E4818"/>
    <w:rsid w:val="001E510D"/>
    <w:rsid w:val="001E55CD"/>
    <w:rsid w:val="001E5F29"/>
    <w:rsid w:val="001F019F"/>
    <w:rsid w:val="001F07B9"/>
    <w:rsid w:val="001F220C"/>
    <w:rsid w:val="001F30EE"/>
    <w:rsid w:val="001F33A0"/>
    <w:rsid w:val="001F3908"/>
    <w:rsid w:val="001F3C0E"/>
    <w:rsid w:val="001F453B"/>
    <w:rsid w:val="001F4D76"/>
    <w:rsid w:val="001F5716"/>
    <w:rsid w:val="002013B1"/>
    <w:rsid w:val="00202353"/>
    <w:rsid w:val="00203F1B"/>
    <w:rsid w:val="00205758"/>
    <w:rsid w:val="00205B89"/>
    <w:rsid w:val="00205C40"/>
    <w:rsid w:val="00207D36"/>
    <w:rsid w:val="0021168A"/>
    <w:rsid w:val="0021193E"/>
    <w:rsid w:val="002125FF"/>
    <w:rsid w:val="00213330"/>
    <w:rsid w:val="0021382F"/>
    <w:rsid w:val="002148A9"/>
    <w:rsid w:val="00217EBD"/>
    <w:rsid w:val="002202B4"/>
    <w:rsid w:val="00220E16"/>
    <w:rsid w:val="00220E1F"/>
    <w:rsid w:val="0022224C"/>
    <w:rsid w:val="002222CA"/>
    <w:rsid w:val="00222350"/>
    <w:rsid w:val="00225079"/>
    <w:rsid w:val="00225BD8"/>
    <w:rsid w:val="002264BD"/>
    <w:rsid w:val="002266FB"/>
    <w:rsid w:val="002267A5"/>
    <w:rsid w:val="00230827"/>
    <w:rsid w:val="002329B1"/>
    <w:rsid w:val="0023599E"/>
    <w:rsid w:val="002434A7"/>
    <w:rsid w:val="00243E6E"/>
    <w:rsid w:val="002440DA"/>
    <w:rsid w:val="00245567"/>
    <w:rsid w:val="00251048"/>
    <w:rsid w:val="0025183D"/>
    <w:rsid w:val="002536AC"/>
    <w:rsid w:val="00260266"/>
    <w:rsid w:val="0026068D"/>
    <w:rsid w:val="00260FD0"/>
    <w:rsid w:val="00261101"/>
    <w:rsid w:val="0026118D"/>
    <w:rsid w:val="0026230A"/>
    <w:rsid w:val="002623D2"/>
    <w:rsid w:val="00264752"/>
    <w:rsid w:val="00266C1D"/>
    <w:rsid w:val="00267FCC"/>
    <w:rsid w:val="00273AD2"/>
    <w:rsid w:val="00274667"/>
    <w:rsid w:val="002769EA"/>
    <w:rsid w:val="00277873"/>
    <w:rsid w:val="00280288"/>
    <w:rsid w:val="002824C6"/>
    <w:rsid w:val="0028465C"/>
    <w:rsid w:val="002851FB"/>
    <w:rsid w:val="00285332"/>
    <w:rsid w:val="00285370"/>
    <w:rsid w:val="0028609E"/>
    <w:rsid w:val="00286B4B"/>
    <w:rsid w:val="00290DB6"/>
    <w:rsid w:val="00290F3B"/>
    <w:rsid w:val="002956C2"/>
    <w:rsid w:val="002A07DF"/>
    <w:rsid w:val="002A150F"/>
    <w:rsid w:val="002A2C89"/>
    <w:rsid w:val="002A2D73"/>
    <w:rsid w:val="002A3135"/>
    <w:rsid w:val="002A3EC6"/>
    <w:rsid w:val="002A4005"/>
    <w:rsid w:val="002A4F95"/>
    <w:rsid w:val="002B0BF5"/>
    <w:rsid w:val="002B32FC"/>
    <w:rsid w:val="002B3A99"/>
    <w:rsid w:val="002B5024"/>
    <w:rsid w:val="002B5B90"/>
    <w:rsid w:val="002B7948"/>
    <w:rsid w:val="002B7E2D"/>
    <w:rsid w:val="002C0375"/>
    <w:rsid w:val="002C25CF"/>
    <w:rsid w:val="002C2C31"/>
    <w:rsid w:val="002C30A7"/>
    <w:rsid w:val="002C4534"/>
    <w:rsid w:val="002C4692"/>
    <w:rsid w:val="002C48C7"/>
    <w:rsid w:val="002C522F"/>
    <w:rsid w:val="002C62A6"/>
    <w:rsid w:val="002C6F73"/>
    <w:rsid w:val="002C70C3"/>
    <w:rsid w:val="002C7F97"/>
    <w:rsid w:val="002D0BAE"/>
    <w:rsid w:val="002D11A3"/>
    <w:rsid w:val="002D16DB"/>
    <w:rsid w:val="002D2F34"/>
    <w:rsid w:val="002D4803"/>
    <w:rsid w:val="002D4F09"/>
    <w:rsid w:val="002D545F"/>
    <w:rsid w:val="002D701B"/>
    <w:rsid w:val="002E0263"/>
    <w:rsid w:val="002E149C"/>
    <w:rsid w:val="002E1864"/>
    <w:rsid w:val="002E40BA"/>
    <w:rsid w:val="002E59B1"/>
    <w:rsid w:val="002E5C33"/>
    <w:rsid w:val="002E6ABC"/>
    <w:rsid w:val="002F0E56"/>
    <w:rsid w:val="002F0F92"/>
    <w:rsid w:val="002F4656"/>
    <w:rsid w:val="002F52A7"/>
    <w:rsid w:val="002F560B"/>
    <w:rsid w:val="002F660C"/>
    <w:rsid w:val="003000CA"/>
    <w:rsid w:val="00300F8C"/>
    <w:rsid w:val="003010F2"/>
    <w:rsid w:val="00303809"/>
    <w:rsid w:val="00305947"/>
    <w:rsid w:val="003071D7"/>
    <w:rsid w:val="00307D0F"/>
    <w:rsid w:val="00314161"/>
    <w:rsid w:val="003155D2"/>
    <w:rsid w:val="0031588D"/>
    <w:rsid w:val="0031687F"/>
    <w:rsid w:val="00316B55"/>
    <w:rsid w:val="00316E30"/>
    <w:rsid w:val="00317C18"/>
    <w:rsid w:val="00320996"/>
    <w:rsid w:val="003226F3"/>
    <w:rsid w:val="003237BC"/>
    <w:rsid w:val="00324A94"/>
    <w:rsid w:val="0032514A"/>
    <w:rsid w:val="003268D0"/>
    <w:rsid w:val="00327859"/>
    <w:rsid w:val="00330B40"/>
    <w:rsid w:val="00334089"/>
    <w:rsid w:val="0033515F"/>
    <w:rsid w:val="00335474"/>
    <w:rsid w:val="00335F6A"/>
    <w:rsid w:val="00336913"/>
    <w:rsid w:val="00337056"/>
    <w:rsid w:val="003400CB"/>
    <w:rsid w:val="00340BFC"/>
    <w:rsid w:val="0034374A"/>
    <w:rsid w:val="00345754"/>
    <w:rsid w:val="0034641C"/>
    <w:rsid w:val="003469F1"/>
    <w:rsid w:val="00346A8C"/>
    <w:rsid w:val="00350067"/>
    <w:rsid w:val="003501F6"/>
    <w:rsid w:val="003503C0"/>
    <w:rsid w:val="003504C7"/>
    <w:rsid w:val="00350C86"/>
    <w:rsid w:val="003528AE"/>
    <w:rsid w:val="0035398F"/>
    <w:rsid w:val="00353F5A"/>
    <w:rsid w:val="0035403B"/>
    <w:rsid w:val="003545BB"/>
    <w:rsid w:val="00356081"/>
    <w:rsid w:val="00360520"/>
    <w:rsid w:val="0036105D"/>
    <w:rsid w:val="003617B8"/>
    <w:rsid w:val="00361B84"/>
    <w:rsid w:val="00365E23"/>
    <w:rsid w:val="00366A62"/>
    <w:rsid w:val="00366BFF"/>
    <w:rsid w:val="00367138"/>
    <w:rsid w:val="0036747E"/>
    <w:rsid w:val="0037071A"/>
    <w:rsid w:val="0037121B"/>
    <w:rsid w:val="0037385B"/>
    <w:rsid w:val="00373F47"/>
    <w:rsid w:val="00375F0E"/>
    <w:rsid w:val="00376234"/>
    <w:rsid w:val="0037637F"/>
    <w:rsid w:val="00377986"/>
    <w:rsid w:val="003806D9"/>
    <w:rsid w:val="00381D3A"/>
    <w:rsid w:val="003825B9"/>
    <w:rsid w:val="00383073"/>
    <w:rsid w:val="003839AB"/>
    <w:rsid w:val="003857DB"/>
    <w:rsid w:val="003861D5"/>
    <w:rsid w:val="00391ABF"/>
    <w:rsid w:val="00392161"/>
    <w:rsid w:val="003923F1"/>
    <w:rsid w:val="0039330D"/>
    <w:rsid w:val="00394C62"/>
    <w:rsid w:val="00395C23"/>
    <w:rsid w:val="00395F99"/>
    <w:rsid w:val="0039687E"/>
    <w:rsid w:val="0039766F"/>
    <w:rsid w:val="003A038B"/>
    <w:rsid w:val="003A063D"/>
    <w:rsid w:val="003A2A8F"/>
    <w:rsid w:val="003A46E9"/>
    <w:rsid w:val="003A667A"/>
    <w:rsid w:val="003A68AA"/>
    <w:rsid w:val="003B0926"/>
    <w:rsid w:val="003B0E83"/>
    <w:rsid w:val="003B0E84"/>
    <w:rsid w:val="003B12BE"/>
    <w:rsid w:val="003B1ADC"/>
    <w:rsid w:val="003B45C0"/>
    <w:rsid w:val="003B5F93"/>
    <w:rsid w:val="003B769E"/>
    <w:rsid w:val="003B7A46"/>
    <w:rsid w:val="003C0BEE"/>
    <w:rsid w:val="003C1AD3"/>
    <w:rsid w:val="003C2077"/>
    <w:rsid w:val="003C2302"/>
    <w:rsid w:val="003C30BF"/>
    <w:rsid w:val="003C33A6"/>
    <w:rsid w:val="003C3D1F"/>
    <w:rsid w:val="003C444D"/>
    <w:rsid w:val="003C59FC"/>
    <w:rsid w:val="003C60FE"/>
    <w:rsid w:val="003D0669"/>
    <w:rsid w:val="003D0AB5"/>
    <w:rsid w:val="003D1340"/>
    <w:rsid w:val="003D1C65"/>
    <w:rsid w:val="003D3799"/>
    <w:rsid w:val="003D45EC"/>
    <w:rsid w:val="003D551F"/>
    <w:rsid w:val="003D583D"/>
    <w:rsid w:val="003D58FC"/>
    <w:rsid w:val="003E0471"/>
    <w:rsid w:val="003E0836"/>
    <w:rsid w:val="003E3685"/>
    <w:rsid w:val="003E3CBD"/>
    <w:rsid w:val="003E3DEE"/>
    <w:rsid w:val="003E7B17"/>
    <w:rsid w:val="003F0285"/>
    <w:rsid w:val="003F1776"/>
    <w:rsid w:val="003F20C1"/>
    <w:rsid w:val="003F4E89"/>
    <w:rsid w:val="003F59F3"/>
    <w:rsid w:val="003F63B2"/>
    <w:rsid w:val="003F698E"/>
    <w:rsid w:val="004004A3"/>
    <w:rsid w:val="0040554F"/>
    <w:rsid w:val="00405EEC"/>
    <w:rsid w:val="0040653C"/>
    <w:rsid w:val="00406907"/>
    <w:rsid w:val="00406CE7"/>
    <w:rsid w:val="00406E86"/>
    <w:rsid w:val="00407B05"/>
    <w:rsid w:val="004106F4"/>
    <w:rsid w:val="00410CAB"/>
    <w:rsid w:val="0041294B"/>
    <w:rsid w:val="00415554"/>
    <w:rsid w:val="004228DD"/>
    <w:rsid w:val="00424A37"/>
    <w:rsid w:val="004250C1"/>
    <w:rsid w:val="00425B7D"/>
    <w:rsid w:val="004328C7"/>
    <w:rsid w:val="00432DC3"/>
    <w:rsid w:val="00432EBC"/>
    <w:rsid w:val="00440EF3"/>
    <w:rsid w:val="00442EB8"/>
    <w:rsid w:val="00442EDC"/>
    <w:rsid w:val="00444B5E"/>
    <w:rsid w:val="004476C3"/>
    <w:rsid w:val="00447931"/>
    <w:rsid w:val="004501BC"/>
    <w:rsid w:val="0045026C"/>
    <w:rsid w:val="00450D8E"/>
    <w:rsid w:val="00452A0A"/>
    <w:rsid w:val="004546AB"/>
    <w:rsid w:val="00454B6B"/>
    <w:rsid w:val="00455C8B"/>
    <w:rsid w:val="00455F2F"/>
    <w:rsid w:val="0045723A"/>
    <w:rsid w:val="0046038D"/>
    <w:rsid w:val="0046173C"/>
    <w:rsid w:val="00461904"/>
    <w:rsid w:val="00461B20"/>
    <w:rsid w:val="00462650"/>
    <w:rsid w:val="0046325B"/>
    <w:rsid w:val="00464B6B"/>
    <w:rsid w:val="0046529C"/>
    <w:rsid w:val="00465A86"/>
    <w:rsid w:val="00470727"/>
    <w:rsid w:val="00470E81"/>
    <w:rsid w:val="00471468"/>
    <w:rsid w:val="00472192"/>
    <w:rsid w:val="0047229B"/>
    <w:rsid w:val="004731B0"/>
    <w:rsid w:val="00476DD3"/>
    <w:rsid w:val="004843F9"/>
    <w:rsid w:val="00486355"/>
    <w:rsid w:val="004868A0"/>
    <w:rsid w:val="004873DD"/>
    <w:rsid w:val="0048770D"/>
    <w:rsid w:val="00487D34"/>
    <w:rsid w:val="004915B3"/>
    <w:rsid w:val="00492036"/>
    <w:rsid w:val="00492045"/>
    <w:rsid w:val="0049213C"/>
    <w:rsid w:val="00492A2E"/>
    <w:rsid w:val="0049544D"/>
    <w:rsid w:val="00495B68"/>
    <w:rsid w:val="004960DF"/>
    <w:rsid w:val="00497D51"/>
    <w:rsid w:val="00497DEE"/>
    <w:rsid w:val="004A31D2"/>
    <w:rsid w:val="004A4F80"/>
    <w:rsid w:val="004A5D19"/>
    <w:rsid w:val="004A7B4C"/>
    <w:rsid w:val="004B079A"/>
    <w:rsid w:val="004B19D0"/>
    <w:rsid w:val="004B4CF8"/>
    <w:rsid w:val="004B4E8E"/>
    <w:rsid w:val="004B5A80"/>
    <w:rsid w:val="004B5A88"/>
    <w:rsid w:val="004C1216"/>
    <w:rsid w:val="004C1D84"/>
    <w:rsid w:val="004C3F11"/>
    <w:rsid w:val="004C3F82"/>
    <w:rsid w:val="004C599D"/>
    <w:rsid w:val="004C5F07"/>
    <w:rsid w:val="004C79A3"/>
    <w:rsid w:val="004D20A4"/>
    <w:rsid w:val="004D21A7"/>
    <w:rsid w:val="004D2FBE"/>
    <w:rsid w:val="004D45EF"/>
    <w:rsid w:val="004D5611"/>
    <w:rsid w:val="004D73C3"/>
    <w:rsid w:val="004E17C1"/>
    <w:rsid w:val="004E5EE4"/>
    <w:rsid w:val="004E6016"/>
    <w:rsid w:val="004E6AD7"/>
    <w:rsid w:val="004E7088"/>
    <w:rsid w:val="004E7DBF"/>
    <w:rsid w:val="004F01EB"/>
    <w:rsid w:val="004F04E3"/>
    <w:rsid w:val="004F0557"/>
    <w:rsid w:val="004F17B5"/>
    <w:rsid w:val="004F42CB"/>
    <w:rsid w:val="004F4CF9"/>
    <w:rsid w:val="004F7901"/>
    <w:rsid w:val="004F7CAA"/>
    <w:rsid w:val="005026EC"/>
    <w:rsid w:val="00502DC5"/>
    <w:rsid w:val="00503CDD"/>
    <w:rsid w:val="0050580A"/>
    <w:rsid w:val="00507AAB"/>
    <w:rsid w:val="00507C75"/>
    <w:rsid w:val="005104A4"/>
    <w:rsid w:val="0051274A"/>
    <w:rsid w:val="00515988"/>
    <w:rsid w:val="00515DBA"/>
    <w:rsid w:val="00517E80"/>
    <w:rsid w:val="00517E8F"/>
    <w:rsid w:val="005215E0"/>
    <w:rsid w:val="0052238C"/>
    <w:rsid w:val="00523EA3"/>
    <w:rsid w:val="00525A58"/>
    <w:rsid w:val="00527F62"/>
    <w:rsid w:val="00530963"/>
    <w:rsid w:val="00530A33"/>
    <w:rsid w:val="00531971"/>
    <w:rsid w:val="00536345"/>
    <w:rsid w:val="005367C1"/>
    <w:rsid w:val="00536F0F"/>
    <w:rsid w:val="005378CF"/>
    <w:rsid w:val="00541825"/>
    <w:rsid w:val="0054313B"/>
    <w:rsid w:val="0054324D"/>
    <w:rsid w:val="00544A5D"/>
    <w:rsid w:val="00547AD7"/>
    <w:rsid w:val="00550495"/>
    <w:rsid w:val="00550B19"/>
    <w:rsid w:val="00550FDD"/>
    <w:rsid w:val="0055115E"/>
    <w:rsid w:val="00552077"/>
    <w:rsid w:val="005525AE"/>
    <w:rsid w:val="00552691"/>
    <w:rsid w:val="00553310"/>
    <w:rsid w:val="00557851"/>
    <w:rsid w:val="00557AEC"/>
    <w:rsid w:val="00557FCB"/>
    <w:rsid w:val="00560FC4"/>
    <w:rsid w:val="0056139C"/>
    <w:rsid w:val="00562189"/>
    <w:rsid w:val="005621BE"/>
    <w:rsid w:val="00562812"/>
    <w:rsid w:val="00564096"/>
    <w:rsid w:val="0056476B"/>
    <w:rsid w:val="0056708B"/>
    <w:rsid w:val="00567A71"/>
    <w:rsid w:val="005731A1"/>
    <w:rsid w:val="00573245"/>
    <w:rsid w:val="005733D1"/>
    <w:rsid w:val="005737D7"/>
    <w:rsid w:val="005748E7"/>
    <w:rsid w:val="0057630C"/>
    <w:rsid w:val="0057734E"/>
    <w:rsid w:val="00584EA2"/>
    <w:rsid w:val="00585BF2"/>
    <w:rsid w:val="005865B8"/>
    <w:rsid w:val="005870B2"/>
    <w:rsid w:val="005874FE"/>
    <w:rsid w:val="00587BDA"/>
    <w:rsid w:val="00590962"/>
    <w:rsid w:val="00596609"/>
    <w:rsid w:val="00596DC3"/>
    <w:rsid w:val="00597BFB"/>
    <w:rsid w:val="005A04B3"/>
    <w:rsid w:val="005A066F"/>
    <w:rsid w:val="005A22E4"/>
    <w:rsid w:val="005A2DC1"/>
    <w:rsid w:val="005A2DF6"/>
    <w:rsid w:val="005A3E3B"/>
    <w:rsid w:val="005A4BCE"/>
    <w:rsid w:val="005A53D6"/>
    <w:rsid w:val="005A558F"/>
    <w:rsid w:val="005B1DBB"/>
    <w:rsid w:val="005B2906"/>
    <w:rsid w:val="005B338D"/>
    <w:rsid w:val="005B4B05"/>
    <w:rsid w:val="005C0710"/>
    <w:rsid w:val="005C08E9"/>
    <w:rsid w:val="005C254C"/>
    <w:rsid w:val="005C25A0"/>
    <w:rsid w:val="005C2B04"/>
    <w:rsid w:val="005C3401"/>
    <w:rsid w:val="005C566B"/>
    <w:rsid w:val="005C7622"/>
    <w:rsid w:val="005D1D02"/>
    <w:rsid w:val="005D4B3D"/>
    <w:rsid w:val="005D6AC5"/>
    <w:rsid w:val="005D7BD2"/>
    <w:rsid w:val="005E35CB"/>
    <w:rsid w:val="005E4398"/>
    <w:rsid w:val="005E5591"/>
    <w:rsid w:val="005E5653"/>
    <w:rsid w:val="005F1919"/>
    <w:rsid w:val="005F42D5"/>
    <w:rsid w:val="005F5AD2"/>
    <w:rsid w:val="005F5D46"/>
    <w:rsid w:val="005F674A"/>
    <w:rsid w:val="005F783A"/>
    <w:rsid w:val="006004EB"/>
    <w:rsid w:val="006005CA"/>
    <w:rsid w:val="00601A8A"/>
    <w:rsid w:val="00602323"/>
    <w:rsid w:val="00603DCC"/>
    <w:rsid w:val="00607193"/>
    <w:rsid w:val="00607687"/>
    <w:rsid w:val="00611AA3"/>
    <w:rsid w:val="006122DF"/>
    <w:rsid w:val="006125A9"/>
    <w:rsid w:val="00613306"/>
    <w:rsid w:val="00614245"/>
    <w:rsid w:val="00615518"/>
    <w:rsid w:val="00615D66"/>
    <w:rsid w:val="00616875"/>
    <w:rsid w:val="006208F8"/>
    <w:rsid w:val="00621156"/>
    <w:rsid w:val="0062248D"/>
    <w:rsid w:val="006228A1"/>
    <w:rsid w:val="00623C25"/>
    <w:rsid w:val="00624B7B"/>
    <w:rsid w:val="00625EE6"/>
    <w:rsid w:val="00626E78"/>
    <w:rsid w:val="00627943"/>
    <w:rsid w:val="00627E1A"/>
    <w:rsid w:val="00631399"/>
    <w:rsid w:val="006315D7"/>
    <w:rsid w:val="0063320F"/>
    <w:rsid w:val="00635B6E"/>
    <w:rsid w:val="00637509"/>
    <w:rsid w:val="006378A7"/>
    <w:rsid w:val="00637BCF"/>
    <w:rsid w:val="006404D3"/>
    <w:rsid w:val="00642651"/>
    <w:rsid w:val="00642693"/>
    <w:rsid w:val="00642F2E"/>
    <w:rsid w:val="00645F91"/>
    <w:rsid w:val="006466BA"/>
    <w:rsid w:val="00647C77"/>
    <w:rsid w:val="00650BD9"/>
    <w:rsid w:val="00651852"/>
    <w:rsid w:val="00651B15"/>
    <w:rsid w:val="00652944"/>
    <w:rsid w:val="00654F6A"/>
    <w:rsid w:val="006562C5"/>
    <w:rsid w:val="00657A99"/>
    <w:rsid w:val="00660BFA"/>
    <w:rsid w:val="00660DA2"/>
    <w:rsid w:val="006652F3"/>
    <w:rsid w:val="006659AB"/>
    <w:rsid w:val="006672F9"/>
    <w:rsid w:val="00667357"/>
    <w:rsid w:val="0067038F"/>
    <w:rsid w:val="006712F9"/>
    <w:rsid w:val="006719F1"/>
    <w:rsid w:val="006738EC"/>
    <w:rsid w:val="0067525C"/>
    <w:rsid w:val="00676992"/>
    <w:rsid w:val="00676D09"/>
    <w:rsid w:val="0067704A"/>
    <w:rsid w:val="006772D2"/>
    <w:rsid w:val="00677775"/>
    <w:rsid w:val="00680CEF"/>
    <w:rsid w:val="0068143C"/>
    <w:rsid w:val="006817E5"/>
    <w:rsid w:val="00681BA5"/>
    <w:rsid w:val="00682E1C"/>
    <w:rsid w:val="006874D0"/>
    <w:rsid w:val="00691E79"/>
    <w:rsid w:val="006933B5"/>
    <w:rsid w:val="00694818"/>
    <w:rsid w:val="006959D3"/>
    <w:rsid w:val="006A0433"/>
    <w:rsid w:val="006A092C"/>
    <w:rsid w:val="006A0F0F"/>
    <w:rsid w:val="006A20A2"/>
    <w:rsid w:val="006B00D5"/>
    <w:rsid w:val="006B1392"/>
    <w:rsid w:val="006B49F1"/>
    <w:rsid w:val="006B4CF6"/>
    <w:rsid w:val="006B5E07"/>
    <w:rsid w:val="006B6153"/>
    <w:rsid w:val="006B7896"/>
    <w:rsid w:val="006B7EEC"/>
    <w:rsid w:val="006C0A08"/>
    <w:rsid w:val="006C0B13"/>
    <w:rsid w:val="006C0BCE"/>
    <w:rsid w:val="006C18F2"/>
    <w:rsid w:val="006C247C"/>
    <w:rsid w:val="006C7F94"/>
    <w:rsid w:val="006D0E76"/>
    <w:rsid w:val="006D0F26"/>
    <w:rsid w:val="006D20D6"/>
    <w:rsid w:val="006D2624"/>
    <w:rsid w:val="006D3388"/>
    <w:rsid w:val="006D6274"/>
    <w:rsid w:val="006D7F2A"/>
    <w:rsid w:val="006E00CA"/>
    <w:rsid w:val="006E0158"/>
    <w:rsid w:val="006E0F8D"/>
    <w:rsid w:val="006E27A2"/>
    <w:rsid w:val="006E301B"/>
    <w:rsid w:val="006E311D"/>
    <w:rsid w:val="006E4FDF"/>
    <w:rsid w:val="006E55DF"/>
    <w:rsid w:val="006E6522"/>
    <w:rsid w:val="006F0D3A"/>
    <w:rsid w:val="006F1B12"/>
    <w:rsid w:val="006F2738"/>
    <w:rsid w:val="006F2B76"/>
    <w:rsid w:val="006F42DC"/>
    <w:rsid w:val="006F62AF"/>
    <w:rsid w:val="007061EC"/>
    <w:rsid w:val="00707972"/>
    <w:rsid w:val="00713167"/>
    <w:rsid w:val="00713270"/>
    <w:rsid w:val="00714093"/>
    <w:rsid w:val="0071791A"/>
    <w:rsid w:val="0072183D"/>
    <w:rsid w:val="00722D87"/>
    <w:rsid w:val="00722EB4"/>
    <w:rsid w:val="00725495"/>
    <w:rsid w:val="00725B7C"/>
    <w:rsid w:val="00727BC4"/>
    <w:rsid w:val="00730E70"/>
    <w:rsid w:val="00731D98"/>
    <w:rsid w:val="00732CCF"/>
    <w:rsid w:val="00733263"/>
    <w:rsid w:val="0073497F"/>
    <w:rsid w:val="00734D28"/>
    <w:rsid w:val="007360BF"/>
    <w:rsid w:val="00736908"/>
    <w:rsid w:val="00740478"/>
    <w:rsid w:val="00740591"/>
    <w:rsid w:val="0074155B"/>
    <w:rsid w:val="0074183E"/>
    <w:rsid w:val="00741B84"/>
    <w:rsid w:val="00742419"/>
    <w:rsid w:val="007438D4"/>
    <w:rsid w:val="00744EA3"/>
    <w:rsid w:val="00745EDA"/>
    <w:rsid w:val="007506FB"/>
    <w:rsid w:val="00750767"/>
    <w:rsid w:val="00752421"/>
    <w:rsid w:val="007550EC"/>
    <w:rsid w:val="00765568"/>
    <w:rsid w:val="00766E3E"/>
    <w:rsid w:val="007670FC"/>
    <w:rsid w:val="00770C1F"/>
    <w:rsid w:val="0077493B"/>
    <w:rsid w:val="00774BCA"/>
    <w:rsid w:val="00775B81"/>
    <w:rsid w:val="00776EE9"/>
    <w:rsid w:val="007800A6"/>
    <w:rsid w:val="00780DD2"/>
    <w:rsid w:val="0078103E"/>
    <w:rsid w:val="0078177B"/>
    <w:rsid w:val="0078231A"/>
    <w:rsid w:val="007824BE"/>
    <w:rsid w:val="007838CE"/>
    <w:rsid w:val="00784404"/>
    <w:rsid w:val="007909A2"/>
    <w:rsid w:val="00792D43"/>
    <w:rsid w:val="007950E3"/>
    <w:rsid w:val="007969A7"/>
    <w:rsid w:val="00796AA4"/>
    <w:rsid w:val="00797C30"/>
    <w:rsid w:val="007A0510"/>
    <w:rsid w:val="007A0EE0"/>
    <w:rsid w:val="007A1619"/>
    <w:rsid w:val="007A2FFD"/>
    <w:rsid w:val="007A4A73"/>
    <w:rsid w:val="007A5A7A"/>
    <w:rsid w:val="007A6050"/>
    <w:rsid w:val="007A69EE"/>
    <w:rsid w:val="007A721A"/>
    <w:rsid w:val="007A794A"/>
    <w:rsid w:val="007B1AEC"/>
    <w:rsid w:val="007B1BEF"/>
    <w:rsid w:val="007B3724"/>
    <w:rsid w:val="007B3A96"/>
    <w:rsid w:val="007B4685"/>
    <w:rsid w:val="007B5A6D"/>
    <w:rsid w:val="007B5BBD"/>
    <w:rsid w:val="007B6B93"/>
    <w:rsid w:val="007B6F05"/>
    <w:rsid w:val="007B70D1"/>
    <w:rsid w:val="007B70F8"/>
    <w:rsid w:val="007C28B1"/>
    <w:rsid w:val="007C483E"/>
    <w:rsid w:val="007C4CF9"/>
    <w:rsid w:val="007C5012"/>
    <w:rsid w:val="007C55B9"/>
    <w:rsid w:val="007C58AF"/>
    <w:rsid w:val="007C6D13"/>
    <w:rsid w:val="007C7F91"/>
    <w:rsid w:val="007D16C0"/>
    <w:rsid w:val="007D1F0E"/>
    <w:rsid w:val="007D29F7"/>
    <w:rsid w:val="007D2B14"/>
    <w:rsid w:val="007D4161"/>
    <w:rsid w:val="007D4436"/>
    <w:rsid w:val="007D459B"/>
    <w:rsid w:val="007D4846"/>
    <w:rsid w:val="007E04BC"/>
    <w:rsid w:val="007E08DF"/>
    <w:rsid w:val="007E148D"/>
    <w:rsid w:val="007E22C7"/>
    <w:rsid w:val="007E31A2"/>
    <w:rsid w:val="007E5D79"/>
    <w:rsid w:val="007F0B5C"/>
    <w:rsid w:val="007F211A"/>
    <w:rsid w:val="007F6D60"/>
    <w:rsid w:val="007F7532"/>
    <w:rsid w:val="00800B7C"/>
    <w:rsid w:val="0080159A"/>
    <w:rsid w:val="00802107"/>
    <w:rsid w:val="00803BA0"/>
    <w:rsid w:val="00804C78"/>
    <w:rsid w:val="00805FEE"/>
    <w:rsid w:val="00807972"/>
    <w:rsid w:val="00807A1B"/>
    <w:rsid w:val="00807F4C"/>
    <w:rsid w:val="00810DA4"/>
    <w:rsid w:val="00811615"/>
    <w:rsid w:val="00812148"/>
    <w:rsid w:val="00813D6B"/>
    <w:rsid w:val="00813FBA"/>
    <w:rsid w:val="00815348"/>
    <w:rsid w:val="00815BBD"/>
    <w:rsid w:val="008206FE"/>
    <w:rsid w:val="00823D29"/>
    <w:rsid w:val="00823D68"/>
    <w:rsid w:val="00823FF4"/>
    <w:rsid w:val="00824F49"/>
    <w:rsid w:val="00825FD4"/>
    <w:rsid w:val="008261F1"/>
    <w:rsid w:val="00827A7A"/>
    <w:rsid w:val="00830C53"/>
    <w:rsid w:val="00831DF1"/>
    <w:rsid w:val="00832C15"/>
    <w:rsid w:val="00833295"/>
    <w:rsid w:val="00835473"/>
    <w:rsid w:val="00835B01"/>
    <w:rsid w:val="0084094A"/>
    <w:rsid w:val="00842CD8"/>
    <w:rsid w:val="00843AE7"/>
    <w:rsid w:val="008469E2"/>
    <w:rsid w:val="008478C8"/>
    <w:rsid w:val="00850C9D"/>
    <w:rsid w:val="00857272"/>
    <w:rsid w:val="00857667"/>
    <w:rsid w:val="008602D5"/>
    <w:rsid w:val="008617A3"/>
    <w:rsid w:val="00862FC7"/>
    <w:rsid w:val="00863A21"/>
    <w:rsid w:val="0086434F"/>
    <w:rsid w:val="00864A63"/>
    <w:rsid w:val="00866F9D"/>
    <w:rsid w:val="00867349"/>
    <w:rsid w:val="00871465"/>
    <w:rsid w:val="00871CED"/>
    <w:rsid w:val="0087221C"/>
    <w:rsid w:val="00872F59"/>
    <w:rsid w:val="00872F7A"/>
    <w:rsid w:val="0087404B"/>
    <w:rsid w:val="00874399"/>
    <w:rsid w:val="00876F4B"/>
    <w:rsid w:val="008772F2"/>
    <w:rsid w:val="00880E3B"/>
    <w:rsid w:val="00882882"/>
    <w:rsid w:val="00883F65"/>
    <w:rsid w:val="00884FAA"/>
    <w:rsid w:val="008861A9"/>
    <w:rsid w:val="00886DC6"/>
    <w:rsid w:val="00887368"/>
    <w:rsid w:val="00890289"/>
    <w:rsid w:val="0089091E"/>
    <w:rsid w:val="00891EEF"/>
    <w:rsid w:val="00893B79"/>
    <w:rsid w:val="00894089"/>
    <w:rsid w:val="008A2784"/>
    <w:rsid w:val="008A3D5E"/>
    <w:rsid w:val="008A3EB2"/>
    <w:rsid w:val="008A479C"/>
    <w:rsid w:val="008A6633"/>
    <w:rsid w:val="008A70F4"/>
    <w:rsid w:val="008B0A6D"/>
    <w:rsid w:val="008B2B68"/>
    <w:rsid w:val="008B3407"/>
    <w:rsid w:val="008B3B55"/>
    <w:rsid w:val="008B4438"/>
    <w:rsid w:val="008B47F0"/>
    <w:rsid w:val="008B5078"/>
    <w:rsid w:val="008B6A50"/>
    <w:rsid w:val="008B6B08"/>
    <w:rsid w:val="008B727E"/>
    <w:rsid w:val="008B77B7"/>
    <w:rsid w:val="008C16F6"/>
    <w:rsid w:val="008C2887"/>
    <w:rsid w:val="008C7016"/>
    <w:rsid w:val="008C7537"/>
    <w:rsid w:val="008D1E81"/>
    <w:rsid w:val="008D3397"/>
    <w:rsid w:val="008D6B67"/>
    <w:rsid w:val="008D77A1"/>
    <w:rsid w:val="008E1C2A"/>
    <w:rsid w:val="008E3E68"/>
    <w:rsid w:val="008E5329"/>
    <w:rsid w:val="008E66C1"/>
    <w:rsid w:val="008E7C30"/>
    <w:rsid w:val="008F054E"/>
    <w:rsid w:val="008F26A5"/>
    <w:rsid w:val="008F282A"/>
    <w:rsid w:val="008F3B8B"/>
    <w:rsid w:val="008F534F"/>
    <w:rsid w:val="008F6844"/>
    <w:rsid w:val="008F687D"/>
    <w:rsid w:val="008F7547"/>
    <w:rsid w:val="00901904"/>
    <w:rsid w:val="00902500"/>
    <w:rsid w:val="00902D28"/>
    <w:rsid w:val="009041D9"/>
    <w:rsid w:val="00906A9A"/>
    <w:rsid w:val="00906F59"/>
    <w:rsid w:val="009109CA"/>
    <w:rsid w:val="00911195"/>
    <w:rsid w:val="00911EA9"/>
    <w:rsid w:val="009137CD"/>
    <w:rsid w:val="00914AE2"/>
    <w:rsid w:val="00915AAF"/>
    <w:rsid w:val="00917925"/>
    <w:rsid w:val="009219E6"/>
    <w:rsid w:val="0092380B"/>
    <w:rsid w:val="00925455"/>
    <w:rsid w:val="0092797D"/>
    <w:rsid w:val="00927F0A"/>
    <w:rsid w:val="00931519"/>
    <w:rsid w:val="00931889"/>
    <w:rsid w:val="00932E75"/>
    <w:rsid w:val="009337E1"/>
    <w:rsid w:val="0093552B"/>
    <w:rsid w:val="00935849"/>
    <w:rsid w:val="00937435"/>
    <w:rsid w:val="00937DCF"/>
    <w:rsid w:val="0094565C"/>
    <w:rsid w:val="009468D7"/>
    <w:rsid w:val="00946EFD"/>
    <w:rsid w:val="00950823"/>
    <w:rsid w:val="00950F0F"/>
    <w:rsid w:val="009518F2"/>
    <w:rsid w:val="0095257C"/>
    <w:rsid w:val="00952CCE"/>
    <w:rsid w:val="009554C1"/>
    <w:rsid w:val="009560B3"/>
    <w:rsid w:val="009563A9"/>
    <w:rsid w:val="009575C4"/>
    <w:rsid w:val="0096133B"/>
    <w:rsid w:val="00963BA7"/>
    <w:rsid w:val="0096680E"/>
    <w:rsid w:val="00966AEA"/>
    <w:rsid w:val="00967EB0"/>
    <w:rsid w:val="00970F55"/>
    <w:rsid w:val="009725CE"/>
    <w:rsid w:val="00973A1D"/>
    <w:rsid w:val="00976D92"/>
    <w:rsid w:val="009804DC"/>
    <w:rsid w:val="00981BF3"/>
    <w:rsid w:val="00982812"/>
    <w:rsid w:val="00982F95"/>
    <w:rsid w:val="00983300"/>
    <w:rsid w:val="009834C6"/>
    <w:rsid w:val="00984D06"/>
    <w:rsid w:val="00985375"/>
    <w:rsid w:val="0098699F"/>
    <w:rsid w:val="00987925"/>
    <w:rsid w:val="00992836"/>
    <w:rsid w:val="009937AF"/>
    <w:rsid w:val="00994286"/>
    <w:rsid w:val="009945AF"/>
    <w:rsid w:val="00996EDD"/>
    <w:rsid w:val="009976B3"/>
    <w:rsid w:val="009A03E0"/>
    <w:rsid w:val="009A1094"/>
    <w:rsid w:val="009A1924"/>
    <w:rsid w:val="009A4150"/>
    <w:rsid w:val="009A4CC9"/>
    <w:rsid w:val="009A5751"/>
    <w:rsid w:val="009A5E2D"/>
    <w:rsid w:val="009B4B40"/>
    <w:rsid w:val="009B5B17"/>
    <w:rsid w:val="009B70CF"/>
    <w:rsid w:val="009B75BD"/>
    <w:rsid w:val="009C083D"/>
    <w:rsid w:val="009C08E8"/>
    <w:rsid w:val="009C16BB"/>
    <w:rsid w:val="009C203A"/>
    <w:rsid w:val="009C206A"/>
    <w:rsid w:val="009C2CF3"/>
    <w:rsid w:val="009C4A1C"/>
    <w:rsid w:val="009C4C24"/>
    <w:rsid w:val="009C589B"/>
    <w:rsid w:val="009C5BFC"/>
    <w:rsid w:val="009C733A"/>
    <w:rsid w:val="009D0096"/>
    <w:rsid w:val="009D107D"/>
    <w:rsid w:val="009D3AC9"/>
    <w:rsid w:val="009D3B21"/>
    <w:rsid w:val="009D3D65"/>
    <w:rsid w:val="009D457B"/>
    <w:rsid w:val="009D54DD"/>
    <w:rsid w:val="009E06DB"/>
    <w:rsid w:val="009E0BDC"/>
    <w:rsid w:val="009E1DC4"/>
    <w:rsid w:val="009E1DFA"/>
    <w:rsid w:val="009E2088"/>
    <w:rsid w:val="009E39CE"/>
    <w:rsid w:val="009E766E"/>
    <w:rsid w:val="009F0076"/>
    <w:rsid w:val="009F0F8C"/>
    <w:rsid w:val="009F143D"/>
    <w:rsid w:val="009F211B"/>
    <w:rsid w:val="009F50A5"/>
    <w:rsid w:val="009F5AC0"/>
    <w:rsid w:val="009F719E"/>
    <w:rsid w:val="00A0312C"/>
    <w:rsid w:val="00A031D5"/>
    <w:rsid w:val="00A033F9"/>
    <w:rsid w:val="00A03E9E"/>
    <w:rsid w:val="00A063A0"/>
    <w:rsid w:val="00A072F4"/>
    <w:rsid w:val="00A108F2"/>
    <w:rsid w:val="00A11BB0"/>
    <w:rsid w:val="00A11C45"/>
    <w:rsid w:val="00A12115"/>
    <w:rsid w:val="00A14A7A"/>
    <w:rsid w:val="00A15FD9"/>
    <w:rsid w:val="00A2037E"/>
    <w:rsid w:val="00A20B90"/>
    <w:rsid w:val="00A20BB9"/>
    <w:rsid w:val="00A210A0"/>
    <w:rsid w:val="00A210D8"/>
    <w:rsid w:val="00A2113E"/>
    <w:rsid w:val="00A227F0"/>
    <w:rsid w:val="00A228DC"/>
    <w:rsid w:val="00A23285"/>
    <w:rsid w:val="00A238A8"/>
    <w:rsid w:val="00A257D3"/>
    <w:rsid w:val="00A25A59"/>
    <w:rsid w:val="00A25D37"/>
    <w:rsid w:val="00A27241"/>
    <w:rsid w:val="00A2759F"/>
    <w:rsid w:val="00A33267"/>
    <w:rsid w:val="00A3327B"/>
    <w:rsid w:val="00A33D39"/>
    <w:rsid w:val="00A34C58"/>
    <w:rsid w:val="00A35DC0"/>
    <w:rsid w:val="00A3678C"/>
    <w:rsid w:val="00A376E6"/>
    <w:rsid w:val="00A40628"/>
    <w:rsid w:val="00A41492"/>
    <w:rsid w:val="00A42132"/>
    <w:rsid w:val="00A4225C"/>
    <w:rsid w:val="00A439D0"/>
    <w:rsid w:val="00A441EA"/>
    <w:rsid w:val="00A46B57"/>
    <w:rsid w:val="00A47FAF"/>
    <w:rsid w:val="00A51441"/>
    <w:rsid w:val="00A53819"/>
    <w:rsid w:val="00A55981"/>
    <w:rsid w:val="00A55FD3"/>
    <w:rsid w:val="00A61BE8"/>
    <w:rsid w:val="00A62C21"/>
    <w:rsid w:val="00A62F55"/>
    <w:rsid w:val="00A6386C"/>
    <w:rsid w:val="00A638B5"/>
    <w:rsid w:val="00A6520F"/>
    <w:rsid w:val="00A66B36"/>
    <w:rsid w:val="00A70657"/>
    <w:rsid w:val="00A70BF9"/>
    <w:rsid w:val="00A714D4"/>
    <w:rsid w:val="00A71816"/>
    <w:rsid w:val="00A720B3"/>
    <w:rsid w:val="00A74BCD"/>
    <w:rsid w:val="00A75FD2"/>
    <w:rsid w:val="00A76BD6"/>
    <w:rsid w:val="00A8236A"/>
    <w:rsid w:val="00A8247C"/>
    <w:rsid w:val="00A8254C"/>
    <w:rsid w:val="00A825BC"/>
    <w:rsid w:val="00A83744"/>
    <w:rsid w:val="00A845B0"/>
    <w:rsid w:val="00A853A3"/>
    <w:rsid w:val="00A863E0"/>
    <w:rsid w:val="00A86682"/>
    <w:rsid w:val="00A9196A"/>
    <w:rsid w:val="00A91BE2"/>
    <w:rsid w:val="00A92EA6"/>
    <w:rsid w:val="00A94231"/>
    <w:rsid w:val="00A9478B"/>
    <w:rsid w:val="00A9617A"/>
    <w:rsid w:val="00AA0268"/>
    <w:rsid w:val="00AA1809"/>
    <w:rsid w:val="00AA1F05"/>
    <w:rsid w:val="00AA309C"/>
    <w:rsid w:val="00AA38D0"/>
    <w:rsid w:val="00AA4899"/>
    <w:rsid w:val="00AA6E64"/>
    <w:rsid w:val="00AB0569"/>
    <w:rsid w:val="00AB09DD"/>
    <w:rsid w:val="00AB23B2"/>
    <w:rsid w:val="00AB4DB4"/>
    <w:rsid w:val="00AB67D6"/>
    <w:rsid w:val="00AB723E"/>
    <w:rsid w:val="00AC0218"/>
    <w:rsid w:val="00AC1F94"/>
    <w:rsid w:val="00AC4C7A"/>
    <w:rsid w:val="00AC5357"/>
    <w:rsid w:val="00AC69AD"/>
    <w:rsid w:val="00AD055C"/>
    <w:rsid w:val="00AD267F"/>
    <w:rsid w:val="00AD2C41"/>
    <w:rsid w:val="00AD4CDF"/>
    <w:rsid w:val="00AD7256"/>
    <w:rsid w:val="00AD7EA3"/>
    <w:rsid w:val="00AE09A7"/>
    <w:rsid w:val="00AE0A60"/>
    <w:rsid w:val="00AE3A4D"/>
    <w:rsid w:val="00AE4F58"/>
    <w:rsid w:val="00AE5C96"/>
    <w:rsid w:val="00AE703D"/>
    <w:rsid w:val="00AF041E"/>
    <w:rsid w:val="00AF22B2"/>
    <w:rsid w:val="00AF355B"/>
    <w:rsid w:val="00AF4843"/>
    <w:rsid w:val="00AF4C28"/>
    <w:rsid w:val="00AF554E"/>
    <w:rsid w:val="00AF5A12"/>
    <w:rsid w:val="00AF73CE"/>
    <w:rsid w:val="00B01620"/>
    <w:rsid w:val="00B02481"/>
    <w:rsid w:val="00B04093"/>
    <w:rsid w:val="00B05852"/>
    <w:rsid w:val="00B13E87"/>
    <w:rsid w:val="00B17760"/>
    <w:rsid w:val="00B2164C"/>
    <w:rsid w:val="00B22D32"/>
    <w:rsid w:val="00B22F05"/>
    <w:rsid w:val="00B23CE2"/>
    <w:rsid w:val="00B24D0E"/>
    <w:rsid w:val="00B25612"/>
    <w:rsid w:val="00B2592F"/>
    <w:rsid w:val="00B26FEF"/>
    <w:rsid w:val="00B303A0"/>
    <w:rsid w:val="00B32124"/>
    <w:rsid w:val="00B32A00"/>
    <w:rsid w:val="00B33991"/>
    <w:rsid w:val="00B33A9F"/>
    <w:rsid w:val="00B36475"/>
    <w:rsid w:val="00B36B16"/>
    <w:rsid w:val="00B40F01"/>
    <w:rsid w:val="00B42BC5"/>
    <w:rsid w:val="00B42F6B"/>
    <w:rsid w:val="00B43BAD"/>
    <w:rsid w:val="00B5159C"/>
    <w:rsid w:val="00B51E09"/>
    <w:rsid w:val="00B5227A"/>
    <w:rsid w:val="00B5274C"/>
    <w:rsid w:val="00B5317B"/>
    <w:rsid w:val="00B5482A"/>
    <w:rsid w:val="00B55592"/>
    <w:rsid w:val="00B57391"/>
    <w:rsid w:val="00B57791"/>
    <w:rsid w:val="00B602B4"/>
    <w:rsid w:val="00B67DA4"/>
    <w:rsid w:val="00B714E3"/>
    <w:rsid w:val="00B742B7"/>
    <w:rsid w:val="00B76F38"/>
    <w:rsid w:val="00B773C4"/>
    <w:rsid w:val="00B775A2"/>
    <w:rsid w:val="00B83692"/>
    <w:rsid w:val="00B83A86"/>
    <w:rsid w:val="00B858EE"/>
    <w:rsid w:val="00B85D54"/>
    <w:rsid w:val="00B902A9"/>
    <w:rsid w:val="00B90A53"/>
    <w:rsid w:val="00B90BE6"/>
    <w:rsid w:val="00B92320"/>
    <w:rsid w:val="00B92B5A"/>
    <w:rsid w:val="00B92BAB"/>
    <w:rsid w:val="00B930DC"/>
    <w:rsid w:val="00B94CD1"/>
    <w:rsid w:val="00BA1C8A"/>
    <w:rsid w:val="00BA1CFA"/>
    <w:rsid w:val="00BA3420"/>
    <w:rsid w:val="00BA5148"/>
    <w:rsid w:val="00BA5B18"/>
    <w:rsid w:val="00BB2A0F"/>
    <w:rsid w:val="00BB4D6D"/>
    <w:rsid w:val="00BC059B"/>
    <w:rsid w:val="00BC1CB9"/>
    <w:rsid w:val="00BC359A"/>
    <w:rsid w:val="00BC3D7B"/>
    <w:rsid w:val="00BC54EE"/>
    <w:rsid w:val="00BC586C"/>
    <w:rsid w:val="00BC5CD5"/>
    <w:rsid w:val="00BC64BE"/>
    <w:rsid w:val="00BD02F2"/>
    <w:rsid w:val="00BD1D5E"/>
    <w:rsid w:val="00BD4274"/>
    <w:rsid w:val="00BD5293"/>
    <w:rsid w:val="00BD6AEA"/>
    <w:rsid w:val="00BD6C2D"/>
    <w:rsid w:val="00BD6D2D"/>
    <w:rsid w:val="00BD7DE3"/>
    <w:rsid w:val="00BE3687"/>
    <w:rsid w:val="00BE4A74"/>
    <w:rsid w:val="00BE5EBE"/>
    <w:rsid w:val="00BF0922"/>
    <w:rsid w:val="00BF1322"/>
    <w:rsid w:val="00BF1CCE"/>
    <w:rsid w:val="00BF2AB3"/>
    <w:rsid w:val="00BF3340"/>
    <w:rsid w:val="00BF47D6"/>
    <w:rsid w:val="00BF4E96"/>
    <w:rsid w:val="00BF4FF6"/>
    <w:rsid w:val="00C0165F"/>
    <w:rsid w:val="00C048BA"/>
    <w:rsid w:val="00C07307"/>
    <w:rsid w:val="00C07342"/>
    <w:rsid w:val="00C07428"/>
    <w:rsid w:val="00C07C35"/>
    <w:rsid w:val="00C111A1"/>
    <w:rsid w:val="00C125D1"/>
    <w:rsid w:val="00C125F5"/>
    <w:rsid w:val="00C134FE"/>
    <w:rsid w:val="00C15BF0"/>
    <w:rsid w:val="00C163D1"/>
    <w:rsid w:val="00C17733"/>
    <w:rsid w:val="00C179E6"/>
    <w:rsid w:val="00C2012D"/>
    <w:rsid w:val="00C20A73"/>
    <w:rsid w:val="00C20BAD"/>
    <w:rsid w:val="00C20DCB"/>
    <w:rsid w:val="00C22278"/>
    <w:rsid w:val="00C236A3"/>
    <w:rsid w:val="00C23DB6"/>
    <w:rsid w:val="00C24500"/>
    <w:rsid w:val="00C2533E"/>
    <w:rsid w:val="00C258C7"/>
    <w:rsid w:val="00C279CD"/>
    <w:rsid w:val="00C301E9"/>
    <w:rsid w:val="00C30681"/>
    <w:rsid w:val="00C3238E"/>
    <w:rsid w:val="00C334CA"/>
    <w:rsid w:val="00C34A6C"/>
    <w:rsid w:val="00C35E80"/>
    <w:rsid w:val="00C363E7"/>
    <w:rsid w:val="00C4171E"/>
    <w:rsid w:val="00C4187D"/>
    <w:rsid w:val="00C42327"/>
    <w:rsid w:val="00C423FE"/>
    <w:rsid w:val="00C43060"/>
    <w:rsid w:val="00C43DAC"/>
    <w:rsid w:val="00C50C30"/>
    <w:rsid w:val="00C51EB5"/>
    <w:rsid w:val="00C55EAE"/>
    <w:rsid w:val="00C5763C"/>
    <w:rsid w:val="00C6003D"/>
    <w:rsid w:val="00C61DE6"/>
    <w:rsid w:val="00C6231D"/>
    <w:rsid w:val="00C63BD2"/>
    <w:rsid w:val="00C63D5D"/>
    <w:rsid w:val="00C6508D"/>
    <w:rsid w:val="00C65120"/>
    <w:rsid w:val="00C654A3"/>
    <w:rsid w:val="00C65930"/>
    <w:rsid w:val="00C65A98"/>
    <w:rsid w:val="00C70114"/>
    <w:rsid w:val="00C70F59"/>
    <w:rsid w:val="00C74FA7"/>
    <w:rsid w:val="00C7519F"/>
    <w:rsid w:val="00C77B1D"/>
    <w:rsid w:val="00C8041C"/>
    <w:rsid w:val="00C80A71"/>
    <w:rsid w:val="00C829C1"/>
    <w:rsid w:val="00C829E3"/>
    <w:rsid w:val="00C83AA3"/>
    <w:rsid w:val="00C8516F"/>
    <w:rsid w:val="00C85480"/>
    <w:rsid w:val="00C85772"/>
    <w:rsid w:val="00C862F6"/>
    <w:rsid w:val="00C87470"/>
    <w:rsid w:val="00C879B0"/>
    <w:rsid w:val="00C90CB0"/>
    <w:rsid w:val="00C9128D"/>
    <w:rsid w:val="00C91828"/>
    <w:rsid w:val="00C92DF7"/>
    <w:rsid w:val="00C93D5B"/>
    <w:rsid w:val="00C93EFA"/>
    <w:rsid w:val="00C94BA7"/>
    <w:rsid w:val="00C954EA"/>
    <w:rsid w:val="00C96DF2"/>
    <w:rsid w:val="00C9720D"/>
    <w:rsid w:val="00C97ABD"/>
    <w:rsid w:val="00C97F8B"/>
    <w:rsid w:val="00CA011F"/>
    <w:rsid w:val="00CA3DF6"/>
    <w:rsid w:val="00CA4D76"/>
    <w:rsid w:val="00CA508B"/>
    <w:rsid w:val="00CA5FD0"/>
    <w:rsid w:val="00CA77FB"/>
    <w:rsid w:val="00CA7E99"/>
    <w:rsid w:val="00CA7EB9"/>
    <w:rsid w:val="00CB038D"/>
    <w:rsid w:val="00CB1A5A"/>
    <w:rsid w:val="00CB1EDC"/>
    <w:rsid w:val="00CB30CE"/>
    <w:rsid w:val="00CB68F4"/>
    <w:rsid w:val="00CB7396"/>
    <w:rsid w:val="00CB7D73"/>
    <w:rsid w:val="00CC0B03"/>
    <w:rsid w:val="00CC46AA"/>
    <w:rsid w:val="00CC4A20"/>
    <w:rsid w:val="00CC5665"/>
    <w:rsid w:val="00CC5ECB"/>
    <w:rsid w:val="00CC68BB"/>
    <w:rsid w:val="00CC7B51"/>
    <w:rsid w:val="00CD0D77"/>
    <w:rsid w:val="00CD37F4"/>
    <w:rsid w:val="00CD5B7F"/>
    <w:rsid w:val="00CD71B4"/>
    <w:rsid w:val="00CD79FB"/>
    <w:rsid w:val="00CE0734"/>
    <w:rsid w:val="00CE32AD"/>
    <w:rsid w:val="00CE3C44"/>
    <w:rsid w:val="00CF2AC6"/>
    <w:rsid w:val="00CF3C44"/>
    <w:rsid w:val="00CF57DA"/>
    <w:rsid w:val="00CF5AA9"/>
    <w:rsid w:val="00CF6C5E"/>
    <w:rsid w:val="00CF72AD"/>
    <w:rsid w:val="00CF75EC"/>
    <w:rsid w:val="00D01886"/>
    <w:rsid w:val="00D01F95"/>
    <w:rsid w:val="00D02993"/>
    <w:rsid w:val="00D02CE3"/>
    <w:rsid w:val="00D03627"/>
    <w:rsid w:val="00D040E3"/>
    <w:rsid w:val="00D04267"/>
    <w:rsid w:val="00D05CB2"/>
    <w:rsid w:val="00D10061"/>
    <w:rsid w:val="00D1272F"/>
    <w:rsid w:val="00D139BA"/>
    <w:rsid w:val="00D1419F"/>
    <w:rsid w:val="00D147C7"/>
    <w:rsid w:val="00D16EFF"/>
    <w:rsid w:val="00D17DC9"/>
    <w:rsid w:val="00D2095A"/>
    <w:rsid w:val="00D22454"/>
    <w:rsid w:val="00D24145"/>
    <w:rsid w:val="00D2501F"/>
    <w:rsid w:val="00D26697"/>
    <w:rsid w:val="00D27A20"/>
    <w:rsid w:val="00D31D1A"/>
    <w:rsid w:val="00D3296E"/>
    <w:rsid w:val="00D33787"/>
    <w:rsid w:val="00D33B73"/>
    <w:rsid w:val="00D35EA7"/>
    <w:rsid w:val="00D36E79"/>
    <w:rsid w:val="00D408C2"/>
    <w:rsid w:val="00D40A9C"/>
    <w:rsid w:val="00D413EC"/>
    <w:rsid w:val="00D42BD7"/>
    <w:rsid w:val="00D43CC1"/>
    <w:rsid w:val="00D4421B"/>
    <w:rsid w:val="00D44C4C"/>
    <w:rsid w:val="00D472FC"/>
    <w:rsid w:val="00D50280"/>
    <w:rsid w:val="00D50EC9"/>
    <w:rsid w:val="00D511DD"/>
    <w:rsid w:val="00D52AC5"/>
    <w:rsid w:val="00D5354B"/>
    <w:rsid w:val="00D5355C"/>
    <w:rsid w:val="00D545EC"/>
    <w:rsid w:val="00D61583"/>
    <w:rsid w:val="00D64D7A"/>
    <w:rsid w:val="00D64E6F"/>
    <w:rsid w:val="00D654B6"/>
    <w:rsid w:val="00D6693C"/>
    <w:rsid w:val="00D70F07"/>
    <w:rsid w:val="00D74352"/>
    <w:rsid w:val="00D76FBD"/>
    <w:rsid w:val="00D80ECF"/>
    <w:rsid w:val="00D816F2"/>
    <w:rsid w:val="00D82472"/>
    <w:rsid w:val="00D84DCC"/>
    <w:rsid w:val="00D85D8D"/>
    <w:rsid w:val="00D86D39"/>
    <w:rsid w:val="00D95C84"/>
    <w:rsid w:val="00D96580"/>
    <w:rsid w:val="00D966A1"/>
    <w:rsid w:val="00D96C19"/>
    <w:rsid w:val="00D971BC"/>
    <w:rsid w:val="00D972BD"/>
    <w:rsid w:val="00DA3183"/>
    <w:rsid w:val="00DA4BB3"/>
    <w:rsid w:val="00DA60EE"/>
    <w:rsid w:val="00DA7592"/>
    <w:rsid w:val="00DA7A7A"/>
    <w:rsid w:val="00DB04A8"/>
    <w:rsid w:val="00DB0851"/>
    <w:rsid w:val="00DB18BB"/>
    <w:rsid w:val="00DB1D65"/>
    <w:rsid w:val="00DB2558"/>
    <w:rsid w:val="00DB2745"/>
    <w:rsid w:val="00DB2762"/>
    <w:rsid w:val="00DB410A"/>
    <w:rsid w:val="00DC23A4"/>
    <w:rsid w:val="00DC3A9E"/>
    <w:rsid w:val="00DC4DE8"/>
    <w:rsid w:val="00DC6786"/>
    <w:rsid w:val="00DC752F"/>
    <w:rsid w:val="00DD0368"/>
    <w:rsid w:val="00DD256F"/>
    <w:rsid w:val="00DD4115"/>
    <w:rsid w:val="00DD586F"/>
    <w:rsid w:val="00DD66AF"/>
    <w:rsid w:val="00DD74F5"/>
    <w:rsid w:val="00DE2F92"/>
    <w:rsid w:val="00DE3EE9"/>
    <w:rsid w:val="00DE3F6F"/>
    <w:rsid w:val="00DE50BF"/>
    <w:rsid w:val="00DE5B81"/>
    <w:rsid w:val="00DE62C9"/>
    <w:rsid w:val="00DE6591"/>
    <w:rsid w:val="00DE6649"/>
    <w:rsid w:val="00DE79BA"/>
    <w:rsid w:val="00DF019D"/>
    <w:rsid w:val="00DF0AE7"/>
    <w:rsid w:val="00DF271C"/>
    <w:rsid w:val="00DF2791"/>
    <w:rsid w:val="00DF2B3B"/>
    <w:rsid w:val="00DF35B5"/>
    <w:rsid w:val="00DF4E6E"/>
    <w:rsid w:val="00DF583C"/>
    <w:rsid w:val="00DF5D08"/>
    <w:rsid w:val="00DF6660"/>
    <w:rsid w:val="00E01461"/>
    <w:rsid w:val="00E02F4C"/>
    <w:rsid w:val="00E03265"/>
    <w:rsid w:val="00E047AF"/>
    <w:rsid w:val="00E0518A"/>
    <w:rsid w:val="00E05CC2"/>
    <w:rsid w:val="00E07227"/>
    <w:rsid w:val="00E07604"/>
    <w:rsid w:val="00E10AD3"/>
    <w:rsid w:val="00E121A1"/>
    <w:rsid w:val="00E13AAC"/>
    <w:rsid w:val="00E16BC1"/>
    <w:rsid w:val="00E17F53"/>
    <w:rsid w:val="00E20355"/>
    <w:rsid w:val="00E243D5"/>
    <w:rsid w:val="00E254BE"/>
    <w:rsid w:val="00E30886"/>
    <w:rsid w:val="00E325ED"/>
    <w:rsid w:val="00E34A4A"/>
    <w:rsid w:val="00E35549"/>
    <w:rsid w:val="00E3638B"/>
    <w:rsid w:val="00E37373"/>
    <w:rsid w:val="00E40A34"/>
    <w:rsid w:val="00E43CE9"/>
    <w:rsid w:val="00E449AA"/>
    <w:rsid w:val="00E44EE9"/>
    <w:rsid w:val="00E50A0E"/>
    <w:rsid w:val="00E50FD6"/>
    <w:rsid w:val="00E512FB"/>
    <w:rsid w:val="00E513E5"/>
    <w:rsid w:val="00E5158E"/>
    <w:rsid w:val="00E53DDA"/>
    <w:rsid w:val="00E54C42"/>
    <w:rsid w:val="00E5776B"/>
    <w:rsid w:val="00E57B2E"/>
    <w:rsid w:val="00E60CF7"/>
    <w:rsid w:val="00E64F8C"/>
    <w:rsid w:val="00E67342"/>
    <w:rsid w:val="00E67CE1"/>
    <w:rsid w:val="00E70D3E"/>
    <w:rsid w:val="00E70E1A"/>
    <w:rsid w:val="00E7106F"/>
    <w:rsid w:val="00E74067"/>
    <w:rsid w:val="00E744CC"/>
    <w:rsid w:val="00E754BC"/>
    <w:rsid w:val="00E75890"/>
    <w:rsid w:val="00E75C89"/>
    <w:rsid w:val="00E77038"/>
    <w:rsid w:val="00E77878"/>
    <w:rsid w:val="00E77BFA"/>
    <w:rsid w:val="00E8053D"/>
    <w:rsid w:val="00E8072F"/>
    <w:rsid w:val="00E80D20"/>
    <w:rsid w:val="00E81E66"/>
    <w:rsid w:val="00E81FC9"/>
    <w:rsid w:val="00E836B2"/>
    <w:rsid w:val="00E83736"/>
    <w:rsid w:val="00E84B4C"/>
    <w:rsid w:val="00E859E0"/>
    <w:rsid w:val="00E879D4"/>
    <w:rsid w:val="00E906D3"/>
    <w:rsid w:val="00E91107"/>
    <w:rsid w:val="00E914E9"/>
    <w:rsid w:val="00E91DEC"/>
    <w:rsid w:val="00E92BC1"/>
    <w:rsid w:val="00E9410A"/>
    <w:rsid w:val="00E95C74"/>
    <w:rsid w:val="00E96351"/>
    <w:rsid w:val="00E9658E"/>
    <w:rsid w:val="00E96852"/>
    <w:rsid w:val="00E97D9B"/>
    <w:rsid w:val="00EA0135"/>
    <w:rsid w:val="00EA2624"/>
    <w:rsid w:val="00EA32E5"/>
    <w:rsid w:val="00EA3F9B"/>
    <w:rsid w:val="00EA5CF2"/>
    <w:rsid w:val="00EA6C4C"/>
    <w:rsid w:val="00EA7171"/>
    <w:rsid w:val="00EB63FE"/>
    <w:rsid w:val="00EB664C"/>
    <w:rsid w:val="00EC0376"/>
    <w:rsid w:val="00EC08B3"/>
    <w:rsid w:val="00EC0B79"/>
    <w:rsid w:val="00EC243C"/>
    <w:rsid w:val="00EC25D8"/>
    <w:rsid w:val="00EC2DF2"/>
    <w:rsid w:val="00EC468C"/>
    <w:rsid w:val="00EC6474"/>
    <w:rsid w:val="00EC7005"/>
    <w:rsid w:val="00ED2874"/>
    <w:rsid w:val="00ED5FED"/>
    <w:rsid w:val="00ED74A5"/>
    <w:rsid w:val="00ED7511"/>
    <w:rsid w:val="00ED7E9B"/>
    <w:rsid w:val="00EE00C1"/>
    <w:rsid w:val="00EE2D96"/>
    <w:rsid w:val="00EE598A"/>
    <w:rsid w:val="00EF00D2"/>
    <w:rsid w:val="00EF11D4"/>
    <w:rsid w:val="00EF32FA"/>
    <w:rsid w:val="00EF390C"/>
    <w:rsid w:val="00EF6FB7"/>
    <w:rsid w:val="00F008B6"/>
    <w:rsid w:val="00F01DE0"/>
    <w:rsid w:val="00F021FC"/>
    <w:rsid w:val="00F03EA9"/>
    <w:rsid w:val="00F04227"/>
    <w:rsid w:val="00F0422A"/>
    <w:rsid w:val="00F04AF2"/>
    <w:rsid w:val="00F04FD6"/>
    <w:rsid w:val="00F05928"/>
    <w:rsid w:val="00F05AE4"/>
    <w:rsid w:val="00F06F97"/>
    <w:rsid w:val="00F10D66"/>
    <w:rsid w:val="00F13D61"/>
    <w:rsid w:val="00F14A98"/>
    <w:rsid w:val="00F14C5F"/>
    <w:rsid w:val="00F15341"/>
    <w:rsid w:val="00F1783D"/>
    <w:rsid w:val="00F20999"/>
    <w:rsid w:val="00F2319B"/>
    <w:rsid w:val="00F2356E"/>
    <w:rsid w:val="00F308F0"/>
    <w:rsid w:val="00F320D2"/>
    <w:rsid w:val="00F338F6"/>
    <w:rsid w:val="00F354A0"/>
    <w:rsid w:val="00F37149"/>
    <w:rsid w:val="00F4077C"/>
    <w:rsid w:val="00F41A39"/>
    <w:rsid w:val="00F42540"/>
    <w:rsid w:val="00F42D78"/>
    <w:rsid w:val="00F440A3"/>
    <w:rsid w:val="00F459E9"/>
    <w:rsid w:val="00F45C32"/>
    <w:rsid w:val="00F4637F"/>
    <w:rsid w:val="00F4657F"/>
    <w:rsid w:val="00F46726"/>
    <w:rsid w:val="00F47A0F"/>
    <w:rsid w:val="00F47C5F"/>
    <w:rsid w:val="00F47FA5"/>
    <w:rsid w:val="00F508C1"/>
    <w:rsid w:val="00F517E2"/>
    <w:rsid w:val="00F53DDB"/>
    <w:rsid w:val="00F543C0"/>
    <w:rsid w:val="00F54AF1"/>
    <w:rsid w:val="00F57397"/>
    <w:rsid w:val="00F61DD7"/>
    <w:rsid w:val="00F61E80"/>
    <w:rsid w:val="00F6215D"/>
    <w:rsid w:val="00F63641"/>
    <w:rsid w:val="00F65A93"/>
    <w:rsid w:val="00F71081"/>
    <w:rsid w:val="00F7139B"/>
    <w:rsid w:val="00F722D9"/>
    <w:rsid w:val="00F72D32"/>
    <w:rsid w:val="00F74218"/>
    <w:rsid w:val="00F74F5C"/>
    <w:rsid w:val="00F761B1"/>
    <w:rsid w:val="00F7691F"/>
    <w:rsid w:val="00F838EB"/>
    <w:rsid w:val="00F839C5"/>
    <w:rsid w:val="00F83A6A"/>
    <w:rsid w:val="00F83ECC"/>
    <w:rsid w:val="00F84AFF"/>
    <w:rsid w:val="00F852BD"/>
    <w:rsid w:val="00F86526"/>
    <w:rsid w:val="00F87073"/>
    <w:rsid w:val="00F874A9"/>
    <w:rsid w:val="00F91A45"/>
    <w:rsid w:val="00F922F5"/>
    <w:rsid w:val="00F92896"/>
    <w:rsid w:val="00F9323A"/>
    <w:rsid w:val="00F95F51"/>
    <w:rsid w:val="00F9630B"/>
    <w:rsid w:val="00F96C0E"/>
    <w:rsid w:val="00FA04FF"/>
    <w:rsid w:val="00FA106C"/>
    <w:rsid w:val="00FA2344"/>
    <w:rsid w:val="00FA3AC9"/>
    <w:rsid w:val="00FA498E"/>
    <w:rsid w:val="00FA4E85"/>
    <w:rsid w:val="00FA4F2D"/>
    <w:rsid w:val="00FA71E5"/>
    <w:rsid w:val="00FB06E0"/>
    <w:rsid w:val="00FB2FD5"/>
    <w:rsid w:val="00FB4EF8"/>
    <w:rsid w:val="00FB65F9"/>
    <w:rsid w:val="00FB7145"/>
    <w:rsid w:val="00FC067A"/>
    <w:rsid w:val="00FC099C"/>
    <w:rsid w:val="00FC3A49"/>
    <w:rsid w:val="00FC4390"/>
    <w:rsid w:val="00FC55FA"/>
    <w:rsid w:val="00FC7193"/>
    <w:rsid w:val="00FC7375"/>
    <w:rsid w:val="00FC7F41"/>
    <w:rsid w:val="00FD04AD"/>
    <w:rsid w:val="00FD185A"/>
    <w:rsid w:val="00FD3562"/>
    <w:rsid w:val="00FD3F5B"/>
    <w:rsid w:val="00FD4426"/>
    <w:rsid w:val="00FE0223"/>
    <w:rsid w:val="00FE0EF1"/>
    <w:rsid w:val="00FE271F"/>
    <w:rsid w:val="00FE2B13"/>
    <w:rsid w:val="00FE5D19"/>
    <w:rsid w:val="00FE7F05"/>
    <w:rsid w:val="00FF022D"/>
    <w:rsid w:val="00FF03F3"/>
    <w:rsid w:val="00FF1AAB"/>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AAB"/>
    <w:pPr>
      <w:widowControl w:val="0"/>
      <w:jc w:val="both"/>
    </w:pPr>
    <w:rPr>
      <w:kern w:val="2"/>
      <w:sz w:val="21"/>
      <w:szCs w:val="22"/>
    </w:rPr>
  </w:style>
  <w:style w:type="paragraph" w:styleId="10">
    <w:name w:val="heading 1"/>
    <w:basedOn w:val="a"/>
    <w:next w:val="a"/>
    <w:link w:val="1Char"/>
    <w:uiPriority w:val="99"/>
    <w:qFormat/>
    <w:rsid w:val="003A2A8F"/>
    <w:pPr>
      <w:keepNext/>
      <w:keepLines/>
      <w:spacing w:before="340" w:after="330" w:line="578" w:lineRule="auto"/>
      <w:jc w:val="center"/>
      <w:outlineLvl w:val="0"/>
    </w:pPr>
    <w:rPr>
      <w:rFonts w:eastAsia="黑体"/>
      <w:b/>
      <w:bCs/>
      <w:kern w:val="44"/>
      <w:sz w:val="28"/>
      <w:szCs w:val="44"/>
    </w:rPr>
  </w:style>
  <w:style w:type="paragraph" w:styleId="20">
    <w:name w:val="heading 2"/>
    <w:aliases w:val="标题 2 Char Char Char"/>
    <w:basedOn w:val="a"/>
    <w:next w:val="a"/>
    <w:link w:val="2Char1"/>
    <w:qFormat/>
    <w:rsid w:val="001F1F2B"/>
    <w:pPr>
      <w:keepNext/>
      <w:keepLines/>
      <w:spacing w:before="60" w:after="60"/>
      <w:outlineLvl w:val="1"/>
    </w:pPr>
    <w:rPr>
      <w:rFonts w:ascii="Arial" w:hAnsi="Arial"/>
      <w:b/>
      <w:bCs/>
      <w:szCs w:val="21"/>
    </w:rPr>
  </w:style>
  <w:style w:type="paragraph" w:styleId="30">
    <w:name w:val="heading 3"/>
    <w:basedOn w:val="a"/>
    <w:next w:val="a"/>
    <w:link w:val="3Char"/>
    <w:uiPriority w:val="9"/>
    <w:qFormat/>
    <w:rsid w:val="00C279CD"/>
    <w:pPr>
      <w:keepNext/>
      <w:keepLines/>
      <w:spacing w:before="120" w:after="120"/>
      <w:outlineLvl w:val="2"/>
    </w:pPr>
    <w:rPr>
      <w:b/>
      <w:bCs/>
      <w:szCs w:val="32"/>
    </w:rPr>
  </w:style>
  <w:style w:type="paragraph" w:styleId="40">
    <w:name w:val="heading 4"/>
    <w:basedOn w:val="a"/>
    <w:next w:val="a"/>
    <w:link w:val="4Char"/>
    <w:uiPriority w:val="9"/>
    <w:qFormat/>
    <w:rsid w:val="00DD256F"/>
    <w:pPr>
      <w:keepNext/>
      <w:keepLines/>
      <w:spacing w:before="280" w:after="290" w:line="376" w:lineRule="auto"/>
      <w:outlineLvl w:val="3"/>
    </w:pPr>
    <w:rPr>
      <w:rFonts w:ascii="Cambria" w:hAnsi="Cambria"/>
      <w:b/>
      <w:bCs/>
      <w:szCs w:val="28"/>
    </w:rPr>
  </w:style>
  <w:style w:type="paragraph" w:styleId="50">
    <w:name w:val="heading 5"/>
    <w:basedOn w:val="a"/>
    <w:next w:val="a"/>
    <w:link w:val="5Char"/>
    <w:uiPriority w:val="9"/>
    <w:qFormat/>
    <w:rsid w:val="00DD256F"/>
    <w:pPr>
      <w:keepNext/>
      <w:keepLines/>
      <w:spacing w:before="280" w:after="290" w:line="376" w:lineRule="auto"/>
      <w:outlineLvl w:val="4"/>
    </w:pPr>
    <w:rPr>
      <w:b/>
      <w:bCs/>
      <w:szCs w:val="28"/>
    </w:rPr>
  </w:style>
  <w:style w:type="paragraph" w:styleId="60">
    <w:name w:val="heading 6"/>
    <w:basedOn w:val="a"/>
    <w:next w:val="a"/>
    <w:link w:val="6Char"/>
    <w:uiPriority w:val="9"/>
    <w:unhideWhenUsed/>
    <w:qFormat/>
    <w:rsid w:val="00337056"/>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3A2A8F"/>
    <w:rPr>
      <w:rFonts w:eastAsia="黑体"/>
      <w:b/>
      <w:bCs/>
      <w:kern w:val="44"/>
      <w:sz w:val="28"/>
      <w:szCs w:val="44"/>
    </w:rPr>
  </w:style>
  <w:style w:type="character" w:customStyle="1" w:styleId="2Char1">
    <w:name w:val="标题 2 Char1"/>
    <w:aliases w:val="标题 2 Char Char Char Char1"/>
    <w:basedOn w:val="a0"/>
    <w:link w:val="20"/>
    <w:rsid w:val="003A2A8F"/>
    <w:rPr>
      <w:rFonts w:ascii="Arial" w:hAnsi="Arial"/>
      <w:bCs/>
      <w:kern w:val="2"/>
      <w:sz w:val="21"/>
      <w:szCs w:val="21"/>
    </w:rPr>
  </w:style>
  <w:style w:type="character" w:customStyle="1" w:styleId="3Char">
    <w:name w:val="标题 3 Char"/>
    <w:basedOn w:val="a0"/>
    <w:link w:val="30"/>
    <w:uiPriority w:val="9"/>
    <w:rsid w:val="00C279CD"/>
    <w:rPr>
      <w:b/>
      <w:bCs/>
      <w:kern w:val="2"/>
      <w:sz w:val="21"/>
      <w:szCs w:val="32"/>
    </w:rPr>
  </w:style>
  <w:style w:type="character" w:customStyle="1" w:styleId="4Char">
    <w:name w:val="标题 4 Char"/>
    <w:basedOn w:val="a0"/>
    <w:link w:val="40"/>
    <w:uiPriority w:val="9"/>
    <w:rsid w:val="00DD256F"/>
    <w:rPr>
      <w:rFonts w:ascii="Cambria" w:eastAsia="宋体" w:hAnsi="Cambria" w:cs="Times New Roman"/>
      <w:b/>
      <w:bCs/>
      <w:szCs w:val="28"/>
    </w:rPr>
  </w:style>
  <w:style w:type="character" w:customStyle="1" w:styleId="5Char">
    <w:name w:val="标题 5 Char"/>
    <w:basedOn w:val="a0"/>
    <w:link w:val="50"/>
    <w:uiPriority w:val="9"/>
    <w:rsid w:val="00DD256F"/>
    <w:rPr>
      <w:rFonts w:ascii="Calibri" w:eastAsia="宋体" w:hAnsi="Calibri" w:cs="Times New Roman"/>
      <w:b/>
      <w:bCs/>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rPr>
      <w:rFonts w:ascii="Times New Roman" w:hAnsi="Times New Roman"/>
      <w:szCs w:val="21"/>
    </w:rPr>
  </w:style>
  <w:style w:type="paragraph" w:styleId="21">
    <w:name w:val="toc 2"/>
    <w:basedOn w:val="a"/>
    <w:next w:val="a"/>
    <w:autoRedefine/>
    <w:uiPriority w:val="39"/>
    <w:qFormat/>
    <w:rsid w:val="00DD256F"/>
    <w:pPr>
      <w:ind w:leftChars="200" w:left="420"/>
    </w:pPr>
    <w:rPr>
      <w:rFonts w:ascii="Times New Roman" w:hAnsi="Times New Roman"/>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1"/>
    <w:uiPriority w:val="99"/>
    <w:qFormat/>
    <w:rsid w:val="00DD256F"/>
    <w:pPr>
      <w:jc w:val="left"/>
    </w:pPr>
    <w:rPr>
      <w:rFonts w:ascii="Times New Roman" w:hAnsi="Times New Roman"/>
      <w:szCs w:val="21"/>
    </w:rPr>
  </w:style>
  <w:style w:type="character" w:customStyle="1" w:styleId="Char1">
    <w:name w:val="批注文字 Char1"/>
    <w:basedOn w:val="a0"/>
    <w:link w:val="a5"/>
    <w:uiPriority w:val="99"/>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semiHidden/>
    <w:unhideWhenUsed/>
    <w:rsid w:val="00DD256F"/>
    <w:rPr>
      <w:sz w:val="18"/>
      <w:szCs w:val="18"/>
    </w:rPr>
  </w:style>
  <w:style w:type="character" w:customStyle="1" w:styleId="Char">
    <w:name w:val="批注框文本 Char"/>
    <w:basedOn w:val="a0"/>
    <w:link w:val="a7"/>
    <w:uiPriority w:val="99"/>
    <w:semiHidden/>
    <w:rsid w:val="00DD256F"/>
    <w:rPr>
      <w:rFonts w:ascii="Calibri" w:eastAsia="宋体" w:hAnsi="Calibri" w:cs="Times New Roman"/>
      <w:sz w:val="18"/>
      <w:szCs w:val="18"/>
    </w:rPr>
  </w:style>
  <w:style w:type="paragraph" w:styleId="a8">
    <w:name w:val="Salutation"/>
    <w:basedOn w:val="a"/>
    <w:next w:val="a"/>
    <w:link w:val="Char0"/>
    <w:uiPriority w:val="99"/>
    <w:rsid w:val="00DD256F"/>
    <w:rPr>
      <w:rFonts w:ascii="Times New Roman" w:hAnsi="Times New Roman"/>
      <w:szCs w:val="21"/>
    </w:rPr>
  </w:style>
  <w:style w:type="character" w:customStyle="1" w:styleId="Char0">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widowControl/>
      <w:spacing w:before="100" w:after="100"/>
      <w:jc w:val="right"/>
    </w:pPr>
    <w:rPr>
      <w:rFonts w:ascii="Arial Unicode MS" w:eastAsia="Arial Unicode MS" w:hAnsi="Times New Roman"/>
      <w:kern w:val="0"/>
      <w:sz w:val="18"/>
      <w:szCs w:val="18"/>
    </w:rPr>
  </w:style>
  <w:style w:type="paragraph" w:styleId="a9">
    <w:name w:val="List Paragraph"/>
    <w:basedOn w:val="a"/>
    <w:qFormat/>
    <w:rsid w:val="00DD256F"/>
    <w:pPr>
      <w:ind w:firstLineChars="200" w:firstLine="420"/>
    </w:pPr>
  </w:style>
  <w:style w:type="character" w:customStyle="1" w:styleId="Char2">
    <w:name w:val="批注主题 Char"/>
    <w:basedOn w:val="Char1"/>
    <w:link w:val="aa"/>
    <w:uiPriority w:val="99"/>
    <w:semiHidden/>
    <w:rsid w:val="00DD256F"/>
    <w:rPr>
      <w:rFonts w:ascii="Calibri" w:eastAsia="宋体" w:hAnsi="Calibri" w:cs="Times New Roman"/>
      <w:b/>
      <w:bCs/>
      <w:szCs w:val="21"/>
    </w:rPr>
  </w:style>
  <w:style w:type="paragraph" w:styleId="aa">
    <w:name w:val="annotation subject"/>
    <w:basedOn w:val="a5"/>
    <w:next w:val="a5"/>
    <w:link w:val="Char2"/>
    <w:uiPriority w:val="99"/>
    <w:semiHidden/>
    <w:unhideWhenUsed/>
    <w:rsid w:val="00DD256F"/>
    <w:rPr>
      <w:rFonts w:ascii="Calibri" w:hAnsi="Calibri"/>
      <w:b/>
      <w:bCs/>
      <w:szCs w:val="22"/>
    </w:rPr>
  </w:style>
  <w:style w:type="paragraph" w:styleId="31">
    <w:name w:val="toc 3"/>
    <w:basedOn w:val="a"/>
    <w:next w:val="a"/>
    <w:autoRedefine/>
    <w:uiPriority w:val="39"/>
    <w:unhideWhenUsed/>
    <w:qFormat/>
    <w:rsid w:val="00DD256F"/>
    <w:pPr>
      <w:widowControl/>
      <w:spacing w:after="100" w:line="276" w:lineRule="auto"/>
      <w:ind w:left="440"/>
      <w:jc w:val="left"/>
    </w:pPr>
    <w:rPr>
      <w:kern w:val="0"/>
      <w:sz w:val="22"/>
    </w:rPr>
  </w:style>
  <w:style w:type="paragraph" w:styleId="ab">
    <w:name w:val="header"/>
    <w:basedOn w:val="a"/>
    <w:link w:val="Char3"/>
    <w:uiPriority w:val="99"/>
    <w:unhideWhenUsed/>
    <w:rsid w:val="00DD256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tabs>
        <w:tab w:val="center" w:pos="4153"/>
        <w:tab w:val="right" w:pos="8306"/>
      </w:tabs>
      <w:snapToGrid w:val="0"/>
      <w:jc w:val="left"/>
    </w:pPr>
    <w:rPr>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rPr>
      <w:rFonts w:ascii="宋体" w:hAnsi="Courier New"/>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spacing w:after="120"/>
    </w:pPr>
    <w:rPr>
      <w:rFonts w:ascii="Times New Roman" w:hAnsi="Times New Roman"/>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widowControl/>
      <w:tabs>
        <w:tab w:val="left" w:pos="709"/>
      </w:tabs>
      <w:overflowPunct w:val="0"/>
      <w:autoSpaceDE w:val="0"/>
      <w:autoSpaceDN w:val="0"/>
      <w:adjustRightInd w:val="0"/>
      <w:textAlignment w:val="baseline"/>
    </w:pPr>
    <w:rPr>
      <w:rFonts w:ascii="Helvetica-Narrow" w:hAnsi="Helvetica-Narrow"/>
      <w:kern w:val="0"/>
      <w:sz w:val="24"/>
      <w:szCs w:val="24"/>
      <w:lang w:val="en-AU"/>
    </w:rPr>
  </w:style>
  <w:style w:type="paragraph" w:styleId="af">
    <w:name w:val="Date"/>
    <w:basedOn w:val="a"/>
    <w:next w:val="a"/>
    <w:link w:val="Char7"/>
    <w:uiPriority w:val="99"/>
    <w:rsid w:val="00DD256F"/>
    <w:pPr>
      <w:ind w:leftChars="2500" w:left="100"/>
    </w:pPr>
    <w:rPr>
      <w:rFonts w:ascii="Times New Roman" w:hAnsi="Times New Roman"/>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jc w:val="center"/>
    </w:pPr>
    <w:rPr>
      <w:rFonts w:ascii="Times New Roman" w:hAnsi="Times New Roman"/>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spacing w:before="120"/>
    </w:pPr>
    <w:rPr>
      <w:rFonts w:ascii="Arial" w:hAnsi="Arial"/>
      <w:b/>
      <w:bCs/>
      <w:szCs w:val="21"/>
    </w:rPr>
  </w:style>
  <w:style w:type="paragraph" w:customStyle="1" w:styleId="51">
    <w:name w:val="标题5"/>
    <w:basedOn w:val="a"/>
    <w:rsid w:val="00DD256F"/>
    <w:pPr>
      <w:keepNext/>
      <w:keepLines/>
      <w:spacing w:before="280" w:after="290" w:line="376" w:lineRule="auto"/>
      <w:ind w:left="420" w:hanging="420"/>
      <w:outlineLvl w:val="4"/>
    </w:pPr>
    <w:rPr>
      <w:rFonts w:ascii="宋体" w:hAnsi="宋体"/>
      <w:b/>
      <w:bCs/>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spacing w:before="100" w:after="100"/>
    </w:pPr>
    <w:rPr>
      <w:szCs w:val="24"/>
    </w:rPr>
  </w:style>
  <w:style w:type="paragraph" w:styleId="af4">
    <w:name w:val="Document Map"/>
    <w:basedOn w:val="a"/>
    <w:link w:val="Chara"/>
    <w:uiPriority w:val="99"/>
    <w:semiHidden/>
    <w:unhideWhenUsed/>
    <w:rsid w:val="0002110B"/>
    <w:rPr>
      <w:rFonts w:ascii="宋体"/>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1"/>
      </w:numPr>
    </w:pPr>
  </w:style>
  <w:style w:type="numbering" w:customStyle="1" w:styleId="2">
    <w:name w:val="样式2"/>
    <w:uiPriority w:val="99"/>
    <w:rsid w:val="00EA5CF2"/>
    <w:pPr>
      <w:numPr>
        <w:numId w:val="2"/>
      </w:numPr>
    </w:pPr>
  </w:style>
  <w:style w:type="numbering" w:customStyle="1" w:styleId="3">
    <w:name w:val="样式3"/>
    <w:uiPriority w:val="99"/>
    <w:rsid w:val="00C74FA7"/>
    <w:pPr>
      <w:numPr>
        <w:numId w:val="3"/>
      </w:numPr>
    </w:pPr>
  </w:style>
  <w:style w:type="numbering" w:customStyle="1" w:styleId="4">
    <w:name w:val="样式4"/>
    <w:uiPriority w:val="99"/>
    <w:rsid w:val="008B0A6D"/>
    <w:pPr>
      <w:numPr>
        <w:numId w:val="5"/>
      </w:numPr>
    </w:pPr>
  </w:style>
  <w:style w:type="numbering" w:customStyle="1" w:styleId="5">
    <w:name w:val="样式5"/>
    <w:uiPriority w:val="99"/>
    <w:rsid w:val="008B0A6D"/>
    <w:pPr>
      <w:numPr>
        <w:numId w:val="6"/>
      </w:numPr>
    </w:pPr>
  </w:style>
  <w:style w:type="numbering" w:customStyle="1" w:styleId="6">
    <w:name w:val="样式6"/>
    <w:uiPriority w:val="99"/>
    <w:rsid w:val="008B0A6D"/>
    <w:pPr>
      <w:numPr>
        <w:numId w:val="8"/>
      </w:numPr>
    </w:pPr>
  </w:style>
  <w:style w:type="numbering" w:customStyle="1" w:styleId="7">
    <w:name w:val="样式7"/>
    <w:uiPriority w:val="99"/>
    <w:rsid w:val="00017CF8"/>
    <w:pPr>
      <w:numPr>
        <w:numId w:val="9"/>
      </w:numPr>
    </w:pPr>
  </w:style>
  <w:style w:type="paragraph" w:styleId="af6">
    <w:name w:val="Normal (Web)"/>
    <w:basedOn w:val="a"/>
    <w:uiPriority w:val="99"/>
    <w:rsid w:val="00A8236A"/>
    <w:pPr>
      <w:widowControl/>
      <w:spacing w:before="100" w:beforeAutospacing="1" w:after="100" w:afterAutospacing="1"/>
      <w:jc w:val="left"/>
    </w:pPr>
    <w:rPr>
      <w:rFonts w:ascii="宋体" w:hAnsi="宋体" w:cs="宋体"/>
      <w:kern w:val="0"/>
      <w:sz w:val="24"/>
      <w:szCs w:val="24"/>
    </w:rPr>
  </w:style>
  <w:style w:type="character" w:customStyle="1" w:styleId="6Char">
    <w:name w:val="标题 6 Char"/>
    <w:basedOn w:val="a0"/>
    <w:link w:val="60"/>
    <w:uiPriority w:val="9"/>
    <w:rsid w:val="00337056"/>
    <w:rPr>
      <w:rFonts w:asciiTheme="majorHAnsi" w:eastAsiaTheme="majorEastAsia" w:hAnsiTheme="majorHAnsi" w:cstheme="majorBidi"/>
      <w:b/>
      <w:bCs/>
      <w:kern w:val="2"/>
      <w:sz w:val="24"/>
      <w:szCs w:val="24"/>
    </w:rPr>
  </w:style>
  <w:style w:type="character" w:customStyle="1" w:styleId="Charb">
    <w:name w:val="批注文字 Char"/>
    <w:uiPriority w:val="99"/>
    <w:qFormat/>
    <w:rsid w:val="00DD66AF"/>
    <w:rPr>
      <w:rFonts w:ascii="Times New Roman" w:hAnsi="Times New Roman"/>
      <w:kern w:val="2"/>
      <w:sz w:val="21"/>
      <w:szCs w:val="21"/>
    </w:rPr>
  </w:style>
  <w:style w:type="character" w:customStyle="1" w:styleId="2Char">
    <w:name w:val="标题 2 Char"/>
    <w:aliases w:val="标题 2 Char Char Char Char"/>
    <w:rsid w:val="002B7E2D"/>
    <w:rPr>
      <w:rFonts w:ascii="Arial" w:hAnsi="Arial"/>
      <w:b/>
      <w:bCs/>
      <w:kern w:val="2"/>
      <w:sz w:val="21"/>
      <w:szCs w:val="21"/>
    </w:rPr>
  </w:style>
  <w:style w:type="paragraph" w:customStyle="1" w:styleId="af7">
    <w:rsid w:val="000108C5"/>
    <w:pPr>
      <w:kinsoku w:val="0"/>
      <w:autoSpaceDE w:val="0"/>
      <w:autoSpaceDN w:val="0"/>
      <w:adjustRightInd w:val="0"/>
      <w:snapToGrid w:val="0"/>
      <w:textAlignment w:val="baseline"/>
    </w:pPr>
  </w:style>
  <w:style w:type="paragraph" w:customStyle="1" w:styleId="af8">
    <w:basedOn w:val="af7"/>
    <w:uiPriority w:val="1"/>
    <w:rsid w:val="00F60CEE"/>
    <w:pPr>
      <w:widowControl w:val="0"/>
      <w:spacing w:after="160" w:line="259" w:lineRule="auto"/>
    </w:pPr>
    <w:rPr>
      <w:rFonts w:ascii="Noto Sans CJK JP Regular" w:eastAsia="Noto Sans CJK JP Regular" w:hAnsi="Noto Sans CJK JP Regular" w:cs="Noto Sans CJK JP Regular"/>
      <w:sz w:val="22"/>
      <w:szCs w:val="22"/>
      <w:lang w:eastAsia="en-US"/>
    </w:rPr>
  </w:style>
  <w:style w:type="paragraph" w:customStyle="1" w:styleId="af9">
    <w:rsid w:val="007C3B59"/>
    <w:rPr>
      <w:rFont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AAB"/>
    <w:pPr>
      <w:widowControl w:val="0"/>
      <w:jc w:val="both"/>
    </w:pPr>
    <w:rPr>
      <w:kern w:val="2"/>
      <w:sz w:val="21"/>
      <w:szCs w:val="22"/>
    </w:rPr>
  </w:style>
  <w:style w:type="paragraph" w:styleId="10">
    <w:name w:val="heading 1"/>
    <w:basedOn w:val="a"/>
    <w:next w:val="a"/>
    <w:link w:val="1Char"/>
    <w:uiPriority w:val="99"/>
    <w:qFormat/>
    <w:rsid w:val="003A2A8F"/>
    <w:pPr>
      <w:keepNext/>
      <w:keepLines/>
      <w:spacing w:before="340" w:after="330" w:line="578" w:lineRule="auto"/>
      <w:jc w:val="center"/>
      <w:outlineLvl w:val="0"/>
    </w:pPr>
    <w:rPr>
      <w:rFonts w:eastAsia="黑体"/>
      <w:b/>
      <w:bCs/>
      <w:kern w:val="44"/>
      <w:sz w:val="28"/>
      <w:szCs w:val="44"/>
    </w:rPr>
  </w:style>
  <w:style w:type="paragraph" w:styleId="20">
    <w:name w:val="heading 2"/>
    <w:aliases w:val="标题 2 Char Char Char"/>
    <w:basedOn w:val="a"/>
    <w:next w:val="a"/>
    <w:link w:val="2Char1"/>
    <w:qFormat/>
    <w:rsid w:val="001F1F2B"/>
    <w:pPr>
      <w:keepNext/>
      <w:keepLines/>
      <w:spacing w:before="60" w:after="60"/>
      <w:outlineLvl w:val="1"/>
    </w:pPr>
    <w:rPr>
      <w:rFonts w:ascii="Arial" w:hAnsi="Arial"/>
      <w:b/>
      <w:bCs/>
      <w:szCs w:val="21"/>
    </w:rPr>
  </w:style>
  <w:style w:type="paragraph" w:styleId="30">
    <w:name w:val="heading 3"/>
    <w:basedOn w:val="a"/>
    <w:next w:val="a"/>
    <w:link w:val="3Char"/>
    <w:uiPriority w:val="9"/>
    <w:qFormat/>
    <w:rsid w:val="00C279CD"/>
    <w:pPr>
      <w:keepNext/>
      <w:keepLines/>
      <w:spacing w:before="120" w:after="120"/>
      <w:outlineLvl w:val="2"/>
    </w:pPr>
    <w:rPr>
      <w:b/>
      <w:bCs/>
      <w:szCs w:val="32"/>
    </w:rPr>
  </w:style>
  <w:style w:type="paragraph" w:styleId="40">
    <w:name w:val="heading 4"/>
    <w:basedOn w:val="a"/>
    <w:next w:val="a"/>
    <w:link w:val="4Char"/>
    <w:uiPriority w:val="9"/>
    <w:qFormat/>
    <w:rsid w:val="00DD256F"/>
    <w:pPr>
      <w:keepNext/>
      <w:keepLines/>
      <w:spacing w:before="280" w:after="290" w:line="376" w:lineRule="auto"/>
      <w:outlineLvl w:val="3"/>
    </w:pPr>
    <w:rPr>
      <w:rFonts w:ascii="Cambria" w:hAnsi="Cambria"/>
      <w:b/>
      <w:bCs/>
      <w:szCs w:val="28"/>
    </w:rPr>
  </w:style>
  <w:style w:type="paragraph" w:styleId="50">
    <w:name w:val="heading 5"/>
    <w:basedOn w:val="a"/>
    <w:next w:val="a"/>
    <w:link w:val="5Char"/>
    <w:uiPriority w:val="9"/>
    <w:qFormat/>
    <w:rsid w:val="00DD256F"/>
    <w:pPr>
      <w:keepNext/>
      <w:keepLines/>
      <w:spacing w:before="280" w:after="290" w:line="376" w:lineRule="auto"/>
      <w:outlineLvl w:val="4"/>
    </w:pPr>
    <w:rPr>
      <w:b/>
      <w:bCs/>
      <w:szCs w:val="28"/>
    </w:rPr>
  </w:style>
  <w:style w:type="paragraph" w:styleId="60">
    <w:name w:val="heading 6"/>
    <w:basedOn w:val="a"/>
    <w:next w:val="a"/>
    <w:link w:val="6Char"/>
    <w:uiPriority w:val="9"/>
    <w:unhideWhenUsed/>
    <w:qFormat/>
    <w:rsid w:val="00337056"/>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3A2A8F"/>
    <w:rPr>
      <w:rFonts w:eastAsia="黑体"/>
      <w:b/>
      <w:bCs/>
      <w:kern w:val="44"/>
      <w:sz w:val="28"/>
      <w:szCs w:val="44"/>
    </w:rPr>
  </w:style>
  <w:style w:type="character" w:customStyle="1" w:styleId="2Char1">
    <w:name w:val="标题 2 Char1"/>
    <w:aliases w:val="标题 2 Char Char Char Char1"/>
    <w:basedOn w:val="a0"/>
    <w:link w:val="20"/>
    <w:rsid w:val="003A2A8F"/>
    <w:rPr>
      <w:rFonts w:ascii="Arial" w:hAnsi="Arial"/>
      <w:bCs/>
      <w:kern w:val="2"/>
      <w:sz w:val="21"/>
      <w:szCs w:val="21"/>
    </w:rPr>
  </w:style>
  <w:style w:type="character" w:customStyle="1" w:styleId="3Char">
    <w:name w:val="标题 3 Char"/>
    <w:basedOn w:val="a0"/>
    <w:link w:val="30"/>
    <w:uiPriority w:val="9"/>
    <w:rsid w:val="00C279CD"/>
    <w:rPr>
      <w:b/>
      <w:bCs/>
      <w:kern w:val="2"/>
      <w:sz w:val="21"/>
      <w:szCs w:val="32"/>
    </w:rPr>
  </w:style>
  <w:style w:type="character" w:customStyle="1" w:styleId="4Char">
    <w:name w:val="标题 4 Char"/>
    <w:basedOn w:val="a0"/>
    <w:link w:val="40"/>
    <w:uiPriority w:val="9"/>
    <w:rsid w:val="00DD256F"/>
    <w:rPr>
      <w:rFonts w:ascii="Cambria" w:eastAsia="宋体" w:hAnsi="Cambria" w:cs="Times New Roman"/>
      <w:b/>
      <w:bCs/>
      <w:szCs w:val="28"/>
    </w:rPr>
  </w:style>
  <w:style w:type="character" w:customStyle="1" w:styleId="5Char">
    <w:name w:val="标题 5 Char"/>
    <w:basedOn w:val="a0"/>
    <w:link w:val="50"/>
    <w:uiPriority w:val="9"/>
    <w:rsid w:val="00DD256F"/>
    <w:rPr>
      <w:rFonts w:ascii="Calibri" w:eastAsia="宋体" w:hAnsi="Calibri" w:cs="Times New Roman"/>
      <w:b/>
      <w:bCs/>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rPr>
      <w:rFonts w:ascii="Times New Roman" w:hAnsi="Times New Roman"/>
      <w:szCs w:val="21"/>
    </w:rPr>
  </w:style>
  <w:style w:type="paragraph" w:styleId="21">
    <w:name w:val="toc 2"/>
    <w:basedOn w:val="a"/>
    <w:next w:val="a"/>
    <w:autoRedefine/>
    <w:uiPriority w:val="39"/>
    <w:qFormat/>
    <w:rsid w:val="00DD256F"/>
    <w:pPr>
      <w:ind w:leftChars="200" w:left="420"/>
    </w:pPr>
    <w:rPr>
      <w:rFonts w:ascii="Times New Roman" w:hAnsi="Times New Roman"/>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1"/>
    <w:uiPriority w:val="99"/>
    <w:qFormat/>
    <w:rsid w:val="00DD256F"/>
    <w:pPr>
      <w:jc w:val="left"/>
    </w:pPr>
    <w:rPr>
      <w:rFonts w:ascii="Times New Roman" w:hAnsi="Times New Roman"/>
      <w:szCs w:val="21"/>
    </w:rPr>
  </w:style>
  <w:style w:type="character" w:customStyle="1" w:styleId="Char1">
    <w:name w:val="批注文字 Char1"/>
    <w:basedOn w:val="a0"/>
    <w:link w:val="a5"/>
    <w:uiPriority w:val="99"/>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semiHidden/>
    <w:unhideWhenUsed/>
    <w:rsid w:val="00DD256F"/>
    <w:rPr>
      <w:sz w:val="18"/>
      <w:szCs w:val="18"/>
    </w:rPr>
  </w:style>
  <w:style w:type="character" w:customStyle="1" w:styleId="Char">
    <w:name w:val="批注框文本 Char"/>
    <w:basedOn w:val="a0"/>
    <w:link w:val="a7"/>
    <w:uiPriority w:val="99"/>
    <w:semiHidden/>
    <w:rsid w:val="00DD256F"/>
    <w:rPr>
      <w:rFonts w:ascii="Calibri" w:eastAsia="宋体" w:hAnsi="Calibri" w:cs="Times New Roman"/>
      <w:sz w:val="18"/>
      <w:szCs w:val="18"/>
    </w:rPr>
  </w:style>
  <w:style w:type="paragraph" w:styleId="a8">
    <w:name w:val="Salutation"/>
    <w:basedOn w:val="a"/>
    <w:next w:val="a"/>
    <w:link w:val="Char0"/>
    <w:uiPriority w:val="99"/>
    <w:rsid w:val="00DD256F"/>
    <w:rPr>
      <w:rFonts w:ascii="Times New Roman" w:hAnsi="Times New Roman"/>
      <w:szCs w:val="21"/>
    </w:rPr>
  </w:style>
  <w:style w:type="character" w:customStyle="1" w:styleId="Char0">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widowControl/>
      <w:spacing w:before="100" w:after="100"/>
      <w:jc w:val="right"/>
    </w:pPr>
    <w:rPr>
      <w:rFonts w:ascii="Arial Unicode MS" w:eastAsia="Arial Unicode MS" w:hAnsi="Times New Roman"/>
      <w:kern w:val="0"/>
      <w:sz w:val="18"/>
      <w:szCs w:val="18"/>
    </w:rPr>
  </w:style>
  <w:style w:type="paragraph" w:styleId="a9">
    <w:name w:val="List Paragraph"/>
    <w:basedOn w:val="a"/>
    <w:qFormat/>
    <w:rsid w:val="00DD256F"/>
    <w:pPr>
      <w:ind w:firstLineChars="200" w:firstLine="420"/>
    </w:pPr>
  </w:style>
  <w:style w:type="character" w:customStyle="1" w:styleId="Char2">
    <w:name w:val="批注主题 Char"/>
    <w:basedOn w:val="Char1"/>
    <w:link w:val="aa"/>
    <w:uiPriority w:val="99"/>
    <w:semiHidden/>
    <w:rsid w:val="00DD256F"/>
    <w:rPr>
      <w:rFonts w:ascii="Calibri" w:eastAsia="宋体" w:hAnsi="Calibri" w:cs="Times New Roman"/>
      <w:b/>
      <w:bCs/>
      <w:szCs w:val="21"/>
    </w:rPr>
  </w:style>
  <w:style w:type="paragraph" w:styleId="aa">
    <w:name w:val="annotation subject"/>
    <w:basedOn w:val="a5"/>
    <w:next w:val="a5"/>
    <w:link w:val="Char2"/>
    <w:uiPriority w:val="99"/>
    <w:semiHidden/>
    <w:unhideWhenUsed/>
    <w:rsid w:val="00DD256F"/>
    <w:rPr>
      <w:rFonts w:ascii="Calibri" w:hAnsi="Calibri"/>
      <w:b/>
      <w:bCs/>
      <w:szCs w:val="22"/>
    </w:rPr>
  </w:style>
  <w:style w:type="paragraph" w:styleId="31">
    <w:name w:val="toc 3"/>
    <w:basedOn w:val="a"/>
    <w:next w:val="a"/>
    <w:autoRedefine/>
    <w:uiPriority w:val="39"/>
    <w:unhideWhenUsed/>
    <w:qFormat/>
    <w:rsid w:val="00DD256F"/>
    <w:pPr>
      <w:widowControl/>
      <w:spacing w:after="100" w:line="276" w:lineRule="auto"/>
      <w:ind w:left="440"/>
      <w:jc w:val="left"/>
    </w:pPr>
    <w:rPr>
      <w:kern w:val="0"/>
      <w:sz w:val="22"/>
    </w:rPr>
  </w:style>
  <w:style w:type="paragraph" w:styleId="ab">
    <w:name w:val="header"/>
    <w:basedOn w:val="a"/>
    <w:link w:val="Char3"/>
    <w:uiPriority w:val="99"/>
    <w:unhideWhenUsed/>
    <w:rsid w:val="00DD256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tabs>
        <w:tab w:val="center" w:pos="4153"/>
        <w:tab w:val="right" w:pos="8306"/>
      </w:tabs>
      <w:snapToGrid w:val="0"/>
      <w:jc w:val="left"/>
    </w:pPr>
    <w:rPr>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rPr>
      <w:rFonts w:ascii="宋体" w:hAnsi="Courier New"/>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spacing w:after="120"/>
    </w:pPr>
    <w:rPr>
      <w:rFonts w:ascii="Times New Roman" w:hAnsi="Times New Roman"/>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widowControl/>
      <w:tabs>
        <w:tab w:val="left" w:pos="709"/>
      </w:tabs>
      <w:overflowPunct w:val="0"/>
      <w:autoSpaceDE w:val="0"/>
      <w:autoSpaceDN w:val="0"/>
      <w:adjustRightInd w:val="0"/>
      <w:textAlignment w:val="baseline"/>
    </w:pPr>
    <w:rPr>
      <w:rFonts w:ascii="Helvetica-Narrow" w:hAnsi="Helvetica-Narrow"/>
      <w:kern w:val="0"/>
      <w:sz w:val="24"/>
      <w:szCs w:val="24"/>
      <w:lang w:val="en-AU"/>
    </w:rPr>
  </w:style>
  <w:style w:type="paragraph" w:styleId="af">
    <w:name w:val="Date"/>
    <w:basedOn w:val="a"/>
    <w:next w:val="a"/>
    <w:link w:val="Char7"/>
    <w:uiPriority w:val="99"/>
    <w:rsid w:val="00DD256F"/>
    <w:pPr>
      <w:ind w:leftChars="2500" w:left="100"/>
    </w:pPr>
    <w:rPr>
      <w:rFonts w:ascii="Times New Roman" w:hAnsi="Times New Roman"/>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jc w:val="center"/>
    </w:pPr>
    <w:rPr>
      <w:rFonts w:ascii="Times New Roman" w:hAnsi="Times New Roman"/>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spacing w:before="120"/>
    </w:pPr>
    <w:rPr>
      <w:rFonts w:ascii="Arial" w:hAnsi="Arial"/>
      <w:b/>
      <w:bCs/>
      <w:szCs w:val="21"/>
    </w:rPr>
  </w:style>
  <w:style w:type="paragraph" w:customStyle="1" w:styleId="51">
    <w:name w:val="标题5"/>
    <w:basedOn w:val="a"/>
    <w:rsid w:val="00DD256F"/>
    <w:pPr>
      <w:keepNext/>
      <w:keepLines/>
      <w:spacing w:before="280" w:after="290" w:line="376" w:lineRule="auto"/>
      <w:ind w:left="420" w:hanging="420"/>
      <w:outlineLvl w:val="4"/>
    </w:pPr>
    <w:rPr>
      <w:rFonts w:ascii="宋体" w:hAnsi="宋体"/>
      <w:b/>
      <w:bCs/>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spacing w:before="100" w:after="100"/>
    </w:pPr>
    <w:rPr>
      <w:szCs w:val="24"/>
    </w:rPr>
  </w:style>
  <w:style w:type="paragraph" w:styleId="af4">
    <w:name w:val="Document Map"/>
    <w:basedOn w:val="a"/>
    <w:link w:val="Chara"/>
    <w:uiPriority w:val="99"/>
    <w:semiHidden/>
    <w:unhideWhenUsed/>
    <w:rsid w:val="0002110B"/>
    <w:rPr>
      <w:rFonts w:ascii="宋体"/>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1"/>
      </w:numPr>
    </w:pPr>
  </w:style>
  <w:style w:type="numbering" w:customStyle="1" w:styleId="2">
    <w:name w:val="样式2"/>
    <w:uiPriority w:val="99"/>
    <w:rsid w:val="00EA5CF2"/>
    <w:pPr>
      <w:numPr>
        <w:numId w:val="2"/>
      </w:numPr>
    </w:pPr>
  </w:style>
  <w:style w:type="numbering" w:customStyle="1" w:styleId="3">
    <w:name w:val="样式3"/>
    <w:uiPriority w:val="99"/>
    <w:rsid w:val="00C74FA7"/>
    <w:pPr>
      <w:numPr>
        <w:numId w:val="3"/>
      </w:numPr>
    </w:pPr>
  </w:style>
  <w:style w:type="numbering" w:customStyle="1" w:styleId="4">
    <w:name w:val="样式4"/>
    <w:uiPriority w:val="99"/>
    <w:rsid w:val="008B0A6D"/>
    <w:pPr>
      <w:numPr>
        <w:numId w:val="5"/>
      </w:numPr>
    </w:pPr>
  </w:style>
  <w:style w:type="numbering" w:customStyle="1" w:styleId="5">
    <w:name w:val="样式5"/>
    <w:uiPriority w:val="99"/>
    <w:rsid w:val="008B0A6D"/>
    <w:pPr>
      <w:numPr>
        <w:numId w:val="6"/>
      </w:numPr>
    </w:pPr>
  </w:style>
  <w:style w:type="numbering" w:customStyle="1" w:styleId="6">
    <w:name w:val="样式6"/>
    <w:uiPriority w:val="99"/>
    <w:rsid w:val="008B0A6D"/>
    <w:pPr>
      <w:numPr>
        <w:numId w:val="8"/>
      </w:numPr>
    </w:pPr>
  </w:style>
  <w:style w:type="numbering" w:customStyle="1" w:styleId="7">
    <w:name w:val="样式7"/>
    <w:uiPriority w:val="99"/>
    <w:rsid w:val="00017CF8"/>
    <w:pPr>
      <w:numPr>
        <w:numId w:val="9"/>
      </w:numPr>
    </w:pPr>
  </w:style>
  <w:style w:type="paragraph" w:styleId="af6">
    <w:name w:val="Normal (Web)"/>
    <w:basedOn w:val="a"/>
    <w:uiPriority w:val="99"/>
    <w:rsid w:val="00A8236A"/>
    <w:pPr>
      <w:widowControl/>
      <w:spacing w:before="100" w:beforeAutospacing="1" w:after="100" w:afterAutospacing="1"/>
      <w:jc w:val="left"/>
    </w:pPr>
    <w:rPr>
      <w:rFonts w:ascii="宋体" w:hAnsi="宋体" w:cs="宋体"/>
      <w:kern w:val="0"/>
      <w:sz w:val="24"/>
      <w:szCs w:val="24"/>
    </w:rPr>
  </w:style>
  <w:style w:type="character" w:customStyle="1" w:styleId="6Char">
    <w:name w:val="标题 6 Char"/>
    <w:basedOn w:val="a0"/>
    <w:link w:val="60"/>
    <w:uiPriority w:val="9"/>
    <w:rsid w:val="00337056"/>
    <w:rPr>
      <w:rFonts w:asciiTheme="majorHAnsi" w:eastAsiaTheme="majorEastAsia" w:hAnsiTheme="majorHAnsi" w:cstheme="majorBidi"/>
      <w:b/>
      <w:bCs/>
      <w:kern w:val="2"/>
      <w:sz w:val="24"/>
      <w:szCs w:val="24"/>
    </w:rPr>
  </w:style>
  <w:style w:type="character" w:customStyle="1" w:styleId="Charb">
    <w:name w:val="批注文字 Char"/>
    <w:uiPriority w:val="99"/>
    <w:qFormat/>
    <w:rsid w:val="00DD66AF"/>
    <w:rPr>
      <w:rFonts w:ascii="Times New Roman" w:hAnsi="Times New Roman"/>
      <w:kern w:val="2"/>
      <w:sz w:val="21"/>
      <w:szCs w:val="21"/>
    </w:rPr>
  </w:style>
  <w:style w:type="character" w:customStyle="1" w:styleId="2Char">
    <w:name w:val="标题 2 Char"/>
    <w:aliases w:val="标题 2 Char Char Char Char"/>
    <w:rsid w:val="002B7E2D"/>
    <w:rPr>
      <w:rFonts w:ascii="Arial" w:hAnsi="Arial"/>
      <w:b/>
      <w:bCs/>
      <w:kern w:val="2"/>
      <w:sz w:val="21"/>
      <w:szCs w:val="21"/>
    </w:rPr>
  </w:style>
  <w:style w:type="paragraph" w:customStyle="1" w:styleId="af7">
    <w:rsid w:val="000108C5"/>
    <w:pPr>
      <w:kinsoku w:val="0"/>
      <w:autoSpaceDE w:val="0"/>
      <w:autoSpaceDN w:val="0"/>
      <w:adjustRightInd w:val="0"/>
      <w:snapToGrid w:val="0"/>
      <w:textAlignment w:val="baseline"/>
    </w:pPr>
  </w:style>
  <w:style w:type="paragraph" w:customStyle="1" w:styleId="af8">
    <w:basedOn w:val="af7"/>
    <w:uiPriority w:val="1"/>
    <w:rsid w:val="00F60CEE"/>
    <w:pPr>
      <w:widowControl w:val="0"/>
      <w:spacing w:after="160" w:line="259" w:lineRule="auto"/>
    </w:pPr>
    <w:rPr>
      <w:rFonts w:ascii="Noto Sans CJK JP Regular" w:eastAsia="Noto Sans CJK JP Regular" w:hAnsi="Noto Sans CJK JP Regular" w:cs="Noto Sans CJK JP Regular"/>
      <w:sz w:val="22"/>
      <w:szCs w:val="22"/>
      <w:lang w:eastAsia="en-US"/>
    </w:rPr>
  </w:style>
  <w:style w:type="paragraph" w:customStyle="1" w:styleId="af9">
    <w:rsid w:val="007C3B59"/>
    <w:rPr>
      <w:rFont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4704">
      <w:bodyDiv w:val="1"/>
      <w:marLeft w:val="0"/>
      <w:marRight w:val="0"/>
      <w:marTop w:val="0"/>
      <w:marBottom w:val="0"/>
      <w:divBdr>
        <w:top w:val="none" w:sz="0" w:space="0" w:color="auto"/>
        <w:left w:val="none" w:sz="0" w:space="0" w:color="auto"/>
        <w:bottom w:val="none" w:sz="0" w:space="0" w:color="auto"/>
        <w:right w:val="none" w:sz="0" w:space="0" w:color="auto"/>
      </w:divBdr>
    </w:div>
    <w:div w:id="96409322">
      <w:bodyDiv w:val="1"/>
      <w:marLeft w:val="0"/>
      <w:marRight w:val="0"/>
      <w:marTop w:val="0"/>
      <w:marBottom w:val="0"/>
      <w:divBdr>
        <w:top w:val="none" w:sz="0" w:space="0" w:color="auto"/>
        <w:left w:val="none" w:sz="0" w:space="0" w:color="auto"/>
        <w:bottom w:val="none" w:sz="0" w:space="0" w:color="auto"/>
        <w:right w:val="none" w:sz="0" w:space="0" w:color="auto"/>
      </w:divBdr>
    </w:div>
    <w:div w:id="146216160">
      <w:bodyDiv w:val="1"/>
      <w:marLeft w:val="0"/>
      <w:marRight w:val="0"/>
      <w:marTop w:val="0"/>
      <w:marBottom w:val="0"/>
      <w:divBdr>
        <w:top w:val="none" w:sz="0" w:space="0" w:color="auto"/>
        <w:left w:val="none" w:sz="0" w:space="0" w:color="auto"/>
        <w:bottom w:val="none" w:sz="0" w:space="0" w:color="auto"/>
        <w:right w:val="none" w:sz="0" w:space="0" w:color="auto"/>
      </w:divBdr>
    </w:div>
    <w:div w:id="474491321">
      <w:bodyDiv w:val="1"/>
      <w:marLeft w:val="0"/>
      <w:marRight w:val="0"/>
      <w:marTop w:val="0"/>
      <w:marBottom w:val="0"/>
      <w:divBdr>
        <w:top w:val="none" w:sz="0" w:space="0" w:color="auto"/>
        <w:left w:val="none" w:sz="0" w:space="0" w:color="auto"/>
        <w:bottom w:val="none" w:sz="0" w:space="0" w:color="auto"/>
        <w:right w:val="none" w:sz="0" w:space="0" w:color="auto"/>
      </w:divBdr>
    </w:div>
    <w:div w:id="497774575">
      <w:bodyDiv w:val="1"/>
      <w:marLeft w:val="0"/>
      <w:marRight w:val="0"/>
      <w:marTop w:val="0"/>
      <w:marBottom w:val="0"/>
      <w:divBdr>
        <w:top w:val="none" w:sz="0" w:space="0" w:color="auto"/>
        <w:left w:val="none" w:sz="0" w:space="0" w:color="auto"/>
        <w:bottom w:val="none" w:sz="0" w:space="0" w:color="auto"/>
        <w:right w:val="none" w:sz="0" w:space="0" w:color="auto"/>
      </w:divBdr>
    </w:div>
    <w:div w:id="913664209">
      <w:bodyDiv w:val="1"/>
      <w:marLeft w:val="0"/>
      <w:marRight w:val="0"/>
      <w:marTop w:val="0"/>
      <w:marBottom w:val="0"/>
      <w:divBdr>
        <w:top w:val="none" w:sz="0" w:space="0" w:color="auto"/>
        <w:left w:val="none" w:sz="0" w:space="0" w:color="auto"/>
        <w:bottom w:val="none" w:sz="0" w:space="0" w:color="auto"/>
        <w:right w:val="none" w:sz="0" w:space="0" w:color="auto"/>
      </w:divBdr>
    </w:div>
    <w:div w:id="924606186">
      <w:bodyDiv w:val="1"/>
      <w:marLeft w:val="0"/>
      <w:marRight w:val="0"/>
      <w:marTop w:val="0"/>
      <w:marBottom w:val="0"/>
      <w:divBdr>
        <w:top w:val="none" w:sz="0" w:space="0" w:color="auto"/>
        <w:left w:val="none" w:sz="0" w:space="0" w:color="auto"/>
        <w:bottom w:val="none" w:sz="0" w:space="0" w:color="auto"/>
        <w:right w:val="none" w:sz="0" w:space="0" w:color="auto"/>
      </w:divBdr>
    </w:div>
    <w:div w:id="1190799201">
      <w:bodyDiv w:val="1"/>
      <w:marLeft w:val="0"/>
      <w:marRight w:val="0"/>
      <w:marTop w:val="0"/>
      <w:marBottom w:val="0"/>
      <w:divBdr>
        <w:top w:val="none" w:sz="0" w:space="0" w:color="auto"/>
        <w:left w:val="none" w:sz="0" w:space="0" w:color="auto"/>
        <w:bottom w:val="none" w:sz="0" w:space="0" w:color="auto"/>
        <w:right w:val="none" w:sz="0" w:space="0" w:color="auto"/>
      </w:divBdr>
    </w:div>
    <w:div w:id="1219971695">
      <w:bodyDiv w:val="1"/>
      <w:marLeft w:val="0"/>
      <w:marRight w:val="0"/>
      <w:marTop w:val="0"/>
      <w:marBottom w:val="0"/>
      <w:divBdr>
        <w:top w:val="none" w:sz="0" w:space="0" w:color="auto"/>
        <w:left w:val="none" w:sz="0" w:space="0" w:color="auto"/>
        <w:bottom w:val="none" w:sz="0" w:space="0" w:color="auto"/>
        <w:right w:val="none" w:sz="0" w:space="0" w:color="auto"/>
      </w:divBdr>
    </w:div>
    <w:div w:id="1282414449">
      <w:bodyDiv w:val="1"/>
      <w:marLeft w:val="0"/>
      <w:marRight w:val="0"/>
      <w:marTop w:val="0"/>
      <w:marBottom w:val="0"/>
      <w:divBdr>
        <w:top w:val="none" w:sz="0" w:space="0" w:color="auto"/>
        <w:left w:val="none" w:sz="0" w:space="0" w:color="auto"/>
        <w:bottom w:val="none" w:sz="0" w:space="0" w:color="auto"/>
        <w:right w:val="none" w:sz="0" w:space="0" w:color="auto"/>
      </w:divBdr>
    </w:div>
    <w:div w:id="1308246458">
      <w:bodyDiv w:val="1"/>
      <w:marLeft w:val="0"/>
      <w:marRight w:val="0"/>
      <w:marTop w:val="0"/>
      <w:marBottom w:val="0"/>
      <w:divBdr>
        <w:top w:val="none" w:sz="0" w:space="0" w:color="auto"/>
        <w:left w:val="none" w:sz="0" w:space="0" w:color="auto"/>
        <w:bottom w:val="none" w:sz="0" w:space="0" w:color="auto"/>
        <w:right w:val="none" w:sz="0" w:space="0" w:color="auto"/>
      </w:divBdr>
    </w:div>
    <w:div w:id="1420978263">
      <w:bodyDiv w:val="1"/>
      <w:marLeft w:val="0"/>
      <w:marRight w:val="0"/>
      <w:marTop w:val="0"/>
      <w:marBottom w:val="0"/>
      <w:divBdr>
        <w:top w:val="none" w:sz="0" w:space="0" w:color="auto"/>
        <w:left w:val="none" w:sz="0" w:space="0" w:color="auto"/>
        <w:bottom w:val="none" w:sz="0" w:space="0" w:color="auto"/>
        <w:right w:val="none" w:sz="0" w:space="0" w:color="auto"/>
      </w:divBdr>
    </w:div>
    <w:div w:id="1644113358">
      <w:bodyDiv w:val="1"/>
      <w:marLeft w:val="0"/>
      <w:marRight w:val="0"/>
      <w:marTop w:val="0"/>
      <w:marBottom w:val="0"/>
      <w:divBdr>
        <w:top w:val="none" w:sz="0" w:space="0" w:color="auto"/>
        <w:left w:val="none" w:sz="0" w:space="0" w:color="auto"/>
        <w:bottom w:val="none" w:sz="0" w:space="0" w:color="auto"/>
        <w:right w:val="none" w:sz="0" w:space="0" w:color="auto"/>
      </w:divBdr>
    </w:div>
    <w:div w:id="1681928740">
      <w:bodyDiv w:val="1"/>
      <w:marLeft w:val="0"/>
      <w:marRight w:val="0"/>
      <w:marTop w:val="0"/>
      <w:marBottom w:val="0"/>
      <w:divBdr>
        <w:top w:val="none" w:sz="0" w:space="0" w:color="auto"/>
        <w:left w:val="none" w:sz="0" w:space="0" w:color="auto"/>
        <w:bottom w:val="none" w:sz="0" w:space="0" w:color="auto"/>
        <w:right w:val="none" w:sz="0" w:space="0" w:color="auto"/>
      </w:divBdr>
    </w:div>
    <w:div w:id="1855487475">
      <w:bodyDiv w:val="1"/>
      <w:marLeft w:val="0"/>
      <w:marRight w:val="0"/>
      <w:marTop w:val="0"/>
      <w:marBottom w:val="0"/>
      <w:divBdr>
        <w:top w:val="none" w:sz="0" w:space="0" w:color="auto"/>
        <w:left w:val="none" w:sz="0" w:space="0" w:color="auto"/>
        <w:bottom w:val="none" w:sz="0" w:space="0" w:color="auto"/>
        <w:right w:val="none" w:sz="0" w:space="0" w:color="auto"/>
      </w:divBdr>
    </w:div>
    <w:div w:id="1885293235">
      <w:bodyDiv w:val="1"/>
      <w:marLeft w:val="0"/>
      <w:marRight w:val="0"/>
      <w:marTop w:val="0"/>
      <w:marBottom w:val="0"/>
      <w:divBdr>
        <w:top w:val="none" w:sz="0" w:space="0" w:color="auto"/>
        <w:left w:val="none" w:sz="0" w:space="0" w:color="auto"/>
        <w:bottom w:val="none" w:sz="0" w:space="0" w:color="auto"/>
        <w:right w:val="none" w:sz="0" w:space="0" w:color="auto"/>
      </w:divBdr>
    </w:div>
    <w:div w:id="20303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602E010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0E43"/>
    <w:rsid w:val="00002689"/>
    <w:rsid w:val="000032C0"/>
    <w:rsid w:val="0000652E"/>
    <w:rsid w:val="00010B15"/>
    <w:rsid w:val="000117C7"/>
    <w:rsid w:val="000126D8"/>
    <w:rsid w:val="00022AC0"/>
    <w:rsid w:val="00025175"/>
    <w:rsid w:val="00033822"/>
    <w:rsid w:val="00041602"/>
    <w:rsid w:val="00042D3A"/>
    <w:rsid w:val="00043907"/>
    <w:rsid w:val="00043BCA"/>
    <w:rsid w:val="00045460"/>
    <w:rsid w:val="00047E95"/>
    <w:rsid w:val="0005481E"/>
    <w:rsid w:val="000607EB"/>
    <w:rsid w:val="000657DA"/>
    <w:rsid w:val="00066E6D"/>
    <w:rsid w:val="00070ACB"/>
    <w:rsid w:val="00082A95"/>
    <w:rsid w:val="000927AF"/>
    <w:rsid w:val="00094749"/>
    <w:rsid w:val="000958C3"/>
    <w:rsid w:val="000A001F"/>
    <w:rsid w:val="000B4D9F"/>
    <w:rsid w:val="000C1968"/>
    <w:rsid w:val="000C6EFE"/>
    <w:rsid w:val="000D1081"/>
    <w:rsid w:val="000D5323"/>
    <w:rsid w:val="000E1775"/>
    <w:rsid w:val="000E593A"/>
    <w:rsid w:val="000F41A3"/>
    <w:rsid w:val="000F62B7"/>
    <w:rsid w:val="00116A79"/>
    <w:rsid w:val="0011783D"/>
    <w:rsid w:val="00122E59"/>
    <w:rsid w:val="00124579"/>
    <w:rsid w:val="00134AD9"/>
    <w:rsid w:val="00135B41"/>
    <w:rsid w:val="00140824"/>
    <w:rsid w:val="00150423"/>
    <w:rsid w:val="00154733"/>
    <w:rsid w:val="001644F1"/>
    <w:rsid w:val="0018569B"/>
    <w:rsid w:val="001B0321"/>
    <w:rsid w:val="001B1217"/>
    <w:rsid w:val="001B2F30"/>
    <w:rsid w:val="001B57AD"/>
    <w:rsid w:val="001C3464"/>
    <w:rsid w:val="001D42DB"/>
    <w:rsid w:val="001D4EDD"/>
    <w:rsid w:val="001E0EFA"/>
    <w:rsid w:val="001E396E"/>
    <w:rsid w:val="001F0230"/>
    <w:rsid w:val="001F6FE8"/>
    <w:rsid w:val="00202ED8"/>
    <w:rsid w:val="00214AF5"/>
    <w:rsid w:val="00216186"/>
    <w:rsid w:val="00220D64"/>
    <w:rsid w:val="002323F6"/>
    <w:rsid w:val="002337D5"/>
    <w:rsid w:val="00244B83"/>
    <w:rsid w:val="00263E21"/>
    <w:rsid w:val="00267095"/>
    <w:rsid w:val="00267568"/>
    <w:rsid w:val="00280193"/>
    <w:rsid w:val="002950BD"/>
    <w:rsid w:val="002955B1"/>
    <w:rsid w:val="00296AA3"/>
    <w:rsid w:val="002A133C"/>
    <w:rsid w:val="002A3649"/>
    <w:rsid w:val="002B12B0"/>
    <w:rsid w:val="002C4983"/>
    <w:rsid w:val="002C5D52"/>
    <w:rsid w:val="002C60AD"/>
    <w:rsid w:val="002D23B5"/>
    <w:rsid w:val="002D55B3"/>
    <w:rsid w:val="002D7EB9"/>
    <w:rsid w:val="002E125F"/>
    <w:rsid w:val="002E34E5"/>
    <w:rsid w:val="002E4C46"/>
    <w:rsid w:val="002E57A1"/>
    <w:rsid w:val="002F2E98"/>
    <w:rsid w:val="00304F43"/>
    <w:rsid w:val="003072B6"/>
    <w:rsid w:val="0032787A"/>
    <w:rsid w:val="00330AAF"/>
    <w:rsid w:val="003412DB"/>
    <w:rsid w:val="00344266"/>
    <w:rsid w:val="00347E08"/>
    <w:rsid w:val="00350C74"/>
    <w:rsid w:val="0035398F"/>
    <w:rsid w:val="003703A7"/>
    <w:rsid w:val="00375142"/>
    <w:rsid w:val="00380EBE"/>
    <w:rsid w:val="0038668A"/>
    <w:rsid w:val="00395B96"/>
    <w:rsid w:val="003A436D"/>
    <w:rsid w:val="003A472B"/>
    <w:rsid w:val="003A5638"/>
    <w:rsid w:val="003B1C8D"/>
    <w:rsid w:val="003B675F"/>
    <w:rsid w:val="003C1982"/>
    <w:rsid w:val="003C4575"/>
    <w:rsid w:val="003D7295"/>
    <w:rsid w:val="003E0CB5"/>
    <w:rsid w:val="003E4CFB"/>
    <w:rsid w:val="003E59A5"/>
    <w:rsid w:val="003F4AEC"/>
    <w:rsid w:val="003F7556"/>
    <w:rsid w:val="00412E50"/>
    <w:rsid w:val="0042258A"/>
    <w:rsid w:val="00431B93"/>
    <w:rsid w:val="00431E37"/>
    <w:rsid w:val="00432F3B"/>
    <w:rsid w:val="00450282"/>
    <w:rsid w:val="00453B22"/>
    <w:rsid w:val="00456915"/>
    <w:rsid w:val="00462366"/>
    <w:rsid w:val="00463925"/>
    <w:rsid w:val="00490E1D"/>
    <w:rsid w:val="004A0272"/>
    <w:rsid w:val="004A132C"/>
    <w:rsid w:val="004A191E"/>
    <w:rsid w:val="004A3A42"/>
    <w:rsid w:val="004C4769"/>
    <w:rsid w:val="004E15F6"/>
    <w:rsid w:val="004E428A"/>
    <w:rsid w:val="00504773"/>
    <w:rsid w:val="005068BC"/>
    <w:rsid w:val="00520F0F"/>
    <w:rsid w:val="005323DB"/>
    <w:rsid w:val="0054016B"/>
    <w:rsid w:val="00541812"/>
    <w:rsid w:val="00542A0E"/>
    <w:rsid w:val="005512E1"/>
    <w:rsid w:val="005542CE"/>
    <w:rsid w:val="00555E0A"/>
    <w:rsid w:val="0056708B"/>
    <w:rsid w:val="00577CEE"/>
    <w:rsid w:val="00581297"/>
    <w:rsid w:val="00583C41"/>
    <w:rsid w:val="0058411B"/>
    <w:rsid w:val="00585FBD"/>
    <w:rsid w:val="00596FBC"/>
    <w:rsid w:val="005B4D2E"/>
    <w:rsid w:val="005C2D90"/>
    <w:rsid w:val="005C5CA5"/>
    <w:rsid w:val="005C776C"/>
    <w:rsid w:val="005D007E"/>
    <w:rsid w:val="005D6837"/>
    <w:rsid w:val="005E51B8"/>
    <w:rsid w:val="005F14F4"/>
    <w:rsid w:val="005F276C"/>
    <w:rsid w:val="005F674A"/>
    <w:rsid w:val="005F6E64"/>
    <w:rsid w:val="005F7D42"/>
    <w:rsid w:val="00607687"/>
    <w:rsid w:val="006079C7"/>
    <w:rsid w:val="006144A4"/>
    <w:rsid w:val="00644F88"/>
    <w:rsid w:val="00650BBF"/>
    <w:rsid w:val="00652942"/>
    <w:rsid w:val="006646BF"/>
    <w:rsid w:val="00667ED8"/>
    <w:rsid w:val="006700CA"/>
    <w:rsid w:val="00674086"/>
    <w:rsid w:val="00677F70"/>
    <w:rsid w:val="00695652"/>
    <w:rsid w:val="006959CD"/>
    <w:rsid w:val="006B5D2B"/>
    <w:rsid w:val="006D0624"/>
    <w:rsid w:val="006E4E4F"/>
    <w:rsid w:val="006F131A"/>
    <w:rsid w:val="0070429F"/>
    <w:rsid w:val="00711502"/>
    <w:rsid w:val="00717A4B"/>
    <w:rsid w:val="007255E9"/>
    <w:rsid w:val="00733D64"/>
    <w:rsid w:val="00734EF0"/>
    <w:rsid w:val="0073728B"/>
    <w:rsid w:val="00740976"/>
    <w:rsid w:val="00745CDD"/>
    <w:rsid w:val="007541FC"/>
    <w:rsid w:val="00764A07"/>
    <w:rsid w:val="00771881"/>
    <w:rsid w:val="007945B6"/>
    <w:rsid w:val="00796825"/>
    <w:rsid w:val="007A0510"/>
    <w:rsid w:val="007A1391"/>
    <w:rsid w:val="007A5C22"/>
    <w:rsid w:val="007B0F61"/>
    <w:rsid w:val="007C10DE"/>
    <w:rsid w:val="007C191C"/>
    <w:rsid w:val="007D687F"/>
    <w:rsid w:val="007E3DF7"/>
    <w:rsid w:val="007F1157"/>
    <w:rsid w:val="007F5F83"/>
    <w:rsid w:val="00810DA4"/>
    <w:rsid w:val="00833724"/>
    <w:rsid w:val="00840605"/>
    <w:rsid w:val="00844B39"/>
    <w:rsid w:val="00850F04"/>
    <w:rsid w:val="00854F8A"/>
    <w:rsid w:val="00856B5C"/>
    <w:rsid w:val="008575A3"/>
    <w:rsid w:val="00865910"/>
    <w:rsid w:val="00890D7B"/>
    <w:rsid w:val="0089283A"/>
    <w:rsid w:val="00895D04"/>
    <w:rsid w:val="008A303A"/>
    <w:rsid w:val="008A455B"/>
    <w:rsid w:val="008B4BFE"/>
    <w:rsid w:val="008D77CB"/>
    <w:rsid w:val="008E30D1"/>
    <w:rsid w:val="008E333B"/>
    <w:rsid w:val="008E3818"/>
    <w:rsid w:val="008F7A60"/>
    <w:rsid w:val="00901FDD"/>
    <w:rsid w:val="00911200"/>
    <w:rsid w:val="00916F86"/>
    <w:rsid w:val="00926626"/>
    <w:rsid w:val="009267E1"/>
    <w:rsid w:val="00932281"/>
    <w:rsid w:val="00950FB2"/>
    <w:rsid w:val="00951D98"/>
    <w:rsid w:val="00954428"/>
    <w:rsid w:val="00957C64"/>
    <w:rsid w:val="00970E48"/>
    <w:rsid w:val="009A41EF"/>
    <w:rsid w:val="009A58AB"/>
    <w:rsid w:val="009C3854"/>
    <w:rsid w:val="009E4101"/>
    <w:rsid w:val="00A02ED9"/>
    <w:rsid w:val="00A20720"/>
    <w:rsid w:val="00A22161"/>
    <w:rsid w:val="00A31BB8"/>
    <w:rsid w:val="00A3226F"/>
    <w:rsid w:val="00A36C32"/>
    <w:rsid w:val="00A41BE6"/>
    <w:rsid w:val="00A67026"/>
    <w:rsid w:val="00A70F71"/>
    <w:rsid w:val="00A714D4"/>
    <w:rsid w:val="00A819CE"/>
    <w:rsid w:val="00A91129"/>
    <w:rsid w:val="00AC0CE9"/>
    <w:rsid w:val="00AD3B43"/>
    <w:rsid w:val="00AD4CDF"/>
    <w:rsid w:val="00AD5257"/>
    <w:rsid w:val="00AE0883"/>
    <w:rsid w:val="00AF05A7"/>
    <w:rsid w:val="00AF1ED9"/>
    <w:rsid w:val="00AF4310"/>
    <w:rsid w:val="00B01461"/>
    <w:rsid w:val="00B01A7D"/>
    <w:rsid w:val="00B05594"/>
    <w:rsid w:val="00B1779F"/>
    <w:rsid w:val="00B17BCF"/>
    <w:rsid w:val="00B22BDC"/>
    <w:rsid w:val="00B24711"/>
    <w:rsid w:val="00B262A9"/>
    <w:rsid w:val="00B266AE"/>
    <w:rsid w:val="00B26F01"/>
    <w:rsid w:val="00B30435"/>
    <w:rsid w:val="00B408C2"/>
    <w:rsid w:val="00B4658E"/>
    <w:rsid w:val="00B5694F"/>
    <w:rsid w:val="00B62E5C"/>
    <w:rsid w:val="00B63BE6"/>
    <w:rsid w:val="00B672FC"/>
    <w:rsid w:val="00B70E38"/>
    <w:rsid w:val="00B83674"/>
    <w:rsid w:val="00B842D3"/>
    <w:rsid w:val="00B84645"/>
    <w:rsid w:val="00B84C58"/>
    <w:rsid w:val="00BA0EC1"/>
    <w:rsid w:val="00BA3686"/>
    <w:rsid w:val="00BB2BFB"/>
    <w:rsid w:val="00BD272F"/>
    <w:rsid w:val="00BD6B41"/>
    <w:rsid w:val="00BE3955"/>
    <w:rsid w:val="00BE6BA0"/>
    <w:rsid w:val="00C03B60"/>
    <w:rsid w:val="00C03DBB"/>
    <w:rsid w:val="00C054C7"/>
    <w:rsid w:val="00C217C2"/>
    <w:rsid w:val="00C24BF1"/>
    <w:rsid w:val="00C32645"/>
    <w:rsid w:val="00C3606A"/>
    <w:rsid w:val="00C40A57"/>
    <w:rsid w:val="00C4538E"/>
    <w:rsid w:val="00C508E4"/>
    <w:rsid w:val="00C7469A"/>
    <w:rsid w:val="00C8269B"/>
    <w:rsid w:val="00C846DB"/>
    <w:rsid w:val="00C90E8C"/>
    <w:rsid w:val="00C957AF"/>
    <w:rsid w:val="00C95ED9"/>
    <w:rsid w:val="00CA4B49"/>
    <w:rsid w:val="00CB1CE3"/>
    <w:rsid w:val="00CB466C"/>
    <w:rsid w:val="00CC3155"/>
    <w:rsid w:val="00CC7C72"/>
    <w:rsid w:val="00CE1987"/>
    <w:rsid w:val="00CE24B6"/>
    <w:rsid w:val="00CE3B38"/>
    <w:rsid w:val="00D06DA8"/>
    <w:rsid w:val="00D1657D"/>
    <w:rsid w:val="00D22F73"/>
    <w:rsid w:val="00D25D47"/>
    <w:rsid w:val="00D31746"/>
    <w:rsid w:val="00D338C1"/>
    <w:rsid w:val="00D34418"/>
    <w:rsid w:val="00D40F98"/>
    <w:rsid w:val="00D61187"/>
    <w:rsid w:val="00D641B9"/>
    <w:rsid w:val="00D8126D"/>
    <w:rsid w:val="00D94305"/>
    <w:rsid w:val="00DA461B"/>
    <w:rsid w:val="00DA54F9"/>
    <w:rsid w:val="00DC1EB4"/>
    <w:rsid w:val="00DC2F8A"/>
    <w:rsid w:val="00DC4072"/>
    <w:rsid w:val="00DC71D1"/>
    <w:rsid w:val="00DD056D"/>
    <w:rsid w:val="00DD42E8"/>
    <w:rsid w:val="00DD4CDB"/>
    <w:rsid w:val="00DF1E02"/>
    <w:rsid w:val="00DF3CA3"/>
    <w:rsid w:val="00E00E0E"/>
    <w:rsid w:val="00E042DD"/>
    <w:rsid w:val="00E13749"/>
    <w:rsid w:val="00E27F3C"/>
    <w:rsid w:val="00E3208E"/>
    <w:rsid w:val="00E344F9"/>
    <w:rsid w:val="00E36244"/>
    <w:rsid w:val="00E40A31"/>
    <w:rsid w:val="00E50E43"/>
    <w:rsid w:val="00E63E64"/>
    <w:rsid w:val="00E64E0E"/>
    <w:rsid w:val="00E70D3E"/>
    <w:rsid w:val="00E774C7"/>
    <w:rsid w:val="00E80E55"/>
    <w:rsid w:val="00E92FDA"/>
    <w:rsid w:val="00E93248"/>
    <w:rsid w:val="00EA0451"/>
    <w:rsid w:val="00EA110A"/>
    <w:rsid w:val="00EA113F"/>
    <w:rsid w:val="00EA3FCF"/>
    <w:rsid w:val="00EA64D6"/>
    <w:rsid w:val="00EA795D"/>
    <w:rsid w:val="00EB2D56"/>
    <w:rsid w:val="00EC1990"/>
    <w:rsid w:val="00EC5A97"/>
    <w:rsid w:val="00ED21FA"/>
    <w:rsid w:val="00EF3D37"/>
    <w:rsid w:val="00EF483B"/>
    <w:rsid w:val="00F02FBA"/>
    <w:rsid w:val="00F10EAF"/>
    <w:rsid w:val="00F10EF0"/>
    <w:rsid w:val="00F15BF6"/>
    <w:rsid w:val="00F2094E"/>
    <w:rsid w:val="00F2281B"/>
    <w:rsid w:val="00F22F65"/>
    <w:rsid w:val="00F23EC5"/>
    <w:rsid w:val="00F27CC3"/>
    <w:rsid w:val="00F30B20"/>
    <w:rsid w:val="00F30F17"/>
    <w:rsid w:val="00F318DF"/>
    <w:rsid w:val="00F32A0F"/>
    <w:rsid w:val="00F44805"/>
    <w:rsid w:val="00F503C8"/>
    <w:rsid w:val="00F57891"/>
    <w:rsid w:val="00F60204"/>
    <w:rsid w:val="00F6218E"/>
    <w:rsid w:val="00F646CA"/>
    <w:rsid w:val="00F66A9A"/>
    <w:rsid w:val="00F70137"/>
    <w:rsid w:val="00F90152"/>
    <w:rsid w:val="00F97AE2"/>
    <w:rsid w:val="00FA0C3B"/>
    <w:rsid w:val="00FA1CC5"/>
    <w:rsid w:val="00FA410E"/>
    <w:rsid w:val="00FA6F4C"/>
    <w:rsid w:val="00FA75A4"/>
    <w:rsid w:val="00FB17A2"/>
    <w:rsid w:val="00FB63F8"/>
    <w:rsid w:val="00FC2F1E"/>
    <w:rsid w:val="00FD0FC5"/>
    <w:rsid w:val="00FE1A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8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01FDD"/>
    <w:rPr>
      <w:color w:val="808080"/>
    </w:rPr>
  </w:style>
  <w:style w:type="paragraph" w:customStyle="1" w:styleId="6115240D996A4B648CDC951B9433B854">
    <w:name w:val="6115240D996A4B648CDC951B9433B854"/>
    <w:rsid w:val="00E50E43"/>
    <w:pPr>
      <w:widowControl w:val="0"/>
      <w:jc w:val="both"/>
    </w:pPr>
    <w:rPr>
      <w:rFonts w:ascii="Calibri" w:eastAsia="宋体" w:hAnsi="Calibri" w:cs="Times New Roman"/>
    </w:rPr>
  </w:style>
  <w:style w:type="paragraph" w:customStyle="1" w:styleId="D00027EF86964BFBB482F2C931ADB06C">
    <w:name w:val="D00027EF86964BFBB482F2C931ADB06C"/>
    <w:rsid w:val="000126D8"/>
    <w:pPr>
      <w:widowControl w:val="0"/>
      <w:jc w:val="both"/>
    </w:pPr>
  </w:style>
  <w:style w:type="paragraph" w:customStyle="1" w:styleId="11944E32BF7E4739AEA04BFDDF9F8042">
    <w:name w:val="11944E32BF7E4739AEA04BFDDF9F8042"/>
    <w:rsid w:val="000126D8"/>
    <w:pPr>
      <w:widowControl w:val="0"/>
      <w:jc w:val="both"/>
    </w:pPr>
  </w:style>
  <w:style w:type="paragraph" w:customStyle="1" w:styleId="15595044FC1D49FE9784A0E2F438EDC2">
    <w:name w:val="15595044FC1D49FE9784A0E2F438EDC2"/>
    <w:rsid w:val="000126D8"/>
    <w:pPr>
      <w:widowControl w:val="0"/>
      <w:jc w:val="both"/>
    </w:pPr>
  </w:style>
  <w:style w:type="paragraph" w:customStyle="1" w:styleId="FE56EBD8A0114B82AE7789DF1C84BC6A">
    <w:name w:val="FE56EBD8A0114B82AE7789DF1C84BC6A"/>
    <w:rsid w:val="000126D8"/>
    <w:pPr>
      <w:widowControl w:val="0"/>
      <w:jc w:val="both"/>
    </w:pPr>
  </w:style>
  <w:style w:type="paragraph" w:customStyle="1" w:styleId="0C4626B596C54AEBB02C2CA8BC9245B7">
    <w:name w:val="0C4626B596C54AEBB02C2CA8BC9245B7"/>
    <w:rsid w:val="000126D8"/>
    <w:pPr>
      <w:widowControl w:val="0"/>
      <w:jc w:val="both"/>
    </w:pPr>
  </w:style>
  <w:style w:type="paragraph" w:customStyle="1" w:styleId="BDEA26E614CD4EBB8B55D93243BE3891">
    <w:name w:val="BDEA26E614CD4EBB8B55D93243BE3891"/>
    <w:rsid w:val="000126D8"/>
    <w:pPr>
      <w:widowControl w:val="0"/>
      <w:jc w:val="both"/>
    </w:pPr>
  </w:style>
  <w:style w:type="paragraph" w:customStyle="1" w:styleId="1611930276FB4B33982A884F44CD8EB6">
    <w:name w:val="1611930276FB4B33982A884F44CD8EB6"/>
    <w:rsid w:val="000126D8"/>
    <w:pPr>
      <w:widowControl w:val="0"/>
      <w:jc w:val="both"/>
    </w:pPr>
  </w:style>
  <w:style w:type="paragraph" w:customStyle="1" w:styleId="A3F2AD424D0444DE89DF7B12A1E05865">
    <w:name w:val="A3F2AD424D0444DE89DF7B12A1E05865"/>
    <w:rsid w:val="000126D8"/>
    <w:pPr>
      <w:widowControl w:val="0"/>
      <w:jc w:val="both"/>
    </w:pPr>
  </w:style>
  <w:style w:type="paragraph" w:customStyle="1" w:styleId="65730015F7C742F699B045E1B879A37F">
    <w:name w:val="65730015F7C742F699B045E1B879A37F"/>
    <w:rsid w:val="000126D8"/>
    <w:pPr>
      <w:widowControl w:val="0"/>
      <w:jc w:val="both"/>
    </w:pPr>
  </w:style>
  <w:style w:type="paragraph" w:customStyle="1" w:styleId="E849C7C9FE39458C8FECD5F619E6ED52">
    <w:name w:val="E849C7C9FE39458C8FECD5F619E6ED52"/>
    <w:rsid w:val="0038668A"/>
    <w:pPr>
      <w:widowControl w:val="0"/>
      <w:jc w:val="both"/>
    </w:pPr>
  </w:style>
  <w:style w:type="paragraph" w:customStyle="1" w:styleId="8B8EE855865C4AA3B634A333AC371FF9">
    <w:name w:val="8B8EE855865C4AA3B634A333AC371FF9"/>
    <w:rsid w:val="00581297"/>
    <w:pPr>
      <w:widowControl w:val="0"/>
      <w:jc w:val="both"/>
    </w:pPr>
    <w:rPr>
      <w14:ligatures w14:val="standardContextual"/>
    </w:rPr>
  </w:style>
  <w:style w:type="paragraph" w:customStyle="1" w:styleId="534595DF231A423184A495D40CB18321">
    <w:name w:val="534595DF231A423184A495D40CB18321"/>
    <w:rsid w:val="00581297"/>
    <w:pPr>
      <w:widowControl w:val="0"/>
      <w:jc w:val="both"/>
    </w:pPr>
    <w:rPr>
      <w14:ligatures w14:val="standardContextual"/>
    </w:rPr>
  </w:style>
  <w:style w:type="paragraph" w:customStyle="1" w:styleId="3C5E07CEFAF44E65910889349FE11E04">
    <w:name w:val="3C5E07CEFAF44E65910889349FE11E04"/>
    <w:rsid w:val="00901FDD"/>
    <w:pPr>
      <w:widowControl w:val="0"/>
      <w:spacing w:after="160" w:line="278" w:lineRule="auto"/>
    </w:pPr>
    <w:rPr>
      <w:sz w:val="22"/>
      <w:szCs w:val="24"/>
      <w14:ligatures w14:val="standardContextual"/>
    </w:rPr>
  </w:style>
  <w:style w:type="paragraph" w:customStyle="1" w:styleId="7BA0ADBF14FA49B6B0131447CBC16B4F">
    <w:name w:val="7BA0ADBF14FA49B6B0131447CBC16B4F"/>
    <w:rsid w:val="00901FDD"/>
    <w:pPr>
      <w:widowControl w:val="0"/>
      <w:spacing w:after="160" w:line="278" w:lineRule="auto"/>
    </w:pPr>
    <w:rPr>
      <w:sz w:val="22"/>
      <w:szCs w:val="24"/>
      <w14:ligatures w14:val="standardContextual"/>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2F1B6-7B27-443F-AB4E-1E748AED3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7</Pages>
  <Words>2332</Words>
  <Characters>2986</Characters>
  <Application>Microsoft Office Word</Application>
  <DocSecurity>0</DocSecurity>
  <Lines>331</Lines>
  <Paragraphs>312</Paragraphs>
  <ScaleCrop>false</ScaleCrop>
  <Company/>
  <LinksUpToDate>false</LinksUpToDate>
  <CharactersWithSpaces>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林玲</cp:lastModifiedBy>
  <cp:revision>63</cp:revision>
  <dcterms:created xsi:type="dcterms:W3CDTF">2026-04-27T05:10:00Z</dcterms:created>
  <dcterms:modified xsi:type="dcterms:W3CDTF">2026-04-27T05:14:00Z</dcterms:modified>
</cp:coreProperties>
</file>