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368D90" w14:textId="77777777" w:rsidR="00B4656C" w:rsidRPr="0089384D" w:rsidRDefault="00B4656C" w:rsidP="00B4656C">
      <w:pPr>
        <w:spacing w:line="360" w:lineRule="auto"/>
        <w:jc w:val="center"/>
        <w:rPr>
          <w:rFonts w:ascii="宋体" w:eastAsia="宋体" w:hAnsi="宋体"/>
          <w:b/>
          <w:bCs/>
          <w:sz w:val="28"/>
          <w:szCs w:val="28"/>
        </w:rPr>
      </w:pPr>
      <w:r w:rsidRPr="0089384D">
        <w:rPr>
          <w:rFonts w:ascii="宋体" w:eastAsia="宋体" w:hAnsi="宋体" w:hint="eastAsia"/>
          <w:b/>
          <w:bCs/>
          <w:sz w:val="28"/>
          <w:szCs w:val="28"/>
        </w:rPr>
        <w:t>安徽省交通建设股</w:t>
      </w:r>
      <w:r w:rsidRPr="0089384D">
        <w:rPr>
          <w:rFonts w:ascii="宋体" w:eastAsia="宋体" w:hAnsi="宋体"/>
          <w:b/>
          <w:bCs/>
          <w:sz w:val="28"/>
          <w:szCs w:val="28"/>
        </w:rPr>
        <w:t>份有限公司</w:t>
      </w:r>
      <w:r w:rsidR="00961D46" w:rsidRPr="0089384D">
        <w:rPr>
          <w:rFonts w:ascii="宋体" w:eastAsia="宋体" w:hAnsi="宋体" w:hint="eastAsia"/>
          <w:b/>
          <w:bCs/>
          <w:sz w:val="28"/>
          <w:szCs w:val="28"/>
        </w:rPr>
        <w:t>董事长、总经理、财务负责人</w:t>
      </w:r>
    </w:p>
    <w:p w14:paraId="63F04898" w14:textId="733E0943" w:rsidR="00961D46" w:rsidRPr="0089384D" w:rsidRDefault="00961D46" w:rsidP="00B4656C">
      <w:pPr>
        <w:spacing w:line="360" w:lineRule="auto"/>
        <w:jc w:val="center"/>
        <w:rPr>
          <w:rFonts w:ascii="宋体" w:eastAsia="宋体" w:hAnsi="宋体"/>
          <w:b/>
          <w:bCs/>
          <w:sz w:val="28"/>
          <w:szCs w:val="28"/>
        </w:rPr>
      </w:pPr>
      <w:r w:rsidRPr="0089384D">
        <w:rPr>
          <w:rFonts w:ascii="宋体" w:eastAsia="宋体" w:hAnsi="宋体" w:hint="eastAsia"/>
          <w:b/>
          <w:bCs/>
          <w:sz w:val="28"/>
          <w:szCs w:val="28"/>
        </w:rPr>
        <w:t>及董事会秘书关于</w:t>
      </w:r>
      <w:r w:rsidR="00B4656C" w:rsidRPr="0089384D">
        <w:rPr>
          <w:rFonts w:ascii="宋体" w:eastAsia="宋体" w:hAnsi="宋体" w:hint="eastAsia"/>
          <w:b/>
          <w:bCs/>
          <w:sz w:val="28"/>
          <w:szCs w:val="28"/>
        </w:rPr>
        <w:t>2025</w:t>
      </w:r>
      <w:r w:rsidR="008032FF">
        <w:rPr>
          <w:rFonts w:ascii="宋体" w:eastAsia="宋体" w:hAnsi="宋体" w:hint="eastAsia"/>
          <w:b/>
          <w:bCs/>
          <w:sz w:val="28"/>
          <w:szCs w:val="28"/>
        </w:rPr>
        <w:t>年</w:t>
      </w:r>
      <w:r w:rsidR="00B4656C" w:rsidRPr="0089384D">
        <w:rPr>
          <w:rFonts w:ascii="宋体" w:eastAsia="宋体" w:hAnsi="宋体" w:hint="eastAsia"/>
          <w:b/>
          <w:bCs/>
          <w:sz w:val="28"/>
          <w:szCs w:val="28"/>
        </w:rPr>
        <w:t>年度</w:t>
      </w:r>
      <w:r w:rsidRPr="0089384D">
        <w:rPr>
          <w:rFonts w:ascii="宋体" w:eastAsia="宋体" w:hAnsi="宋体"/>
          <w:b/>
          <w:bCs/>
          <w:sz w:val="28"/>
          <w:szCs w:val="28"/>
        </w:rPr>
        <w:t>业绩预告的情况说明</w:t>
      </w:r>
    </w:p>
    <w:p w14:paraId="436DA073" w14:textId="77777777" w:rsidR="008032FF" w:rsidRPr="008032FF" w:rsidRDefault="008032FF" w:rsidP="008032FF">
      <w:pPr>
        <w:widowControl/>
        <w:adjustRightInd w:val="0"/>
        <w:snapToGrid w:val="0"/>
        <w:spacing w:line="560" w:lineRule="exact"/>
        <w:ind w:left="482"/>
        <w:jc w:val="left"/>
        <w:rPr>
          <w:rFonts w:ascii="宋体" w:eastAsia="宋体" w:hAnsi="宋体" w:cs="Times New Roman"/>
          <w:b/>
          <w:color w:val="000000"/>
          <w:kern w:val="0"/>
          <w:sz w:val="24"/>
          <w:szCs w:val="24"/>
        </w:rPr>
      </w:pPr>
      <w:r w:rsidRPr="008032FF">
        <w:rPr>
          <w:rFonts w:ascii="宋体" w:eastAsia="宋体" w:hAnsi="宋体" w:cs="Times New Roman"/>
          <w:b/>
          <w:color w:val="000000"/>
          <w:kern w:val="0"/>
          <w:sz w:val="24"/>
          <w:szCs w:val="24"/>
        </w:rPr>
        <w:t>一、本期业绩预告情况</w:t>
      </w:r>
    </w:p>
    <w:p w14:paraId="5FB1437A" w14:textId="77777777" w:rsidR="008032FF" w:rsidRPr="008032FF" w:rsidRDefault="008032FF" w:rsidP="008032FF">
      <w:pPr>
        <w:widowControl/>
        <w:adjustRightInd w:val="0"/>
        <w:snapToGrid w:val="0"/>
        <w:spacing w:line="560" w:lineRule="exact"/>
        <w:ind w:firstLineChars="200" w:firstLine="480"/>
        <w:jc w:val="left"/>
        <w:rPr>
          <w:rFonts w:ascii="宋体" w:eastAsia="宋体" w:hAnsi="宋体" w:cs="Times New Roman"/>
          <w:color w:val="000000"/>
          <w:kern w:val="0"/>
          <w:sz w:val="24"/>
          <w:szCs w:val="24"/>
        </w:rPr>
      </w:pPr>
      <w:r w:rsidRPr="008032FF">
        <w:rPr>
          <w:rFonts w:ascii="宋体" w:eastAsia="宋体" w:hAnsi="宋体" w:cs="Times New Roman"/>
          <w:color w:val="000000"/>
          <w:kern w:val="0"/>
          <w:sz w:val="24"/>
          <w:szCs w:val="24"/>
        </w:rPr>
        <w:t>（一）业绩预告期间</w:t>
      </w:r>
    </w:p>
    <w:p w14:paraId="2E768825" w14:textId="77777777" w:rsidR="008032FF" w:rsidRPr="008032FF" w:rsidRDefault="008032FF" w:rsidP="008032FF">
      <w:pPr>
        <w:widowControl/>
        <w:adjustRightInd w:val="0"/>
        <w:snapToGrid w:val="0"/>
        <w:spacing w:line="560" w:lineRule="exact"/>
        <w:ind w:firstLineChars="236" w:firstLine="566"/>
        <w:jc w:val="left"/>
        <w:rPr>
          <w:rFonts w:ascii="宋体" w:eastAsia="宋体" w:hAnsi="宋体" w:cs="Times New Roman"/>
          <w:color w:val="000000"/>
          <w:kern w:val="0"/>
          <w:sz w:val="24"/>
          <w:szCs w:val="24"/>
        </w:rPr>
      </w:pPr>
      <w:r w:rsidRPr="008032FF">
        <w:rPr>
          <w:rFonts w:ascii="宋体" w:eastAsia="宋体" w:hAnsi="宋体" w:cs="Times New Roman"/>
          <w:color w:val="000000"/>
          <w:kern w:val="0"/>
          <w:sz w:val="24"/>
          <w:szCs w:val="24"/>
        </w:rPr>
        <w:t>2025 年1月1日至2025年</w:t>
      </w:r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12</w:t>
      </w:r>
      <w:r w:rsidRPr="008032FF">
        <w:rPr>
          <w:rFonts w:ascii="宋体" w:eastAsia="宋体" w:hAnsi="宋体" w:cs="Times New Roman"/>
          <w:color w:val="000000"/>
          <w:kern w:val="0"/>
          <w:sz w:val="24"/>
          <w:szCs w:val="24"/>
        </w:rPr>
        <w:t>月3</w:t>
      </w:r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1</w:t>
      </w:r>
      <w:r w:rsidRPr="008032FF">
        <w:rPr>
          <w:rFonts w:ascii="宋体" w:eastAsia="宋体" w:hAnsi="宋体" w:cs="Times New Roman"/>
          <w:color w:val="000000"/>
          <w:kern w:val="0"/>
          <w:sz w:val="24"/>
          <w:szCs w:val="24"/>
        </w:rPr>
        <w:t>日。</w:t>
      </w:r>
    </w:p>
    <w:p w14:paraId="1451D1B4" w14:textId="77777777" w:rsidR="008032FF" w:rsidRPr="008032FF" w:rsidRDefault="008032FF" w:rsidP="008032FF">
      <w:pPr>
        <w:widowControl/>
        <w:adjustRightInd w:val="0"/>
        <w:snapToGrid w:val="0"/>
        <w:spacing w:line="560" w:lineRule="exact"/>
        <w:ind w:firstLineChars="200" w:firstLine="480"/>
        <w:jc w:val="left"/>
        <w:rPr>
          <w:rFonts w:ascii="宋体" w:eastAsia="宋体" w:hAnsi="宋体" w:cs="Times New Roman"/>
          <w:color w:val="000000"/>
          <w:kern w:val="0"/>
          <w:sz w:val="24"/>
          <w:szCs w:val="24"/>
        </w:rPr>
      </w:pPr>
      <w:r w:rsidRPr="008032FF">
        <w:rPr>
          <w:rFonts w:ascii="宋体" w:eastAsia="宋体" w:hAnsi="宋体" w:cs="Times New Roman"/>
          <w:color w:val="000000"/>
          <w:kern w:val="0"/>
          <w:sz w:val="24"/>
          <w:szCs w:val="24"/>
        </w:rPr>
        <w:t>（二）业绩预告情况</w:t>
      </w:r>
    </w:p>
    <w:p w14:paraId="21E6AD33" w14:textId="77777777" w:rsidR="008032FF" w:rsidRPr="008032FF" w:rsidRDefault="008032FF" w:rsidP="008032FF">
      <w:pPr>
        <w:widowControl/>
        <w:adjustRightInd w:val="0"/>
        <w:snapToGrid w:val="0"/>
        <w:spacing w:line="560" w:lineRule="exact"/>
        <w:ind w:left="198" w:firstLineChars="200" w:firstLine="480"/>
        <w:rPr>
          <w:rFonts w:ascii="宋体" w:eastAsia="宋体" w:hAnsi="宋体" w:cs="Times New Roman"/>
          <w:color w:val="000000"/>
          <w:kern w:val="0"/>
          <w:sz w:val="24"/>
          <w:szCs w:val="24"/>
        </w:rPr>
      </w:pPr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1、经财务部门初步测算，</w:t>
      </w:r>
      <w:r w:rsidRPr="008032FF">
        <w:rPr>
          <w:rFonts w:ascii="宋体" w:eastAsia="宋体" w:hAnsi="宋体" w:cs="Times New Roman"/>
          <w:color w:val="000000"/>
          <w:kern w:val="0"/>
          <w:sz w:val="24"/>
          <w:szCs w:val="24"/>
        </w:rPr>
        <w:t>预计2025年年度实现归属于母公司所有者的净利润为</w:t>
      </w:r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-7.00亿</w:t>
      </w:r>
      <w:r w:rsidRPr="008032FF">
        <w:rPr>
          <w:rFonts w:ascii="宋体" w:eastAsia="宋体" w:hAnsi="宋体" w:cs="Times New Roman"/>
          <w:color w:val="000000"/>
          <w:kern w:val="0"/>
          <w:sz w:val="24"/>
          <w:szCs w:val="24"/>
        </w:rPr>
        <w:t>元至</w:t>
      </w:r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-3.50亿元</w:t>
      </w:r>
      <w:r w:rsidRPr="008032FF">
        <w:rPr>
          <w:rFonts w:ascii="宋体" w:eastAsia="宋体" w:hAnsi="宋体" w:cs="Times New Roman"/>
          <w:color w:val="000000"/>
          <w:kern w:val="0"/>
          <w:sz w:val="24"/>
          <w:szCs w:val="24"/>
        </w:rPr>
        <w:t>，与上年同期相比，将出现亏损。</w:t>
      </w:r>
    </w:p>
    <w:p w14:paraId="298F49F5" w14:textId="77777777" w:rsidR="008032FF" w:rsidRPr="008032FF" w:rsidRDefault="008032FF" w:rsidP="008032FF">
      <w:pPr>
        <w:widowControl/>
        <w:adjustRightInd w:val="0"/>
        <w:snapToGrid w:val="0"/>
        <w:spacing w:line="560" w:lineRule="exact"/>
        <w:ind w:left="198" w:firstLineChars="200" w:firstLine="480"/>
        <w:rPr>
          <w:rFonts w:ascii="宋体" w:eastAsia="宋体" w:hAnsi="宋体" w:cs="Times New Roman"/>
          <w:color w:val="000000"/>
          <w:kern w:val="0"/>
          <w:sz w:val="24"/>
          <w:szCs w:val="24"/>
        </w:rPr>
      </w:pPr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2、</w:t>
      </w:r>
      <w:r w:rsidRPr="008032FF">
        <w:rPr>
          <w:rFonts w:ascii="宋体" w:eastAsia="宋体" w:hAnsi="宋体" w:cs="Times New Roman"/>
          <w:color w:val="000000"/>
          <w:kern w:val="0"/>
          <w:sz w:val="24"/>
          <w:szCs w:val="24"/>
        </w:rPr>
        <w:t>预计2025年年度实现归属于母公司所有者的扣除非经常性损益的净利润为</w:t>
      </w:r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-6.94亿</w:t>
      </w:r>
      <w:r w:rsidRPr="008032FF">
        <w:rPr>
          <w:rFonts w:ascii="宋体" w:eastAsia="宋体" w:hAnsi="宋体" w:cs="Times New Roman"/>
          <w:color w:val="000000"/>
          <w:kern w:val="0"/>
          <w:sz w:val="24"/>
          <w:szCs w:val="24"/>
        </w:rPr>
        <w:t>元至</w:t>
      </w:r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-3.47亿元</w:t>
      </w:r>
      <w:r w:rsidRPr="008032FF">
        <w:rPr>
          <w:rFonts w:ascii="宋体" w:eastAsia="宋体" w:hAnsi="宋体" w:cs="Times New Roman"/>
          <w:color w:val="000000"/>
          <w:kern w:val="0"/>
          <w:sz w:val="24"/>
          <w:szCs w:val="24"/>
        </w:rPr>
        <w:t>，与上年同期相比，将出现亏损。</w:t>
      </w:r>
    </w:p>
    <w:p w14:paraId="7914F9F7" w14:textId="77777777" w:rsidR="008032FF" w:rsidRPr="008032FF" w:rsidRDefault="008032FF" w:rsidP="008032FF">
      <w:pPr>
        <w:widowControl/>
        <w:adjustRightInd w:val="0"/>
        <w:snapToGrid w:val="0"/>
        <w:spacing w:line="560" w:lineRule="exact"/>
        <w:ind w:left="198" w:firstLineChars="200" w:firstLine="480"/>
        <w:rPr>
          <w:rFonts w:ascii="宋体" w:eastAsia="宋体" w:hAnsi="宋体" w:cs="Times New Roman"/>
          <w:color w:val="000000"/>
          <w:kern w:val="0"/>
          <w:sz w:val="24"/>
          <w:szCs w:val="24"/>
        </w:rPr>
      </w:pPr>
      <w:r w:rsidRPr="008032FF">
        <w:rPr>
          <w:rFonts w:ascii="宋体" w:eastAsia="宋体" w:hAnsi="宋体" w:cs="Times New Roman"/>
          <w:color w:val="000000"/>
          <w:kern w:val="0"/>
          <w:sz w:val="24"/>
          <w:szCs w:val="24"/>
        </w:rPr>
        <w:t>（三）本次业绩预告未经注册会计师审计。</w:t>
      </w:r>
    </w:p>
    <w:p w14:paraId="34C68140" w14:textId="77777777" w:rsidR="008032FF" w:rsidRPr="008032FF" w:rsidRDefault="008032FF" w:rsidP="008032FF">
      <w:pPr>
        <w:widowControl/>
        <w:adjustRightInd w:val="0"/>
        <w:snapToGrid w:val="0"/>
        <w:spacing w:line="560" w:lineRule="exact"/>
        <w:ind w:firstLineChars="200" w:firstLine="482"/>
        <w:jc w:val="left"/>
        <w:rPr>
          <w:rFonts w:ascii="宋体" w:eastAsia="宋体" w:hAnsi="宋体" w:cs="Times New Roman"/>
          <w:b/>
          <w:color w:val="000000"/>
          <w:kern w:val="0"/>
          <w:sz w:val="24"/>
          <w:szCs w:val="24"/>
        </w:rPr>
      </w:pPr>
      <w:r w:rsidRPr="008032FF">
        <w:rPr>
          <w:rFonts w:ascii="宋体" w:eastAsia="宋体" w:hAnsi="宋体" w:cs="Times New Roman"/>
          <w:b/>
          <w:color w:val="000000"/>
          <w:kern w:val="0"/>
          <w:sz w:val="24"/>
          <w:szCs w:val="24"/>
        </w:rPr>
        <w:t>二、上年同期经营业绩和财务状况</w:t>
      </w:r>
    </w:p>
    <w:p w14:paraId="3E594C24" w14:textId="77777777" w:rsidR="008032FF" w:rsidRPr="008032FF" w:rsidRDefault="008032FF" w:rsidP="008032FF">
      <w:pPr>
        <w:widowControl/>
        <w:adjustRightInd w:val="0"/>
        <w:snapToGrid w:val="0"/>
        <w:spacing w:line="560" w:lineRule="exact"/>
        <w:ind w:firstLineChars="200" w:firstLine="480"/>
        <w:jc w:val="left"/>
        <w:rPr>
          <w:rFonts w:ascii="宋体" w:eastAsia="宋体" w:hAnsi="宋体" w:cs="Times New Roman"/>
          <w:color w:val="000000"/>
          <w:kern w:val="0"/>
          <w:sz w:val="24"/>
          <w:szCs w:val="24"/>
        </w:rPr>
      </w:pPr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（一）</w:t>
      </w:r>
      <w:r w:rsidRPr="008032FF">
        <w:rPr>
          <w:rFonts w:ascii="宋体" w:eastAsia="宋体" w:hAnsi="宋体" w:cs="Times New Roman"/>
          <w:color w:val="000000"/>
          <w:kern w:val="0"/>
          <w:sz w:val="24"/>
          <w:szCs w:val="24"/>
        </w:rPr>
        <w:t>公司2024年年度归属于母公司所有者的净利润</w:t>
      </w:r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：</w:t>
      </w:r>
      <w:r w:rsidRPr="008032FF">
        <w:rPr>
          <w:rFonts w:ascii="宋体" w:eastAsia="宋体" w:hAnsi="宋体" w:cs="Times New Roman"/>
          <w:color w:val="000000"/>
          <w:kern w:val="0"/>
          <w:sz w:val="24"/>
          <w:szCs w:val="24"/>
        </w:rPr>
        <w:t>130,241,795.21</w:t>
      </w:r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元，归属于母公司所有者的扣除非经常性损益的净利润：</w:t>
      </w:r>
      <w:r w:rsidRPr="008032FF">
        <w:rPr>
          <w:rFonts w:ascii="宋体" w:eastAsia="宋体" w:hAnsi="宋体" w:cs="Times New Roman"/>
          <w:color w:val="000000"/>
          <w:kern w:val="0"/>
          <w:sz w:val="24"/>
          <w:szCs w:val="24"/>
        </w:rPr>
        <w:t>127,194,831.28</w:t>
      </w:r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元。</w:t>
      </w:r>
    </w:p>
    <w:p w14:paraId="02CADD65" w14:textId="77777777" w:rsidR="008032FF" w:rsidRPr="008032FF" w:rsidRDefault="008032FF" w:rsidP="008032FF">
      <w:pPr>
        <w:widowControl/>
        <w:adjustRightInd w:val="0"/>
        <w:snapToGrid w:val="0"/>
        <w:spacing w:line="560" w:lineRule="exact"/>
        <w:ind w:firstLineChars="200" w:firstLine="480"/>
        <w:jc w:val="left"/>
        <w:rPr>
          <w:rFonts w:ascii="宋体" w:eastAsia="宋体" w:hAnsi="宋体" w:cs="Times New Roman"/>
          <w:color w:val="000000"/>
          <w:kern w:val="0"/>
          <w:sz w:val="24"/>
          <w:szCs w:val="24"/>
        </w:rPr>
      </w:pPr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（二）每股收益：0.21元。</w:t>
      </w:r>
    </w:p>
    <w:p w14:paraId="3B9C16C7" w14:textId="77777777" w:rsidR="008032FF" w:rsidRPr="008032FF" w:rsidRDefault="008032FF" w:rsidP="008032FF">
      <w:pPr>
        <w:widowControl/>
        <w:adjustRightInd w:val="0"/>
        <w:snapToGrid w:val="0"/>
        <w:spacing w:line="560" w:lineRule="exact"/>
        <w:ind w:firstLineChars="200" w:firstLine="482"/>
        <w:jc w:val="left"/>
        <w:rPr>
          <w:rFonts w:ascii="宋体" w:eastAsia="宋体" w:hAnsi="宋体" w:cs="Times New Roman"/>
          <w:b/>
          <w:color w:val="000000"/>
          <w:kern w:val="0"/>
          <w:sz w:val="24"/>
          <w:szCs w:val="24"/>
        </w:rPr>
      </w:pPr>
      <w:r w:rsidRPr="008032FF">
        <w:rPr>
          <w:rFonts w:ascii="宋体" w:eastAsia="宋体" w:hAnsi="宋体" w:cs="Times New Roman"/>
          <w:b/>
          <w:color w:val="000000"/>
          <w:kern w:val="0"/>
          <w:sz w:val="24"/>
          <w:szCs w:val="24"/>
        </w:rPr>
        <w:t>三、本期业绩</w:t>
      </w:r>
      <w:r w:rsidRPr="008032FF">
        <w:rPr>
          <w:rFonts w:ascii="宋体" w:eastAsia="宋体" w:hAnsi="宋体" w:cs="Times New Roman" w:hint="eastAsia"/>
          <w:b/>
          <w:color w:val="000000"/>
          <w:kern w:val="0"/>
          <w:sz w:val="24"/>
          <w:szCs w:val="24"/>
        </w:rPr>
        <w:t>预亏</w:t>
      </w:r>
      <w:r w:rsidRPr="008032FF">
        <w:rPr>
          <w:rFonts w:ascii="宋体" w:eastAsia="宋体" w:hAnsi="宋体" w:cs="Times New Roman"/>
          <w:b/>
          <w:color w:val="000000"/>
          <w:kern w:val="0"/>
          <w:sz w:val="24"/>
          <w:szCs w:val="24"/>
        </w:rPr>
        <w:t>的主要原因</w:t>
      </w:r>
    </w:p>
    <w:p w14:paraId="6E2294C7" w14:textId="77777777" w:rsidR="008032FF" w:rsidRPr="008032FF" w:rsidRDefault="008032FF" w:rsidP="008032FF">
      <w:pPr>
        <w:widowControl/>
        <w:adjustRightInd w:val="0"/>
        <w:snapToGrid w:val="0"/>
        <w:spacing w:line="560" w:lineRule="exact"/>
        <w:ind w:firstLineChars="200" w:firstLine="480"/>
        <w:jc w:val="left"/>
        <w:rPr>
          <w:rFonts w:ascii="宋体" w:eastAsia="宋体" w:hAnsi="宋体" w:cs="Times New Roman"/>
          <w:color w:val="000000"/>
          <w:kern w:val="0"/>
          <w:sz w:val="24"/>
          <w:szCs w:val="24"/>
        </w:rPr>
      </w:pPr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公司全面梳理了与</w:t>
      </w:r>
      <w:proofErr w:type="gramStart"/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祥</w:t>
      </w:r>
      <w:proofErr w:type="gramEnd"/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源控股地产项目的施工业务，考虑到</w:t>
      </w:r>
      <w:proofErr w:type="gramStart"/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祥</w:t>
      </w:r>
      <w:proofErr w:type="gramEnd"/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源控股相关事项的不确定性以及房地产行业整体行情影响，公司认为与</w:t>
      </w:r>
      <w:proofErr w:type="gramStart"/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祥</w:t>
      </w:r>
      <w:proofErr w:type="gramEnd"/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源控股关联方的经营性应收账款存在坏账风险。</w:t>
      </w:r>
    </w:p>
    <w:p w14:paraId="3FB287E2" w14:textId="77777777" w:rsidR="008032FF" w:rsidRPr="008032FF" w:rsidRDefault="008032FF" w:rsidP="008032FF">
      <w:pPr>
        <w:widowControl/>
        <w:adjustRightInd w:val="0"/>
        <w:snapToGrid w:val="0"/>
        <w:spacing w:line="560" w:lineRule="exact"/>
        <w:ind w:firstLineChars="200" w:firstLine="480"/>
        <w:jc w:val="left"/>
        <w:rPr>
          <w:rFonts w:ascii="宋体" w:eastAsia="宋体" w:hAnsi="宋体" w:cs="Times New Roman"/>
          <w:color w:val="000000"/>
          <w:kern w:val="0"/>
          <w:sz w:val="24"/>
          <w:szCs w:val="24"/>
        </w:rPr>
      </w:pPr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基于谨慎性原则，按照会计准则相关规定，公司拟对</w:t>
      </w:r>
      <w:proofErr w:type="gramStart"/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祥</w:t>
      </w:r>
      <w:proofErr w:type="gramEnd"/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源控股关联方经营性应收账款单项计提大额坏账准备，导致公司2025年业绩出现亏损。截至目前，公司生产经营情况正常，公司主营业务未产生重大变化。</w:t>
      </w:r>
    </w:p>
    <w:p w14:paraId="3F13D107" w14:textId="77777777" w:rsidR="008032FF" w:rsidRPr="008032FF" w:rsidRDefault="008032FF" w:rsidP="008032FF">
      <w:pPr>
        <w:widowControl/>
        <w:adjustRightInd w:val="0"/>
        <w:snapToGrid w:val="0"/>
        <w:spacing w:line="560" w:lineRule="exact"/>
        <w:ind w:firstLineChars="200" w:firstLine="482"/>
        <w:jc w:val="left"/>
        <w:rPr>
          <w:rFonts w:ascii="宋体" w:eastAsia="宋体" w:hAnsi="宋体" w:cs="Times New Roman"/>
          <w:b/>
          <w:color w:val="000000"/>
          <w:kern w:val="0"/>
          <w:sz w:val="24"/>
          <w:szCs w:val="24"/>
        </w:rPr>
      </w:pPr>
      <w:r w:rsidRPr="008032FF">
        <w:rPr>
          <w:rFonts w:ascii="宋体" w:eastAsia="宋体" w:hAnsi="宋体" w:cs="Times New Roman"/>
          <w:b/>
          <w:color w:val="000000"/>
          <w:kern w:val="0"/>
          <w:sz w:val="24"/>
          <w:szCs w:val="24"/>
        </w:rPr>
        <w:t>四、风险提示及其他说明事项</w:t>
      </w:r>
    </w:p>
    <w:p w14:paraId="7646D0E8" w14:textId="77777777" w:rsidR="008032FF" w:rsidRPr="008032FF" w:rsidRDefault="008032FF" w:rsidP="008032FF">
      <w:pPr>
        <w:widowControl/>
        <w:adjustRightInd w:val="0"/>
        <w:snapToGrid w:val="0"/>
        <w:spacing w:line="560" w:lineRule="exact"/>
        <w:ind w:firstLineChars="200" w:firstLine="480"/>
        <w:jc w:val="left"/>
        <w:rPr>
          <w:rFonts w:ascii="宋体" w:eastAsia="宋体" w:hAnsi="宋体" w:cs="Times New Roman"/>
          <w:color w:val="000000"/>
          <w:kern w:val="0"/>
          <w:sz w:val="24"/>
          <w:szCs w:val="24"/>
        </w:rPr>
      </w:pPr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lastRenderedPageBreak/>
        <w:t>（一）报告期内，在某平台发行的涉及与</w:t>
      </w:r>
      <w:proofErr w:type="gramStart"/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祥</w:t>
      </w:r>
      <w:proofErr w:type="gramEnd"/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源控股地产合作项目的金融产品存在部分逾期兑付情形，</w:t>
      </w:r>
      <w:proofErr w:type="gramStart"/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祥</w:t>
      </w:r>
      <w:proofErr w:type="gramEnd"/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源控股、公司实际控制人就上述兑付义务承担连带保证责任。本次事件涉及的金融产品</w:t>
      </w:r>
      <w:proofErr w:type="gramStart"/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与交建股份</w:t>
      </w:r>
      <w:proofErr w:type="gramEnd"/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及其参、控股子公司均无关，</w:t>
      </w:r>
      <w:proofErr w:type="gramStart"/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交建股份</w:t>
      </w:r>
      <w:proofErr w:type="gramEnd"/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不承担任何兑付及担保义务，公司亦未为任何金融理财产品的兑付提供担保或增信。</w:t>
      </w:r>
    </w:p>
    <w:p w14:paraId="15C94C8B" w14:textId="77777777" w:rsidR="008032FF" w:rsidRPr="008032FF" w:rsidRDefault="008032FF" w:rsidP="008032FF">
      <w:pPr>
        <w:widowControl/>
        <w:adjustRightInd w:val="0"/>
        <w:snapToGrid w:val="0"/>
        <w:spacing w:line="560" w:lineRule="exact"/>
        <w:ind w:firstLineChars="200" w:firstLine="480"/>
        <w:jc w:val="left"/>
        <w:rPr>
          <w:rFonts w:ascii="宋体" w:eastAsia="宋体" w:hAnsi="宋体" w:cs="Times New Roman"/>
          <w:color w:val="000000"/>
          <w:kern w:val="0"/>
          <w:sz w:val="24"/>
          <w:szCs w:val="24"/>
        </w:rPr>
      </w:pPr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（二）</w:t>
      </w:r>
      <w:proofErr w:type="gramStart"/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祥</w:t>
      </w:r>
      <w:proofErr w:type="gramEnd"/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源控股正与相关方就逾期兑付的具体情况进行沟通处理，绍兴市帮扶</w:t>
      </w:r>
      <w:proofErr w:type="gramStart"/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祥</w:t>
      </w:r>
      <w:proofErr w:type="gramEnd"/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源控股工作组目前正在依法依规对</w:t>
      </w:r>
      <w:proofErr w:type="gramStart"/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祥</w:t>
      </w:r>
      <w:proofErr w:type="gramEnd"/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源控股资产及负债等情况进行排查，督促</w:t>
      </w:r>
      <w:proofErr w:type="gramStart"/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祥</w:t>
      </w:r>
      <w:proofErr w:type="gramEnd"/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源控股依法履行债务责任。</w:t>
      </w:r>
    </w:p>
    <w:p w14:paraId="668A3880" w14:textId="77777777" w:rsidR="008032FF" w:rsidRPr="008032FF" w:rsidRDefault="008032FF" w:rsidP="008032FF">
      <w:pPr>
        <w:widowControl/>
        <w:adjustRightInd w:val="0"/>
        <w:snapToGrid w:val="0"/>
        <w:spacing w:line="560" w:lineRule="exact"/>
        <w:ind w:firstLineChars="200" w:firstLine="480"/>
        <w:jc w:val="left"/>
        <w:rPr>
          <w:rFonts w:ascii="宋体" w:eastAsia="宋体" w:hAnsi="宋体" w:cs="Times New Roman"/>
          <w:color w:val="000000"/>
          <w:kern w:val="0"/>
          <w:sz w:val="24"/>
          <w:szCs w:val="24"/>
        </w:rPr>
      </w:pPr>
      <w:r w:rsidRPr="008032FF">
        <w:rPr>
          <w:rFonts w:ascii="宋体" w:eastAsia="宋体" w:hAnsi="宋体" w:cs="Times New Roman"/>
          <w:color w:val="000000"/>
          <w:kern w:val="0"/>
          <w:sz w:val="24"/>
          <w:szCs w:val="24"/>
        </w:rPr>
        <w:t>（三）以上预告数据仅为初步核算数据，公司已就业绩预告情况与年审会计师事务所进行初步沟通，尚未经年审注册会计师审计，具体准确的财务数据以公司正式披露的2025年年报为准。</w:t>
      </w:r>
    </w:p>
    <w:p w14:paraId="5FA675B1" w14:textId="77777777" w:rsidR="008032FF" w:rsidRPr="008032FF" w:rsidRDefault="008032FF" w:rsidP="008032FF">
      <w:pPr>
        <w:widowControl/>
        <w:adjustRightInd w:val="0"/>
        <w:snapToGrid w:val="0"/>
        <w:spacing w:line="560" w:lineRule="exact"/>
        <w:ind w:firstLineChars="200" w:firstLine="480"/>
        <w:jc w:val="left"/>
        <w:rPr>
          <w:rFonts w:ascii="宋体" w:eastAsia="宋体" w:hAnsi="宋体" w:cs="Times New Roman"/>
          <w:color w:val="000000"/>
          <w:kern w:val="0"/>
          <w:sz w:val="24"/>
          <w:szCs w:val="24"/>
        </w:rPr>
      </w:pPr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（四）由于坏账准备重点关联</w:t>
      </w:r>
      <w:proofErr w:type="gramStart"/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祥</w:t>
      </w:r>
      <w:proofErr w:type="gramEnd"/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源控股事项，其后续的处理方案将极大影响计提金额，公司已采取各种手段回收欠款，以最大程度保障公司权益。公司将持续关注</w:t>
      </w:r>
      <w:proofErr w:type="gramStart"/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祥</w:t>
      </w:r>
      <w:proofErr w:type="gramEnd"/>
      <w:r w:rsidRPr="008032FF">
        <w:rPr>
          <w:rFonts w:ascii="宋体" w:eastAsia="宋体" w:hAnsi="宋体" w:cs="Times New Roman" w:hint="eastAsia"/>
          <w:color w:val="000000"/>
          <w:kern w:val="0"/>
          <w:sz w:val="24"/>
          <w:szCs w:val="24"/>
        </w:rPr>
        <w:t>源控股事件进展并在后续年报编制工作中与年审会计师保持沟通，如在审计过程中出现可能影响业绩预告准确性的重大变化，公司将及时履行信息披露义务，</w:t>
      </w:r>
      <w:r w:rsidRPr="008032FF">
        <w:rPr>
          <w:rFonts w:ascii="宋体" w:eastAsia="宋体" w:hAnsi="宋体" w:cs="Times New Roman"/>
          <w:color w:val="000000"/>
          <w:kern w:val="0"/>
          <w:sz w:val="24"/>
          <w:szCs w:val="24"/>
        </w:rPr>
        <w:t>敬请广大投资者注意投资风险。</w:t>
      </w:r>
    </w:p>
    <w:p w14:paraId="6A3BF4FE" w14:textId="77777777" w:rsidR="00961D46" w:rsidRPr="008032FF" w:rsidRDefault="00961D46" w:rsidP="00961D46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43C17B76" w14:textId="7F4E0054" w:rsidR="00961D46" w:rsidRDefault="00961D46" w:rsidP="008032F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961D46">
        <w:rPr>
          <w:rFonts w:ascii="宋体" w:eastAsia="宋体" w:hAnsi="宋体" w:hint="eastAsia"/>
          <w:sz w:val="24"/>
          <w:szCs w:val="24"/>
        </w:rPr>
        <w:t>特此说明。</w:t>
      </w:r>
    </w:p>
    <w:p w14:paraId="3D73DAD3" w14:textId="77777777" w:rsidR="0089384D" w:rsidRDefault="0089384D" w:rsidP="00961D46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209E9630" w14:textId="77777777" w:rsidR="0089384D" w:rsidRDefault="0089384D" w:rsidP="00961D46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7EF4787D" w14:textId="77777777" w:rsidR="0089384D" w:rsidRPr="0089384D" w:rsidRDefault="0089384D" w:rsidP="00961D46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70AA27F8" w14:textId="31D4B3EA" w:rsidR="00961D46" w:rsidRPr="0089384D" w:rsidRDefault="00B4656C" w:rsidP="00961D46">
      <w:pPr>
        <w:spacing w:line="360" w:lineRule="auto"/>
        <w:jc w:val="right"/>
        <w:rPr>
          <w:rFonts w:ascii="宋体" w:eastAsia="宋体" w:hAnsi="宋体"/>
          <w:sz w:val="24"/>
          <w:szCs w:val="24"/>
        </w:rPr>
      </w:pPr>
      <w:r w:rsidRPr="0089384D">
        <w:rPr>
          <w:rFonts w:ascii="宋体" w:eastAsia="宋体" w:hAnsi="宋体" w:hint="eastAsia"/>
          <w:bCs/>
          <w:sz w:val="24"/>
          <w:szCs w:val="24"/>
        </w:rPr>
        <w:t>安徽省交通建设股</w:t>
      </w:r>
      <w:r w:rsidRPr="0089384D">
        <w:rPr>
          <w:rFonts w:ascii="宋体" w:eastAsia="宋体" w:hAnsi="宋体"/>
          <w:bCs/>
          <w:sz w:val="24"/>
          <w:szCs w:val="24"/>
        </w:rPr>
        <w:t>份有限公司</w:t>
      </w:r>
    </w:p>
    <w:p w14:paraId="4ACC4795" w14:textId="354470A1" w:rsidR="00961D46" w:rsidRPr="00961D46" w:rsidRDefault="00B4656C" w:rsidP="00961D46">
      <w:pPr>
        <w:spacing w:line="360" w:lineRule="auto"/>
        <w:jc w:val="righ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202</w:t>
      </w:r>
      <w:r w:rsidR="008032FF">
        <w:rPr>
          <w:rFonts w:ascii="宋体" w:eastAsia="宋体" w:hAnsi="宋体" w:hint="eastAsia"/>
          <w:sz w:val="24"/>
          <w:szCs w:val="24"/>
        </w:rPr>
        <w:t>6</w:t>
      </w:r>
      <w:r w:rsidR="00961D46" w:rsidRPr="00961D46">
        <w:rPr>
          <w:rFonts w:ascii="宋体" w:eastAsia="宋体" w:hAnsi="宋体"/>
          <w:sz w:val="24"/>
          <w:szCs w:val="24"/>
        </w:rPr>
        <w:t>年</w:t>
      </w:r>
      <w:r w:rsidR="008032FF">
        <w:rPr>
          <w:rFonts w:ascii="宋体" w:eastAsia="宋体" w:hAnsi="宋体" w:hint="eastAsia"/>
          <w:sz w:val="24"/>
          <w:szCs w:val="24"/>
        </w:rPr>
        <w:t>1</w:t>
      </w:r>
      <w:r w:rsidR="00961D46" w:rsidRPr="00961D46">
        <w:rPr>
          <w:rFonts w:ascii="宋体" w:eastAsia="宋体" w:hAnsi="宋体"/>
          <w:sz w:val="24"/>
          <w:szCs w:val="24"/>
        </w:rPr>
        <w:t>月</w:t>
      </w:r>
      <w:r w:rsidR="008032FF">
        <w:rPr>
          <w:rFonts w:ascii="宋体" w:eastAsia="宋体" w:hAnsi="宋体" w:hint="eastAsia"/>
          <w:sz w:val="24"/>
          <w:szCs w:val="24"/>
        </w:rPr>
        <w:t>23</w:t>
      </w:r>
      <w:r w:rsidR="00961D46" w:rsidRPr="00961D46">
        <w:rPr>
          <w:rFonts w:ascii="宋体" w:eastAsia="宋体" w:hAnsi="宋体"/>
          <w:sz w:val="24"/>
          <w:szCs w:val="24"/>
        </w:rPr>
        <w:t>日</w:t>
      </w:r>
    </w:p>
    <w:p w14:paraId="19E30DF3" w14:textId="77777777" w:rsidR="00961D46" w:rsidRDefault="00961D46" w:rsidP="00961D46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295F05F2" w14:textId="77777777" w:rsidR="0089384D" w:rsidRPr="00961D46" w:rsidRDefault="0089384D" w:rsidP="00961D46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24B46586" w14:textId="77777777" w:rsidR="00961D46" w:rsidRDefault="00961D46" w:rsidP="00961D46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369AEF8E" w14:textId="5B3EAAA6" w:rsidR="00961D46" w:rsidRPr="00961D46" w:rsidRDefault="00961D46" w:rsidP="00961D46">
      <w:pPr>
        <w:spacing w:line="360" w:lineRule="auto"/>
        <w:rPr>
          <w:rFonts w:ascii="宋体" w:eastAsia="宋体" w:hAnsi="宋体"/>
          <w:sz w:val="24"/>
          <w:szCs w:val="24"/>
        </w:rPr>
      </w:pPr>
      <w:r w:rsidRPr="00961D46">
        <w:rPr>
          <w:rFonts w:ascii="宋体" w:eastAsia="宋体" w:hAnsi="宋体"/>
          <w:sz w:val="24"/>
          <w:szCs w:val="24"/>
        </w:rPr>
        <w:lastRenderedPageBreak/>
        <w:t>(本页无正文，为《</w:t>
      </w:r>
      <w:r w:rsidR="00B4656C" w:rsidRPr="00B4656C">
        <w:rPr>
          <w:rFonts w:ascii="宋体" w:eastAsia="宋体" w:hAnsi="宋体" w:hint="eastAsia"/>
          <w:bCs/>
          <w:sz w:val="24"/>
          <w:szCs w:val="24"/>
        </w:rPr>
        <w:t>安徽省交通建设股</w:t>
      </w:r>
      <w:r w:rsidR="00B4656C" w:rsidRPr="00B4656C">
        <w:rPr>
          <w:rFonts w:ascii="宋体" w:eastAsia="宋体" w:hAnsi="宋体"/>
          <w:bCs/>
          <w:sz w:val="24"/>
          <w:szCs w:val="24"/>
        </w:rPr>
        <w:t>份有限公司</w:t>
      </w:r>
      <w:r w:rsidRPr="00961D46">
        <w:rPr>
          <w:rFonts w:ascii="宋体" w:eastAsia="宋体" w:hAnsi="宋体"/>
          <w:sz w:val="24"/>
          <w:szCs w:val="24"/>
        </w:rPr>
        <w:t>董事长</w:t>
      </w:r>
      <w:r w:rsidR="00B4656C">
        <w:rPr>
          <w:rFonts w:ascii="宋体" w:eastAsia="宋体" w:hAnsi="宋体"/>
          <w:sz w:val="24"/>
          <w:szCs w:val="24"/>
        </w:rPr>
        <w:t>、</w:t>
      </w:r>
      <w:r w:rsidRPr="00961D46">
        <w:rPr>
          <w:rFonts w:ascii="宋体" w:eastAsia="宋体" w:hAnsi="宋体"/>
          <w:sz w:val="24"/>
          <w:szCs w:val="24"/>
        </w:rPr>
        <w:t>总经理、财务负责人及董事会秘书关于</w:t>
      </w:r>
      <w:r w:rsidR="00B4656C">
        <w:rPr>
          <w:rFonts w:ascii="宋体" w:eastAsia="宋体" w:hAnsi="宋体" w:hint="eastAsia"/>
          <w:sz w:val="24"/>
          <w:szCs w:val="24"/>
        </w:rPr>
        <w:t>2025</w:t>
      </w:r>
      <w:r w:rsidR="008032FF">
        <w:rPr>
          <w:rFonts w:ascii="宋体" w:eastAsia="宋体" w:hAnsi="宋体" w:hint="eastAsia"/>
          <w:sz w:val="24"/>
          <w:szCs w:val="24"/>
        </w:rPr>
        <w:t>年</w:t>
      </w:r>
      <w:r w:rsidR="00B4656C">
        <w:rPr>
          <w:rFonts w:ascii="宋体" w:eastAsia="宋体" w:hAnsi="宋体" w:hint="eastAsia"/>
          <w:sz w:val="24"/>
          <w:szCs w:val="24"/>
        </w:rPr>
        <w:t>年度</w:t>
      </w:r>
      <w:r w:rsidRPr="00961D46">
        <w:rPr>
          <w:rFonts w:ascii="宋体" w:eastAsia="宋体" w:hAnsi="宋体"/>
          <w:sz w:val="24"/>
          <w:szCs w:val="24"/>
        </w:rPr>
        <w:t>业绩预告的情况说明》之签字页)</w:t>
      </w:r>
    </w:p>
    <w:p w14:paraId="70E4F0FA" w14:textId="77777777" w:rsidR="00961D46" w:rsidRDefault="00961D46" w:rsidP="00961D46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5E5085F8" w14:textId="77777777" w:rsidR="00B4656C" w:rsidRDefault="00B4656C" w:rsidP="00961D46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52305AB4" w14:textId="77777777" w:rsidR="00B4656C" w:rsidRPr="00961D46" w:rsidRDefault="00B4656C" w:rsidP="00961D46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63BBC066" w14:textId="280B3746" w:rsidR="00961D46" w:rsidRDefault="00961D46" w:rsidP="00961D46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961D46">
        <w:rPr>
          <w:rFonts w:ascii="宋体" w:eastAsia="宋体" w:hAnsi="宋体" w:hint="eastAsia"/>
          <w:sz w:val="24"/>
          <w:szCs w:val="24"/>
        </w:rPr>
        <w:t>董事长</w:t>
      </w:r>
      <w:r w:rsidR="00B80FEE">
        <w:rPr>
          <w:rFonts w:ascii="宋体" w:eastAsia="宋体" w:hAnsi="宋体" w:hint="eastAsia"/>
          <w:sz w:val="24"/>
          <w:szCs w:val="24"/>
        </w:rPr>
        <w:t>（胡先宽）</w:t>
      </w:r>
      <w:r w:rsidRPr="00961D46">
        <w:rPr>
          <w:rFonts w:ascii="宋体" w:eastAsia="宋体" w:hAnsi="宋体"/>
          <w:sz w:val="24"/>
          <w:szCs w:val="24"/>
        </w:rPr>
        <w:t xml:space="preserve">: </w:t>
      </w:r>
      <w:r>
        <w:rPr>
          <w:rFonts w:ascii="宋体" w:eastAsia="宋体" w:hAnsi="宋体"/>
          <w:sz w:val="24"/>
          <w:szCs w:val="24"/>
        </w:rPr>
        <w:t xml:space="preserve">                                 </w:t>
      </w:r>
    </w:p>
    <w:p w14:paraId="16046527" w14:textId="41A93D8B" w:rsidR="00961D46" w:rsidRDefault="00961D46" w:rsidP="00961D46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</w:p>
    <w:p w14:paraId="14AAD610" w14:textId="78E2F21C" w:rsidR="00961D46" w:rsidRDefault="00961D46" w:rsidP="00961D46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</w:p>
    <w:p w14:paraId="356F1542" w14:textId="77777777" w:rsidR="00961D46" w:rsidRPr="00961D46" w:rsidRDefault="00961D46" w:rsidP="00961D46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bookmarkStart w:id="0" w:name="_GoBack"/>
      <w:bookmarkEnd w:id="0"/>
    </w:p>
    <w:p w14:paraId="1F32B566" w14:textId="52D39C7A" w:rsidR="00B4656C" w:rsidRDefault="00961D46" w:rsidP="00961D46">
      <w:pPr>
        <w:spacing w:line="360" w:lineRule="auto"/>
        <w:rPr>
          <w:rFonts w:ascii="宋体" w:eastAsia="宋体" w:hAnsi="宋体"/>
          <w:sz w:val="24"/>
          <w:szCs w:val="24"/>
        </w:rPr>
      </w:pPr>
      <w:r w:rsidRPr="00961D46">
        <w:rPr>
          <w:rFonts w:ascii="宋体" w:eastAsia="宋体" w:hAnsi="宋体" w:hint="eastAsia"/>
          <w:sz w:val="24"/>
          <w:szCs w:val="24"/>
        </w:rPr>
        <w:t>总经理</w:t>
      </w:r>
      <w:r w:rsidR="00B80FEE">
        <w:rPr>
          <w:rFonts w:ascii="宋体" w:eastAsia="宋体" w:hAnsi="宋体" w:hint="eastAsia"/>
          <w:sz w:val="24"/>
          <w:szCs w:val="24"/>
        </w:rPr>
        <w:t>（吴小辉）</w:t>
      </w:r>
      <w:r w:rsidRPr="00961D46">
        <w:rPr>
          <w:rFonts w:ascii="宋体" w:eastAsia="宋体" w:hAnsi="宋体"/>
          <w:sz w:val="24"/>
          <w:szCs w:val="24"/>
        </w:rPr>
        <w:t xml:space="preserve">: </w:t>
      </w:r>
      <w:r>
        <w:rPr>
          <w:rFonts w:ascii="宋体" w:eastAsia="宋体" w:hAnsi="宋体"/>
          <w:sz w:val="24"/>
          <w:szCs w:val="24"/>
        </w:rPr>
        <w:t xml:space="preserve">                            </w:t>
      </w:r>
    </w:p>
    <w:p w14:paraId="16330FED" w14:textId="77777777" w:rsidR="00B4656C" w:rsidRDefault="00B4656C" w:rsidP="00961D46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3AC538A2" w14:textId="24147C8A" w:rsidR="00961D46" w:rsidRDefault="00961D46" w:rsidP="00961D4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 </w:t>
      </w:r>
    </w:p>
    <w:p w14:paraId="00899C01" w14:textId="77777777" w:rsidR="00961D46" w:rsidRPr="00961D46" w:rsidRDefault="00961D46" w:rsidP="00961D46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4ED08C59" w14:textId="3F4AE45D" w:rsidR="008032FF" w:rsidRDefault="00B4656C" w:rsidP="00961D46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961D46">
        <w:rPr>
          <w:rFonts w:ascii="宋体" w:eastAsia="宋体" w:hAnsi="宋体"/>
          <w:sz w:val="24"/>
          <w:szCs w:val="24"/>
        </w:rPr>
        <w:t>财务负责人</w:t>
      </w:r>
      <w:r w:rsidR="008032FF">
        <w:rPr>
          <w:rFonts w:ascii="宋体" w:eastAsia="宋体" w:hAnsi="宋体" w:hint="eastAsia"/>
          <w:sz w:val="24"/>
          <w:szCs w:val="24"/>
        </w:rPr>
        <w:t>（施秀莹）</w:t>
      </w:r>
      <w:r w:rsidR="008032FF">
        <w:rPr>
          <w:rFonts w:ascii="宋体" w:eastAsia="宋体" w:hAnsi="宋体" w:hint="eastAsia"/>
          <w:sz w:val="24"/>
          <w:szCs w:val="24"/>
        </w:rPr>
        <w:t>：</w:t>
      </w:r>
    </w:p>
    <w:p w14:paraId="21F0BB41" w14:textId="77777777" w:rsidR="008032FF" w:rsidRDefault="008032FF" w:rsidP="00961D46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14:paraId="161AB939" w14:textId="77777777" w:rsidR="008032FF" w:rsidRDefault="008032FF" w:rsidP="00961D46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14:paraId="2B4C83AE" w14:textId="77777777" w:rsidR="008032FF" w:rsidRDefault="008032FF" w:rsidP="00961D46">
      <w:pPr>
        <w:spacing w:line="360" w:lineRule="auto"/>
        <w:rPr>
          <w:rFonts w:ascii="宋体" w:eastAsia="宋体" w:hAnsi="宋体" w:hint="eastAsia"/>
          <w:sz w:val="24"/>
          <w:szCs w:val="24"/>
        </w:rPr>
      </w:pPr>
    </w:p>
    <w:p w14:paraId="17063E1C" w14:textId="1FAB9FB6" w:rsidR="00962D00" w:rsidRPr="00961D46" w:rsidRDefault="00961D46" w:rsidP="00961D46">
      <w:pPr>
        <w:spacing w:line="360" w:lineRule="auto"/>
        <w:rPr>
          <w:rFonts w:ascii="宋体" w:eastAsia="宋体" w:hAnsi="宋体"/>
          <w:sz w:val="24"/>
          <w:szCs w:val="24"/>
        </w:rPr>
      </w:pPr>
      <w:r w:rsidRPr="00961D46">
        <w:rPr>
          <w:rFonts w:ascii="宋体" w:eastAsia="宋体" w:hAnsi="宋体" w:hint="eastAsia"/>
          <w:sz w:val="24"/>
          <w:szCs w:val="24"/>
        </w:rPr>
        <w:t>董事会秘书</w:t>
      </w:r>
      <w:r w:rsidR="008032FF">
        <w:rPr>
          <w:rFonts w:ascii="宋体" w:eastAsia="宋体" w:hAnsi="宋体" w:hint="eastAsia"/>
          <w:sz w:val="24"/>
          <w:szCs w:val="24"/>
        </w:rPr>
        <w:t>（郑家俊</w:t>
      </w:r>
      <w:r w:rsidR="00B80FEE">
        <w:rPr>
          <w:rFonts w:ascii="宋体" w:eastAsia="宋体" w:hAnsi="宋体" w:hint="eastAsia"/>
          <w:sz w:val="24"/>
          <w:szCs w:val="24"/>
        </w:rPr>
        <w:t>）</w:t>
      </w:r>
      <w:r w:rsidRPr="00961D46">
        <w:rPr>
          <w:rFonts w:ascii="宋体" w:eastAsia="宋体" w:hAnsi="宋体"/>
          <w:sz w:val="24"/>
          <w:szCs w:val="24"/>
        </w:rPr>
        <w:t>:</w:t>
      </w:r>
    </w:p>
    <w:sectPr w:rsidR="00962D00" w:rsidRPr="00961D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9BB389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62AA37" w16cex:dateUtc="2023-01-06T06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BB389D" w16cid:durableId="2762AA3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4B520A" w14:textId="77777777" w:rsidR="00F205FD" w:rsidRDefault="00F205FD" w:rsidP="00B4656C">
      <w:r>
        <w:separator/>
      </w:r>
    </w:p>
  </w:endnote>
  <w:endnote w:type="continuationSeparator" w:id="0">
    <w:p w14:paraId="7A0F92E3" w14:textId="77777777" w:rsidR="00F205FD" w:rsidRDefault="00F205FD" w:rsidP="00B46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932855" w14:textId="77777777" w:rsidR="00F205FD" w:rsidRDefault="00F205FD" w:rsidP="00B4656C">
      <w:r>
        <w:separator/>
      </w:r>
    </w:p>
  </w:footnote>
  <w:footnote w:type="continuationSeparator" w:id="0">
    <w:p w14:paraId="700BB980" w14:textId="77777777" w:rsidR="00F205FD" w:rsidRDefault="00F205FD" w:rsidP="00B465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E27E5"/>
    <w:multiLevelType w:val="multilevel"/>
    <w:tmpl w:val="4E1E27E5"/>
    <w:lvl w:ilvl="0">
      <w:start w:val="1"/>
      <w:numFmt w:val="bullet"/>
      <w:lvlText w:val=""/>
      <w:lvlJc w:val="left"/>
      <w:pPr>
        <w:ind w:left="10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7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荣大—朱紫薇">
    <w15:presenceInfo w15:providerId="None" w15:userId="荣大—朱紫薇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D46"/>
    <w:rsid w:val="00093126"/>
    <w:rsid w:val="00142A7E"/>
    <w:rsid w:val="001537B1"/>
    <w:rsid w:val="00204F3B"/>
    <w:rsid w:val="0024097A"/>
    <w:rsid w:val="00271795"/>
    <w:rsid w:val="00351CF3"/>
    <w:rsid w:val="003A17B7"/>
    <w:rsid w:val="00412DD1"/>
    <w:rsid w:val="004C29D6"/>
    <w:rsid w:val="004C5909"/>
    <w:rsid w:val="005574FA"/>
    <w:rsid w:val="00562C7F"/>
    <w:rsid w:val="00600322"/>
    <w:rsid w:val="006A7CA4"/>
    <w:rsid w:val="007B4DC1"/>
    <w:rsid w:val="008032FF"/>
    <w:rsid w:val="00862329"/>
    <w:rsid w:val="0089384D"/>
    <w:rsid w:val="00911F74"/>
    <w:rsid w:val="00961D46"/>
    <w:rsid w:val="00962D00"/>
    <w:rsid w:val="00A071D5"/>
    <w:rsid w:val="00A72383"/>
    <w:rsid w:val="00A93CA5"/>
    <w:rsid w:val="00A974AE"/>
    <w:rsid w:val="00B4656C"/>
    <w:rsid w:val="00B80FEE"/>
    <w:rsid w:val="00B86293"/>
    <w:rsid w:val="00BB541F"/>
    <w:rsid w:val="00BD59B6"/>
    <w:rsid w:val="00C26614"/>
    <w:rsid w:val="00CF3A80"/>
    <w:rsid w:val="00D46A42"/>
    <w:rsid w:val="00E37E4F"/>
    <w:rsid w:val="00E9173B"/>
    <w:rsid w:val="00EB1819"/>
    <w:rsid w:val="00F205FD"/>
    <w:rsid w:val="00F6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668B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1D4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961D46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961D46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961D46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961D46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961D46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B4656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4656C"/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rsid w:val="00B465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B4656C"/>
    <w:rPr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B465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rsid w:val="00B4656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1D4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961D46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961D46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961D46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961D46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961D46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B4656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4656C"/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rsid w:val="00B465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B4656C"/>
    <w:rPr>
      <w:sz w:val="18"/>
      <w:szCs w:val="18"/>
    </w:rPr>
  </w:style>
  <w:style w:type="paragraph" w:styleId="a9">
    <w:name w:val="footer"/>
    <w:basedOn w:val="a"/>
    <w:link w:val="Char3"/>
    <w:uiPriority w:val="99"/>
    <w:unhideWhenUsed/>
    <w:rsid w:val="00B465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9"/>
    <w:uiPriority w:val="99"/>
    <w:rsid w:val="00B465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荣大—朱紫薇</dc:creator>
  <cp:keywords/>
  <dc:description/>
  <cp:lastModifiedBy>林玲</cp:lastModifiedBy>
  <cp:revision>7</cp:revision>
  <cp:lastPrinted>2025-07-08T03:10:00Z</cp:lastPrinted>
  <dcterms:created xsi:type="dcterms:W3CDTF">2023-01-06T06:06:00Z</dcterms:created>
  <dcterms:modified xsi:type="dcterms:W3CDTF">2026-01-23T09:06:00Z</dcterms:modified>
</cp:coreProperties>
</file>