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7EFDF2" w14:textId="1B55EE58" w:rsidR="00623EBE" w:rsidRPr="005A6588" w:rsidRDefault="00824AFD" w:rsidP="00D10833">
      <w:pPr>
        <w:adjustRightInd w:val="0"/>
        <w:snapToGrid w:val="0"/>
        <w:spacing w:afterLines="50" w:after="156" w:line="360" w:lineRule="auto"/>
        <w:jc w:val="left"/>
        <w:rPr>
          <w:rFonts w:ascii="宋体" w:eastAsia="宋体" w:hAnsi="宋体"/>
          <w:b/>
          <w:sz w:val="24"/>
          <w:szCs w:val="24"/>
        </w:rPr>
      </w:pPr>
      <w:r w:rsidRPr="005A6588">
        <w:rPr>
          <w:rFonts w:ascii="宋体" w:eastAsia="宋体" w:hAnsi="宋体"/>
          <w:sz w:val="24"/>
          <w:szCs w:val="24"/>
        </w:rPr>
        <w:t>证券代码</w:t>
      </w:r>
      <w:r w:rsidRPr="005A6588">
        <w:rPr>
          <w:rFonts w:ascii="宋体" w:eastAsia="宋体" w:hAnsi="宋体"/>
          <w:spacing w:val="-8"/>
          <w:sz w:val="24"/>
          <w:szCs w:val="24"/>
        </w:rPr>
        <w:t>：603</w:t>
      </w:r>
      <w:r w:rsidRPr="005A6588">
        <w:rPr>
          <w:rFonts w:ascii="宋体" w:eastAsia="宋体" w:hAnsi="宋体" w:hint="eastAsia"/>
          <w:spacing w:val="-8"/>
          <w:sz w:val="24"/>
          <w:szCs w:val="24"/>
        </w:rPr>
        <w:t>8</w:t>
      </w:r>
      <w:r w:rsidRPr="005A6588">
        <w:rPr>
          <w:rFonts w:ascii="宋体" w:eastAsia="宋体" w:hAnsi="宋体"/>
          <w:spacing w:val="-8"/>
          <w:sz w:val="24"/>
          <w:szCs w:val="24"/>
        </w:rPr>
        <w:t>15</w:t>
      </w:r>
      <w:r w:rsidRPr="005A6588">
        <w:rPr>
          <w:rFonts w:ascii="宋体" w:eastAsia="宋体" w:hAnsi="宋体"/>
          <w:spacing w:val="-8"/>
          <w:sz w:val="24"/>
          <w:szCs w:val="24"/>
        </w:rPr>
        <w:tab/>
      </w:r>
      <w:r w:rsidRPr="005A6588">
        <w:rPr>
          <w:rFonts w:ascii="宋体" w:eastAsia="宋体" w:hAnsi="宋体" w:hint="eastAsia"/>
          <w:spacing w:val="-8"/>
          <w:sz w:val="24"/>
          <w:szCs w:val="24"/>
        </w:rPr>
        <w:t xml:space="preserve">       </w:t>
      </w:r>
      <w:r w:rsidRPr="005A6588">
        <w:rPr>
          <w:rFonts w:ascii="宋体" w:eastAsia="宋体" w:hAnsi="宋体"/>
          <w:sz w:val="24"/>
          <w:szCs w:val="24"/>
        </w:rPr>
        <w:t>证券简称</w:t>
      </w:r>
      <w:r w:rsidRPr="005A6588">
        <w:rPr>
          <w:rFonts w:ascii="宋体" w:eastAsia="宋体" w:hAnsi="宋体"/>
          <w:spacing w:val="-51"/>
          <w:sz w:val="24"/>
          <w:szCs w:val="24"/>
        </w:rPr>
        <w:t>：</w:t>
      </w:r>
      <w:proofErr w:type="gramStart"/>
      <w:r w:rsidRPr="005A6588">
        <w:rPr>
          <w:rFonts w:ascii="宋体" w:eastAsia="宋体" w:hAnsi="宋体" w:hint="eastAsia"/>
          <w:sz w:val="24"/>
          <w:szCs w:val="24"/>
        </w:rPr>
        <w:t>交建</w:t>
      </w:r>
      <w:r w:rsidRPr="005A6588">
        <w:rPr>
          <w:rFonts w:ascii="宋体" w:eastAsia="宋体" w:hAnsi="宋体"/>
          <w:sz w:val="24"/>
          <w:szCs w:val="24"/>
        </w:rPr>
        <w:t>股份</w:t>
      </w:r>
      <w:proofErr w:type="gramEnd"/>
      <w:r w:rsidRPr="005A6588">
        <w:rPr>
          <w:rFonts w:ascii="宋体" w:eastAsia="宋体" w:hAnsi="宋体"/>
          <w:sz w:val="24"/>
          <w:szCs w:val="24"/>
        </w:rPr>
        <w:tab/>
      </w:r>
      <w:r w:rsidRPr="005A6588">
        <w:rPr>
          <w:rFonts w:ascii="宋体" w:eastAsia="宋体" w:hAnsi="宋体" w:hint="eastAsia"/>
          <w:sz w:val="24"/>
          <w:szCs w:val="24"/>
        </w:rPr>
        <w:t xml:space="preserve">         </w:t>
      </w:r>
      <w:r w:rsidRPr="005A6588">
        <w:rPr>
          <w:rFonts w:ascii="宋体" w:eastAsia="宋体" w:hAnsi="宋体"/>
          <w:sz w:val="24"/>
          <w:szCs w:val="24"/>
        </w:rPr>
        <w:t>公告编号</w:t>
      </w:r>
      <w:r w:rsidRPr="005A6588">
        <w:rPr>
          <w:rFonts w:ascii="宋体" w:eastAsia="宋体" w:hAnsi="宋体"/>
          <w:spacing w:val="-51"/>
          <w:sz w:val="24"/>
          <w:szCs w:val="24"/>
        </w:rPr>
        <w:t>：</w:t>
      </w:r>
      <w:r w:rsidR="00B95785" w:rsidRPr="005A6588">
        <w:rPr>
          <w:rFonts w:ascii="宋体" w:eastAsia="宋体" w:hAnsi="宋体" w:hint="eastAsia"/>
          <w:sz w:val="24"/>
          <w:szCs w:val="24"/>
        </w:rPr>
        <w:t>202</w:t>
      </w:r>
      <w:r w:rsidR="00CB1671">
        <w:rPr>
          <w:rFonts w:ascii="宋体" w:eastAsia="宋体" w:hAnsi="宋体" w:hint="eastAsia"/>
          <w:sz w:val="24"/>
          <w:szCs w:val="24"/>
        </w:rPr>
        <w:t>6</w:t>
      </w:r>
      <w:r w:rsidRPr="005A6588">
        <w:rPr>
          <w:rFonts w:ascii="宋体" w:eastAsia="宋体" w:hAnsi="宋体"/>
          <w:sz w:val="24"/>
          <w:szCs w:val="24"/>
        </w:rPr>
        <w:t>-</w:t>
      </w:r>
      <w:r w:rsidR="00DE6B35">
        <w:rPr>
          <w:rFonts w:ascii="宋体" w:eastAsia="宋体" w:hAnsi="宋体" w:hint="eastAsia"/>
          <w:sz w:val="24"/>
          <w:szCs w:val="24"/>
        </w:rPr>
        <w:t>030</w:t>
      </w:r>
    </w:p>
    <w:p w14:paraId="28E11272" w14:textId="77777777" w:rsidR="00623EBE" w:rsidRPr="005A6588" w:rsidRDefault="00623EBE" w:rsidP="00D10833">
      <w:pPr>
        <w:snapToGrid w:val="0"/>
        <w:spacing w:afterLines="50" w:after="156" w:line="360" w:lineRule="auto"/>
        <w:jc w:val="center"/>
        <w:rPr>
          <w:rFonts w:ascii="宋体" w:eastAsia="宋体" w:hAnsi="宋体"/>
          <w:b/>
          <w:bCs/>
          <w:sz w:val="24"/>
          <w:szCs w:val="24"/>
        </w:rPr>
      </w:pPr>
    </w:p>
    <w:p w14:paraId="5D8D579C" w14:textId="77777777" w:rsidR="00623EBE" w:rsidRPr="005A6588" w:rsidRDefault="00824AFD" w:rsidP="00D10833">
      <w:pPr>
        <w:snapToGrid w:val="0"/>
        <w:spacing w:afterLines="50" w:after="156" w:line="360" w:lineRule="auto"/>
        <w:jc w:val="center"/>
        <w:rPr>
          <w:rFonts w:ascii="黑体" w:eastAsia="黑体" w:hAnsi="黑体"/>
          <w:b/>
          <w:bCs/>
          <w:sz w:val="36"/>
          <w:szCs w:val="36"/>
        </w:rPr>
      </w:pPr>
      <w:r w:rsidRPr="005A6588">
        <w:rPr>
          <w:rFonts w:ascii="黑体" w:eastAsia="黑体" w:hAnsi="黑体" w:hint="eastAsia"/>
          <w:b/>
          <w:bCs/>
          <w:sz w:val="36"/>
          <w:szCs w:val="36"/>
        </w:rPr>
        <w:t>安徽省交通建设股份有限公司</w:t>
      </w:r>
    </w:p>
    <w:p w14:paraId="1266DE5B" w14:textId="0F1E33F5" w:rsidR="00623EBE" w:rsidRPr="005A6588" w:rsidRDefault="00824AFD" w:rsidP="00D10833">
      <w:pPr>
        <w:snapToGrid w:val="0"/>
        <w:spacing w:afterLines="50" w:after="156" w:line="360" w:lineRule="auto"/>
        <w:jc w:val="center"/>
        <w:rPr>
          <w:rFonts w:ascii="黑体" w:eastAsia="黑体" w:hAnsi="黑体"/>
          <w:b/>
          <w:bCs/>
          <w:sz w:val="36"/>
          <w:szCs w:val="36"/>
        </w:rPr>
      </w:pPr>
      <w:r w:rsidRPr="005A6588">
        <w:rPr>
          <w:rFonts w:ascii="黑体" w:eastAsia="黑体" w:hAnsi="黑体" w:hint="eastAsia"/>
          <w:b/>
          <w:bCs/>
          <w:sz w:val="36"/>
          <w:szCs w:val="36"/>
        </w:rPr>
        <w:t>关于</w:t>
      </w:r>
      <w:r w:rsidR="00CB1671">
        <w:rPr>
          <w:rFonts w:ascii="黑体" w:eastAsia="黑体" w:hAnsi="黑体" w:hint="eastAsia"/>
          <w:b/>
          <w:bCs/>
          <w:sz w:val="36"/>
          <w:szCs w:val="36"/>
        </w:rPr>
        <w:t>公司</w:t>
      </w:r>
      <w:r w:rsidR="008736E8">
        <w:rPr>
          <w:rFonts w:ascii="黑体" w:eastAsia="黑体" w:hAnsi="黑体" w:hint="eastAsia"/>
          <w:b/>
          <w:bCs/>
          <w:sz w:val="36"/>
          <w:szCs w:val="36"/>
        </w:rPr>
        <w:t>参与</w:t>
      </w:r>
      <w:r w:rsidR="00BC764C">
        <w:rPr>
          <w:rFonts w:ascii="黑体" w:eastAsia="黑体" w:hAnsi="黑体" w:hint="eastAsia"/>
          <w:b/>
          <w:bCs/>
          <w:sz w:val="36"/>
          <w:szCs w:val="36"/>
        </w:rPr>
        <w:t>投资</w:t>
      </w:r>
      <w:r w:rsidR="008736E8">
        <w:rPr>
          <w:rFonts w:ascii="黑体" w:eastAsia="黑体" w:hAnsi="黑体" w:hint="eastAsia"/>
          <w:b/>
          <w:bCs/>
          <w:sz w:val="36"/>
          <w:szCs w:val="36"/>
        </w:rPr>
        <w:t>基金</w:t>
      </w:r>
      <w:r w:rsidR="00553718" w:rsidRPr="005A6588">
        <w:rPr>
          <w:rFonts w:ascii="黑体" w:eastAsia="黑体" w:hAnsi="黑体" w:hint="eastAsia"/>
          <w:b/>
          <w:bCs/>
          <w:sz w:val="36"/>
          <w:szCs w:val="36"/>
        </w:rPr>
        <w:t>的</w:t>
      </w:r>
      <w:r w:rsidR="00CB1671">
        <w:rPr>
          <w:rFonts w:ascii="黑体" w:eastAsia="黑体" w:hAnsi="黑体" w:hint="eastAsia"/>
          <w:b/>
          <w:bCs/>
          <w:sz w:val="36"/>
          <w:szCs w:val="36"/>
        </w:rPr>
        <w:t>进展</w:t>
      </w:r>
      <w:r w:rsidRPr="005A6588">
        <w:rPr>
          <w:rFonts w:ascii="黑体" w:eastAsia="黑体" w:hAnsi="黑体" w:hint="eastAsia"/>
          <w:b/>
          <w:bCs/>
          <w:sz w:val="36"/>
          <w:szCs w:val="36"/>
        </w:rPr>
        <w:t>公告</w:t>
      </w:r>
    </w:p>
    <w:p w14:paraId="6465B6D3" w14:textId="4F7799F2" w:rsidR="00623EBE" w:rsidRPr="008B12B7" w:rsidRDefault="00824AFD" w:rsidP="008B12B7">
      <w:pPr>
        <w:pBdr>
          <w:top w:val="single" w:sz="4" w:space="0" w:color="auto"/>
          <w:left w:val="single" w:sz="4" w:space="4" w:color="auto"/>
          <w:bottom w:val="single" w:sz="4" w:space="1" w:color="auto"/>
          <w:right w:val="single" w:sz="4" w:space="4" w:color="auto"/>
        </w:pBdr>
        <w:adjustRightInd w:val="0"/>
        <w:snapToGrid w:val="0"/>
        <w:spacing w:afterLines="50" w:after="156" w:line="360" w:lineRule="auto"/>
        <w:ind w:firstLineChars="200" w:firstLine="480"/>
        <w:rPr>
          <w:rFonts w:ascii="宋体" w:eastAsia="宋体" w:hAnsi="宋体"/>
          <w:sz w:val="24"/>
          <w:szCs w:val="24"/>
        </w:rPr>
      </w:pPr>
      <w:r w:rsidRPr="005A6588">
        <w:rPr>
          <w:rFonts w:ascii="宋体" w:eastAsia="宋体" w:hAnsi="宋体" w:hint="eastAsia"/>
          <w:sz w:val="24"/>
          <w:szCs w:val="24"/>
        </w:rPr>
        <w:t>本公司董事会及全体董事保证本公告内容不存在任何虚假记载、误导性陈述或者重大遗漏，并对其内容的真实性、准确性和完整性承担</w:t>
      </w:r>
      <w:r w:rsidR="00E00BD5">
        <w:rPr>
          <w:rFonts w:ascii="宋体" w:eastAsia="宋体" w:hAnsi="宋体" w:hint="eastAsia"/>
          <w:sz w:val="24"/>
          <w:szCs w:val="24"/>
        </w:rPr>
        <w:t>法律</w:t>
      </w:r>
      <w:r w:rsidRPr="005A6588">
        <w:rPr>
          <w:rFonts w:ascii="宋体" w:eastAsia="宋体" w:hAnsi="宋体" w:hint="eastAsia"/>
          <w:sz w:val="24"/>
          <w:szCs w:val="24"/>
        </w:rPr>
        <w:t>责任。</w:t>
      </w:r>
    </w:p>
    <w:p w14:paraId="2D23B716" w14:textId="77777777" w:rsidR="00BA7D03" w:rsidRPr="005A6588" w:rsidRDefault="00BA7D03" w:rsidP="00D10833">
      <w:pPr>
        <w:adjustRightInd w:val="0"/>
        <w:snapToGrid w:val="0"/>
        <w:spacing w:afterLines="50" w:after="156" w:line="560" w:lineRule="exact"/>
        <w:ind w:firstLineChars="200" w:firstLine="602"/>
        <w:rPr>
          <w:rFonts w:ascii="宋体" w:eastAsia="宋体" w:hAnsi="宋体"/>
          <w:b/>
          <w:sz w:val="30"/>
          <w:szCs w:val="30"/>
        </w:rPr>
      </w:pPr>
      <w:r w:rsidRPr="005A6588">
        <w:rPr>
          <w:rFonts w:ascii="宋体" w:eastAsia="宋体" w:hAnsi="宋体" w:hint="eastAsia"/>
          <w:b/>
          <w:sz w:val="30"/>
          <w:szCs w:val="30"/>
        </w:rPr>
        <w:t>重要内容提示:</w:t>
      </w:r>
    </w:p>
    <w:p w14:paraId="0C8347ED" w14:textId="2962FE21" w:rsidR="00DF183C" w:rsidRDefault="00224734" w:rsidP="00224734">
      <w:pPr>
        <w:numPr>
          <w:ilvl w:val="0"/>
          <w:numId w:val="1"/>
        </w:numPr>
        <w:adjustRightInd w:val="0"/>
        <w:snapToGrid w:val="0"/>
        <w:spacing w:afterLines="50" w:after="156" w:line="560" w:lineRule="exact"/>
        <w:ind w:left="0" w:firstLineChars="200" w:firstLine="480"/>
        <w:rPr>
          <w:rFonts w:ascii="宋体" w:eastAsia="宋体" w:hAnsi="宋体" w:cs="Times New Roman"/>
          <w:bCs/>
          <w:kern w:val="0"/>
          <w:sz w:val="24"/>
          <w:szCs w:val="24"/>
        </w:rPr>
      </w:pPr>
      <w:r>
        <w:rPr>
          <w:rFonts w:ascii="宋体" w:eastAsia="宋体" w:hAnsi="宋体" w:cs="Times New Roman" w:hint="eastAsia"/>
          <w:bCs/>
          <w:kern w:val="0"/>
          <w:sz w:val="24"/>
          <w:szCs w:val="24"/>
        </w:rPr>
        <w:t>安徽省交通建设股份有限公司（以下简称“公司”）持有</w:t>
      </w:r>
      <w:bookmarkStart w:id="0" w:name="OLE_LINK5"/>
      <w:bookmarkStart w:id="1" w:name="OLE_LINK6"/>
      <w:r>
        <w:rPr>
          <w:rFonts w:ascii="宋体" w:eastAsia="宋体" w:hAnsi="宋体" w:cs="Times New Roman" w:hint="eastAsia"/>
          <w:bCs/>
          <w:kern w:val="0"/>
          <w:sz w:val="24"/>
          <w:szCs w:val="24"/>
        </w:rPr>
        <w:t>19.20%</w:t>
      </w:r>
      <w:bookmarkEnd w:id="0"/>
      <w:bookmarkEnd w:id="1"/>
      <w:r>
        <w:rPr>
          <w:rFonts w:ascii="宋体" w:eastAsia="宋体" w:hAnsi="宋体" w:cs="Times New Roman" w:hint="eastAsia"/>
          <w:bCs/>
          <w:kern w:val="0"/>
          <w:sz w:val="24"/>
          <w:szCs w:val="24"/>
        </w:rPr>
        <w:t>股份的</w:t>
      </w:r>
      <w:r w:rsidR="00BC764C" w:rsidRPr="00BC764C">
        <w:rPr>
          <w:rFonts w:ascii="宋体" w:eastAsia="宋体" w:hAnsi="宋体" w:cs="Times New Roman" w:hint="eastAsia"/>
          <w:bCs/>
          <w:kern w:val="0"/>
          <w:sz w:val="24"/>
          <w:szCs w:val="24"/>
        </w:rPr>
        <w:t>安庆交投股权投资基金合伙企业</w:t>
      </w:r>
      <w:r w:rsidR="00AB5370" w:rsidRPr="00AB5370">
        <w:rPr>
          <w:rFonts w:ascii="宋体" w:eastAsia="宋体" w:hAnsi="宋体" w:cs="Times New Roman"/>
          <w:bCs/>
          <w:kern w:val="0"/>
          <w:sz w:val="24"/>
          <w:szCs w:val="24"/>
        </w:rPr>
        <w:t>（有限合伙）</w:t>
      </w:r>
      <w:r w:rsidR="00AB5370">
        <w:rPr>
          <w:rFonts w:ascii="宋体" w:eastAsia="宋体" w:hAnsi="宋体" w:cs="Times New Roman" w:hint="eastAsia"/>
          <w:bCs/>
          <w:kern w:val="0"/>
          <w:sz w:val="24"/>
          <w:szCs w:val="24"/>
        </w:rPr>
        <w:t>（</w:t>
      </w:r>
      <w:r w:rsidR="00907A44">
        <w:rPr>
          <w:rFonts w:ascii="宋体" w:eastAsia="宋体" w:hAnsi="宋体" w:cs="Times New Roman" w:hint="eastAsia"/>
          <w:bCs/>
          <w:kern w:val="0"/>
          <w:sz w:val="24"/>
          <w:szCs w:val="24"/>
        </w:rPr>
        <w:t>以</w:t>
      </w:r>
      <w:r w:rsidR="00AB5370">
        <w:rPr>
          <w:rFonts w:ascii="宋体" w:eastAsia="宋体" w:hAnsi="宋体" w:cs="Times New Roman" w:hint="eastAsia"/>
          <w:bCs/>
          <w:kern w:val="0"/>
          <w:sz w:val="24"/>
          <w:szCs w:val="24"/>
        </w:rPr>
        <w:t>下简称“</w:t>
      </w:r>
      <w:r w:rsidR="00444BFB">
        <w:rPr>
          <w:rFonts w:ascii="宋体" w:eastAsia="宋体" w:hAnsi="宋体" w:cs="Times New Roman" w:hint="eastAsia"/>
          <w:bCs/>
          <w:kern w:val="0"/>
          <w:sz w:val="24"/>
          <w:szCs w:val="24"/>
        </w:rPr>
        <w:t>安庆交投</w:t>
      </w:r>
      <w:r w:rsidR="00AB5370">
        <w:rPr>
          <w:rFonts w:ascii="宋体" w:eastAsia="宋体" w:hAnsi="宋体" w:cs="Times New Roman" w:hint="eastAsia"/>
          <w:bCs/>
          <w:kern w:val="0"/>
          <w:sz w:val="24"/>
          <w:szCs w:val="24"/>
        </w:rPr>
        <w:t>基金”）</w:t>
      </w:r>
      <w:r w:rsidRPr="00224734">
        <w:rPr>
          <w:rFonts w:ascii="宋体" w:eastAsia="宋体" w:hAnsi="宋体" w:cs="Times New Roman"/>
          <w:bCs/>
          <w:kern w:val="0"/>
          <w:sz w:val="24"/>
          <w:szCs w:val="24"/>
        </w:rPr>
        <w:t>拟变更执行事务合伙人并拟</w:t>
      </w:r>
      <w:r w:rsidR="006C044B">
        <w:rPr>
          <w:rFonts w:ascii="宋体" w:eastAsia="宋体" w:hAnsi="宋体" w:cs="Times New Roman"/>
          <w:bCs/>
          <w:kern w:val="0"/>
          <w:sz w:val="24"/>
          <w:szCs w:val="24"/>
        </w:rPr>
        <w:t>撤销私募基金产品备案登记，同时拟变更企业名称、经营范围</w:t>
      </w:r>
      <w:r w:rsidRPr="00224734">
        <w:rPr>
          <w:rFonts w:ascii="宋体" w:eastAsia="宋体" w:hAnsi="宋体" w:cs="Times New Roman"/>
          <w:bCs/>
          <w:kern w:val="0"/>
          <w:sz w:val="24"/>
          <w:szCs w:val="24"/>
        </w:rPr>
        <w:t>等基本信息。</w:t>
      </w:r>
    </w:p>
    <w:p w14:paraId="70A453DF" w14:textId="355CFD48" w:rsidR="00DF183C" w:rsidRDefault="00444BFB" w:rsidP="00444BFB">
      <w:pPr>
        <w:numPr>
          <w:ilvl w:val="0"/>
          <w:numId w:val="1"/>
        </w:numPr>
        <w:adjustRightInd w:val="0"/>
        <w:snapToGrid w:val="0"/>
        <w:spacing w:afterLines="50" w:after="156" w:line="560" w:lineRule="exact"/>
        <w:ind w:left="0" w:firstLineChars="200" w:firstLine="480"/>
        <w:rPr>
          <w:rFonts w:ascii="宋体" w:eastAsia="宋体" w:hAnsi="宋体" w:cs="Times New Roman"/>
          <w:bCs/>
          <w:kern w:val="0"/>
          <w:sz w:val="24"/>
          <w:szCs w:val="24"/>
        </w:rPr>
      </w:pPr>
      <w:r>
        <w:rPr>
          <w:rFonts w:ascii="宋体" w:eastAsia="宋体" w:hAnsi="宋体" w:cs="Times New Roman" w:hint="eastAsia"/>
          <w:bCs/>
          <w:kern w:val="0"/>
          <w:sz w:val="24"/>
          <w:szCs w:val="24"/>
        </w:rPr>
        <w:t>本次变更完成后，</w:t>
      </w:r>
      <w:bookmarkStart w:id="2" w:name="OLE_LINK1"/>
      <w:bookmarkStart w:id="3" w:name="OLE_LINK2"/>
      <w:bookmarkStart w:id="4" w:name="OLE_LINK7"/>
      <w:bookmarkStart w:id="5" w:name="OLE_LINK8"/>
      <w:r>
        <w:rPr>
          <w:rFonts w:ascii="宋体" w:eastAsia="宋体" w:hAnsi="宋体" w:cs="Times New Roman" w:hint="eastAsia"/>
          <w:bCs/>
          <w:kern w:val="0"/>
          <w:sz w:val="24"/>
          <w:szCs w:val="24"/>
        </w:rPr>
        <w:t>安庆</w:t>
      </w:r>
      <w:bookmarkEnd w:id="2"/>
      <w:bookmarkEnd w:id="3"/>
      <w:r>
        <w:rPr>
          <w:rFonts w:ascii="宋体" w:eastAsia="宋体" w:hAnsi="宋体" w:cs="Times New Roman" w:hint="eastAsia"/>
          <w:bCs/>
          <w:kern w:val="0"/>
          <w:sz w:val="24"/>
          <w:szCs w:val="24"/>
        </w:rPr>
        <w:t>交投基金</w:t>
      </w:r>
      <w:bookmarkEnd w:id="4"/>
      <w:bookmarkEnd w:id="5"/>
      <w:r>
        <w:rPr>
          <w:rFonts w:ascii="宋体" w:eastAsia="宋体" w:hAnsi="宋体" w:cs="Times New Roman" w:hint="eastAsia"/>
          <w:bCs/>
          <w:kern w:val="0"/>
          <w:sz w:val="24"/>
          <w:szCs w:val="24"/>
        </w:rPr>
        <w:t>以合伙企业的形式继续有效存续，</w:t>
      </w:r>
      <w:r w:rsidRPr="00444BFB">
        <w:rPr>
          <w:rFonts w:ascii="宋体" w:eastAsia="宋体" w:hAnsi="宋体" w:cs="Times New Roman" w:hint="eastAsia"/>
          <w:bCs/>
          <w:kern w:val="0"/>
          <w:sz w:val="24"/>
          <w:szCs w:val="24"/>
        </w:rPr>
        <w:t>合伙人的权利义务均依法延续，</w:t>
      </w:r>
      <w:r w:rsidR="0008144E">
        <w:rPr>
          <w:rFonts w:ascii="宋体" w:eastAsia="宋体" w:hAnsi="宋体" w:cs="Times New Roman" w:hint="eastAsia"/>
          <w:bCs/>
          <w:kern w:val="0"/>
          <w:sz w:val="24"/>
          <w:szCs w:val="24"/>
        </w:rPr>
        <w:t>本次变更</w:t>
      </w:r>
      <w:r w:rsidRPr="00444BFB">
        <w:rPr>
          <w:rFonts w:ascii="宋体" w:eastAsia="宋体" w:hAnsi="宋体" w:cs="Times New Roman" w:hint="eastAsia"/>
          <w:bCs/>
          <w:kern w:val="0"/>
          <w:sz w:val="24"/>
          <w:szCs w:val="24"/>
        </w:rPr>
        <w:t>不会改变全体合伙人已经享有的各项合法权利与义务。</w:t>
      </w:r>
    </w:p>
    <w:p w14:paraId="1A3FE678" w14:textId="448F0D3B" w:rsidR="00E14193" w:rsidRPr="00F449B3" w:rsidRDefault="00E14193" w:rsidP="00444BFB">
      <w:pPr>
        <w:adjustRightInd w:val="0"/>
        <w:snapToGrid w:val="0"/>
        <w:spacing w:before="100" w:beforeAutospacing="1" w:afterLines="50" w:after="156" w:line="360" w:lineRule="auto"/>
        <w:ind w:firstLineChars="200" w:firstLine="482"/>
        <w:rPr>
          <w:rFonts w:ascii="宋体" w:eastAsia="宋体" w:hAnsi="宋体" w:cs="Times New Roman"/>
          <w:b/>
          <w:kern w:val="0"/>
          <w:sz w:val="24"/>
          <w:szCs w:val="24"/>
        </w:rPr>
      </w:pPr>
      <w:r w:rsidRPr="00F449B3">
        <w:rPr>
          <w:rFonts w:ascii="宋体" w:eastAsia="宋体" w:hAnsi="宋体" w:cs="Times New Roman" w:hint="eastAsia"/>
          <w:b/>
          <w:kern w:val="0"/>
          <w:sz w:val="24"/>
          <w:szCs w:val="24"/>
        </w:rPr>
        <w:t>一、对外投资</w:t>
      </w:r>
      <w:r w:rsidR="00444BFB">
        <w:rPr>
          <w:rFonts w:ascii="宋体" w:eastAsia="宋体" w:hAnsi="宋体" w:cs="Times New Roman" w:hint="eastAsia"/>
          <w:b/>
          <w:kern w:val="0"/>
          <w:sz w:val="24"/>
          <w:szCs w:val="24"/>
        </w:rPr>
        <w:t>基金</w:t>
      </w:r>
      <w:r w:rsidRPr="00F449B3">
        <w:rPr>
          <w:rFonts w:ascii="宋体" w:eastAsia="宋体" w:hAnsi="宋体" w:cs="Times New Roman" w:hint="eastAsia"/>
          <w:b/>
          <w:kern w:val="0"/>
          <w:sz w:val="24"/>
          <w:szCs w:val="24"/>
        </w:rPr>
        <w:t>概况</w:t>
      </w:r>
    </w:p>
    <w:p w14:paraId="10BC4B63" w14:textId="76DD3BD5" w:rsidR="00DF183C" w:rsidRDefault="00F449B3" w:rsidP="00444BFB">
      <w:pPr>
        <w:adjustRightInd w:val="0"/>
        <w:snapToGrid w:val="0"/>
        <w:spacing w:afterLines="50" w:after="156" w:line="360" w:lineRule="auto"/>
        <w:ind w:firstLineChars="200" w:firstLine="480"/>
        <w:rPr>
          <w:rFonts w:ascii="宋体" w:eastAsia="宋体" w:hAnsi="宋体" w:cs="Times New Roman"/>
          <w:bCs/>
          <w:kern w:val="0"/>
          <w:sz w:val="24"/>
          <w:szCs w:val="24"/>
        </w:rPr>
      </w:pPr>
      <w:r>
        <w:rPr>
          <w:rFonts w:ascii="宋体" w:eastAsia="宋体" w:hAnsi="宋体" w:cs="Times New Roman" w:hint="eastAsia"/>
          <w:bCs/>
          <w:kern w:val="0"/>
          <w:sz w:val="24"/>
          <w:szCs w:val="24"/>
        </w:rPr>
        <w:t>为了推动公司持续发展，</w:t>
      </w:r>
      <w:r w:rsidR="007907B9">
        <w:rPr>
          <w:rFonts w:ascii="宋体" w:eastAsia="宋体" w:hAnsi="宋体" w:cs="Times New Roman" w:hint="eastAsia"/>
          <w:bCs/>
          <w:kern w:val="0"/>
          <w:sz w:val="24"/>
          <w:szCs w:val="24"/>
        </w:rPr>
        <w:t>深耕安徽区域</w:t>
      </w:r>
      <w:r w:rsidR="00FE1CD1">
        <w:rPr>
          <w:rFonts w:ascii="宋体" w:eastAsia="宋体" w:hAnsi="宋体" w:cs="Times New Roman" w:hint="eastAsia"/>
          <w:bCs/>
          <w:kern w:val="0"/>
          <w:sz w:val="24"/>
          <w:szCs w:val="24"/>
        </w:rPr>
        <w:t>业务</w:t>
      </w:r>
      <w:r>
        <w:rPr>
          <w:rFonts w:ascii="宋体" w:eastAsia="宋体" w:hAnsi="宋体" w:cs="Times New Roman" w:hint="eastAsia"/>
          <w:bCs/>
          <w:kern w:val="0"/>
          <w:sz w:val="24"/>
          <w:szCs w:val="24"/>
        </w:rPr>
        <w:t>市场，</w:t>
      </w:r>
      <w:r w:rsidR="00F441D9">
        <w:rPr>
          <w:rFonts w:ascii="宋体" w:eastAsia="宋体" w:hAnsi="宋体" w:cs="Times New Roman" w:hint="eastAsia"/>
          <w:bCs/>
          <w:kern w:val="0"/>
          <w:sz w:val="24"/>
          <w:szCs w:val="24"/>
        </w:rPr>
        <w:t>提升公司在基础设施领域的行业影响力和投资能力，促进公司区域市场业务拓展，</w:t>
      </w:r>
      <w:r w:rsidR="00444BFB">
        <w:rPr>
          <w:rFonts w:ascii="宋体" w:eastAsia="宋体" w:hAnsi="宋体" w:cs="Times New Roman" w:hint="eastAsia"/>
          <w:bCs/>
          <w:kern w:val="0"/>
          <w:sz w:val="24"/>
          <w:szCs w:val="24"/>
        </w:rPr>
        <w:t>2023年9月，公司</w:t>
      </w:r>
      <w:r w:rsidR="008D1EF5">
        <w:rPr>
          <w:rFonts w:ascii="宋体" w:eastAsia="宋体" w:hAnsi="宋体" w:cs="Times New Roman" w:hint="eastAsia"/>
          <w:bCs/>
          <w:kern w:val="0"/>
          <w:sz w:val="24"/>
          <w:szCs w:val="24"/>
        </w:rPr>
        <w:t>出资认购</w:t>
      </w:r>
      <w:r w:rsidR="00444BFB">
        <w:rPr>
          <w:rFonts w:ascii="宋体" w:eastAsia="宋体" w:hAnsi="宋体" w:cs="Times New Roman" w:hint="eastAsia"/>
          <w:bCs/>
          <w:kern w:val="0"/>
          <w:sz w:val="24"/>
          <w:szCs w:val="24"/>
        </w:rPr>
        <w:t>安庆交投</w:t>
      </w:r>
      <w:r w:rsidR="00F441D9">
        <w:rPr>
          <w:rFonts w:ascii="宋体" w:eastAsia="宋体" w:hAnsi="宋体" w:cs="Times New Roman" w:hint="eastAsia"/>
          <w:bCs/>
          <w:kern w:val="0"/>
          <w:sz w:val="24"/>
          <w:szCs w:val="24"/>
        </w:rPr>
        <w:t>基金</w:t>
      </w:r>
      <w:r w:rsidR="008D1EF5">
        <w:rPr>
          <w:rFonts w:ascii="宋体" w:eastAsia="宋体" w:hAnsi="宋体" w:cs="Times New Roman" w:hint="eastAsia"/>
          <w:bCs/>
          <w:kern w:val="0"/>
          <w:sz w:val="24"/>
          <w:szCs w:val="24"/>
        </w:rPr>
        <w:t>份额</w:t>
      </w:r>
      <w:r w:rsidR="00444BFB">
        <w:rPr>
          <w:rFonts w:ascii="宋体" w:eastAsia="宋体" w:hAnsi="宋体" w:cs="Times New Roman" w:hint="eastAsia"/>
          <w:bCs/>
          <w:kern w:val="0"/>
          <w:sz w:val="24"/>
          <w:szCs w:val="24"/>
        </w:rPr>
        <w:t>，出资金额为</w:t>
      </w:r>
      <w:r w:rsidR="00444BFB" w:rsidRPr="00B50C9D">
        <w:rPr>
          <w:rFonts w:ascii="宋体" w:eastAsia="宋体" w:hAnsi="宋体" w:cs="Times New Roman"/>
          <w:bCs/>
          <w:kern w:val="0"/>
          <w:sz w:val="24"/>
          <w:szCs w:val="24"/>
        </w:rPr>
        <w:t>15,964.00</w:t>
      </w:r>
      <w:r w:rsidR="00444BFB">
        <w:rPr>
          <w:rFonts w:ascii="宋体" w:eastAsia="宋体" w:hAnsi="宋体" w:cs="Times New Roman" w:hint="eastAsia"/>
          <w:bCs/>
          <w:kern w:val="0"/>
          <w:sz w:val="24"/>
          <w:szCs w:val="24"/>
        </w:rPr>
        <w:t>万元，持有股份比例为19.20%</w:t>
      </w:r>
      <w:r w:rsidR="008D1EF5">
        <w:rPr>
          <w:rFonts w:ascii="宋体" w:eastAsia="宋体" w:hAnsi="宋体" w:cs="Times New Roman" w:hint="eastAsia"/>
          <w:bCs/>
          <w:kern w:val="0"/>
          <w:sz w:val="24"/>
          <w:szCs w:val="24"/>
        </w:rPr>
        <w:t>。</w:t>
      </w:r>
      <w:r w:rsidR="00444BFB" w:rsidRPr="00444BFB">
        <w:rPr>
          <w:rFonts w:ascii="宋体" w:eastAsia="宋体" w:hAnsi="宋体" w:cs="Times New Roman" w:hint="eastAsia"/>
          <w:bCs/>
          <w:kern w:val="0"/>
          <w:sz w:val="24"/>
          <w:szCs w:val="24"/>
        </w:rPr>
        <w:t>具体内容详见公司在上海证券交易所网站（http：//www.sse.com.cn）披露的</w:t>
      </w:r>
      <w:r w:rsidR="00AF1B91">
        <w:rPr>
          <w:rFonts w:ascii="宋体" w:eastAsia="宋体" w:hAnsi="宋体" w:cs="Times New Roman" w:hint="eastAsia"/>
          <w:bCs/>
          <w:kern w:val="0"/>
          <w:sz w:val="24"/>
          <w:szCs w:val="24"/>
        </w:rPr>
        <w:t>《</w:t>
      </w:r>
      <w:r w:rsidR="00AF1B91" w:rsidRPr="00AF1B91">
        <w:rPr>
          <w:rFonts w:ascii="宋体" w:eastAsia="宋体" w:hAnsi="宋体" w:cs="Times New Roman" w:hint="eastAsia"/>
          <w:bCs/>
          <w:kern w:val="0"/>
          <w:sz w:val="24"/>
          <w:szCs w:val="24"/>
        </w:rPr>
        <w:t>安徽省交通建设股份有限公司关于参与认购安庆交投投资基金份额的公告</w:t>
      </w:r>
      <w:r w:rsidR="00AF1B91">
        <w:rPr>
          <w:rFonts w:ascii="宋体" w:eastAsia="宋体" w:hAnsi="宋体" w:cs="Times New Roman" w:hint="eastAsia"/>
          <w:bCs/>
          <w:kern w:val="0"/>
          <w:sz w:val="24"/>
          <w:szCs w:val="24"/>
        </w:rPr>
        <w:t>》（公告编号2023-068）。</w:t>
      </w:r>
    </w:p>
    <w:p w14:paraId="204D521E" w14:textId="50A5B01D" w:rsidR="00AF1B91" w:rsidRPr="00AF1B91" w:rsidRDefault="00AF1B91" w:rsidP="00AF1B91">
      <w:pPr>
        <w:adjustRightInd w:val="0"/>
        <w:snapToGrid w:val="0"/>
        <w:spacing w:afterLines="50" w:after="156" w:line="360" w:lineRule="auto"/>
        <w:ind w:firstLineChars="200" w:firstLine="482"/>
        <w:rPr>
          <w:rFonts w:ascii="宋体" w:eastAsia="宋体" w:hAnsi="宋体" w:cs="Times New Roman"/>
          <w:b/>
          <w:bCs/>
          <w:kern w:val="0"/>
          <w:sz w:val="24"/>
          <w:szCs w:val="24"/>
        </w:rPr>
      </w:pPr>
      <w:r w:rsidRPr="00AF1B91">
        <w:rPr>
          <w:rFonts w:ascii="宋体" w:eastAsia="宋体" w:hAnsi="宋体" w:cs="Times New Roman" w:hint="eastAsia"/>
          <w:b/>
          <w:bCs/>
          <w:kern w:val="0"/>
          <w:sz w:val="24"/>
          <w:szCs w:val="24"/>
        </w:rPr>
        <w:t>二、本次拟变更情况</w:t>
      </w:r>
    </w:p>
    <w:p w14:paraId="7F622D89" w14:textId="2BA55927" w:rsidR="00AF1B91" w:rsidRDefault="00AF1B91" w:rsidP="00AF1B91">
      <w:pPr>
        <w:adjustRightInd w:val="0"/>
        <w:snapToGrid w:val="0"/>
        <w:spacing w:afterLines="50" w:after="156" w:line="360" w:lineRule="auto"/>
        <w:ind w:firstLineChars="200" w:firstLine="480"/>
        <w:rPr>
          <w:rFonts w:ascii="宋体" w:eastAsia="宋体" w:hAnsi="宋体" w:cs="Times New Roman"/>
          <w:bCs/>
          <w:kern w:val="0"/>
          <w:sz w:val="24"/>
          <w:szCs w:val="24"/>
        </w:rPr>
      </w:pPr>
      <w:r>
        <w:rPr>
          <w:rFonts w:ascii="宋体" w:eastAsia="宋体" w:hAnsi="宋体" w:cs="Times New Roman"/>
          <w:bCs/>
          <w:kern w:val="0"/>
          <w:sz w:val="24"/>
          <w:szCs w:val="24"/>
        </w:rPr>
        <w:t>综合考虑</w:t>
      </w:r>
      <w:r w:rsidRPr="00AF1B91">
        <w:rPr>
          <w:rFonts w:ascii="宋体" w:eastAsia="宋体" w:hAnsi="宋体" w:cs="Times New Roman"/>
          <w:bCs/>
          <w:kern w:val="0"/>
          <w:sz w:val="24"/>
          <w:szCs w:val="24"/>
        </w:rPr>
        <w:t>基金运作情况，</w:t>
      </w:r>
      <w:bookmarkStart w:id="6" w:name="OLE_LINK9"/>
      <w:bookmarkStart w:id="7" w:name="OLE_LINK10"/>
      <w:r>
        <w:rPr>
          <w:rFonts w:ascii="宋体" w:eastAsia="宋体" w:hAnsi="宋体" w:cs="Times New Roman" w:hint="eastAsia"/>
          <w:bCs/>
          <w:kern w:val="0"/>
          <w:sz w:val="24"/>
          <w:szCs w:val="24"/>
        </w:rPr>
        <w:t>安庆交投基金</w:t>
      </w:r>
      <w:bookmarkEnd w:id="6"/>
      <w:bookmarkEnd w:id="7"/>
      <w:r w:rsidRPr="00AF1B91">
        <w:rPr>
          <w:rFonts w:ascii="宋体" w:eastAsia="宋体" w:hAnsi="宋体" w:cs="Times New Roman"/>
          <w:bCs/>
          <w:kern w:val="0"/>
          <w:sz w:val="24"/>
          <w:szCs w:val="24"/>
        </w:rPr>
        <w:t>全体合伙人于202</w:t>
      </w:r>
      <w:r>
        <w:rPr>
          <w:rFonts w:ascii="宋体" w:eastAsia="宋体" w:hAnsi="宋体" w:cs="Times New Roman" w:hint="eastAsia"/>
          <w:bCs/>
          <w:kern w:val="0"/>
          <w:sz w:val="24"/>
          <w:szCs w:val="24"/>
        </w:rPr>
        <w:t>6</w:t>
      </w:r>
      <w:r w:rsidRPr="00AF1B91">
        <w:rPr>
          <w:rFonts w:ascii="宋体" w:eastAsia="宋体" w:hAnsi="宋体" w:cs="Times New Roman"/>
          <w:bCs/>
          <w:kern w:val="0"/>
          <w:sz w:val="24"/>
          <w:szCs w:val="24"/>
        </w:rPr>
        <w:t>年</w:t>
      </w:r>
      <w:r w:rsidR="002864E5">
        <w:rPr>
          <w:rFonts w:ascii="宋体" w:eastAsia="宋体" w:hAnsi="宋体" w:cs="Times New Roman" w:hint="eastAsia"/>
          <w:bCs/>
          <w:kern w:val="0"/>
          <w:sz w:val="24"/>
          <w:szCs w:val="24"/>
        </w:rPr>
        <w:t>5</w:t>
      </w:r>
      <w:r w:rsidRPr="00AF1B91">
        <w:rPr>
          <w:rFonts w:ascii="宋体" w:eastAsia="宋体" w:hAnsi="宋体" w:cs="Times New Roman"/>
          <w:bCs/>
          <w:kern w:val="0"/>
          <w:sz w:val="24"/>
          <w:szCs w:val="24"/>
        </w:rPr>
        <w:t>月</w:t>
      </w:r>
      <w:r w:rsidR="002864E5">
        <w:rPr>
          <w:rFonts w:ascii="宋体" w:eastAsia="宋体" w:hAnsi="宋体" w:cs="Times New Roman" w:hint="eastAsia"/>
          <w:bCs/>
          <w:kern w:val="0"/>
          <w:sz w:val="24"/>
          <w:szCs w:val="24"/>
        </w:rPr>
        <w:t>15</w:t>
      </w:r>
      <w:r w:rsidRPr="00AF1B91">
        <w:rPr>
          <w:rFonts w:ascii="宋体" w:eastAsia="宋体" w:hAnsi="宋体" w:cs="Times New Roman"/>
          <w:bCs/>
          <w:kern w:val="0"/>
          <w:sz w:val="24"/>
          <w:szCs w:val="24"/>
        </w:rPr>
        <w:t>日</w:t>
      </w:r>
      <w:r w:rsidR="002864E5">
        <w:rPr>
          <w:rFonts w:ascii="宋体" w:eastAsia="宋体" w:hAnsi="宋体" w:cs="Times New Roman"/>
          <w:bCs/>
          <w:kern w:val="0"/>
          <w:sz w:val="24"/>
          <w:szCs w:val="24"/>
        </w:rPr>
        <w:t>召</w:t>
      </w:r>
      <w:r w:rsidR="002864E5">
        <w:rPr>
          <w:rFonts w:ascii="宋体" w:eastAsia="宋体" w:hAnsi="宋体" w:cs="Times New Roman"/>
          <w:bCs/>
          <w:kern w:val="0"/>
          <w:sz w:val="24"/>
          <w:szCs w:val="24"/>
        </w:rPr>
        <w:lastRenderedPageBreak/>
        <w:t>开全体合伙人会议，经全体合伙人</w:t>
      </w:r>
      <w:r w:rsidRPr="00AF1B91">
        <w:rPr>
          <w:rFonts w:ascii="宋体" w:eastAsia="宋体" w:hAnsi="宋体" w:cs="Times New Roman"/>
          <w:bCs/>
          <w:kern w:val="0"/>
          <w:sz w:val="24"/>
          <w:szCs w:val="24"/>
        </w:rPr>
        <w:t>协商一致</w:t>
      </w:r>
      <w:r w:rsidR="002864E5">
        <w:rPr>
          <w:rFonts w:ascii="宋体" w:eastAsia="宋体" w:hAnsi="宋体" w:cs="Times New Roman"/>
          <w:bCs/>
          <w:kern w:val="0"/>
          <w:sz w:val="24"/>
          <w:szCs w:val="24"/>
        </w:rPr>
        <w:t>决定，</w:t>
      </w:r>
      <w:bookmarkStart w:id="8" w:name="OLE_LINK11"/>
      <w:r>
        <w:rPr>
          <w:rFonts w:ascii="宋体" w:eastAsia="宋体" w:hAnsi="宋体" w:cs="Times New Roman" w:hint="eastAsia"/>
          <w:bCs/>
          <w:kern w:val="0"/>
          <w:sz w:val="24"/>
          <w:szCs w:val="24"/>
        </w:rPr>
        <w:t>安庆交投基金</w:t>
      </w:r>
      <w:bookmarkEnd w:id="8"/>
      <w:r w:rsidRPr="00AF1B91">
        <w:rPr>
          <w:rFonts w:ascii="宋体" w:eastAsia="宋体" w:hAnsi="宋体" w:cs="Times New Roman"/>
          <w:bCs/>
          <w:kern w:val="0"/>
          <w:sz w:val="24"/>
          <w:szCs w:val="24"/>
        </w:rPr>
        <w:t>计划进行如下变更：</w:t>
      </w:r>
    </w:p>
    <w:p w14:paraId="3755CB0B" w14:textId="265F1564" w:rsidR="00AF1B91" w:rsidRDefault="00AF1B91" w:rsidP="00AF1B91">
      <w:pPr>
        <w:adjustRightInd w:val="0"/>
        <w:snapToGrid w:val="0"/>
        <w:spacing w:afterLines="50" w:after="156" w:line="360" w:lineRule="auto"/>
        <w:ind w:firstLineChars="200" w:firstLine="480"/>
        <w:rPr>
          <w:rFonts w:ascii="宋体" w:eastAsia="宋体" w:hAnsi="宋体" w:cs="Times New Roman"/>
          <w:bCs/>
          <w:kern w:val="0"/>
          <w:sz w:val="24"/>
          <w:szCs w:val="24"/>
        </w:rPr>
      </w:pPr>
      <w:r>
        <w:rPr>
          <w:rFonts w:ascii="宋体" w:eastAsia="宋体" w:hAnsi="宋体" w:cs="Times New Roman" w:hint="eastAsia"/>
          <w:bCs/>
          <w:kern w:val="0"/>
          <w:sz w:val="24"/>
          <w:szCs w:val="24"/>
        </w:rPr>
        <w:t>1、普通合伙人变更</w:t>
      </w:r>
    </w:p>
    <w:p w14:paraId="4A62233E" w14:textId="0109E958" w:rsidR="00956BD6" w:rsidRDefault="00956BD6" w:rsidP="00956BD6">
      <w:pPr>
        <w:adjustRightInd w:val="0"/>
        <w:snapToGrid w:val="0"/>
        <w:spacing w:afterLines="50" w:after="156" w:line="360" w:lineRule="auto"/>
        <w:ind w:firstLineChars="200" w:firstLine="480"/>
        <w:rPr>
          <w:rFonts w:ascii="宋体" w:eastAsia="宋体" w:hAnsi="宋体" w:cs="Times New Roman"/>
          <w:bCs/>
          <w:kern w:val="0"/>
          <w:sz w:val="24"/>
          <w:szCs w:val="24"/>
        </w:rPr>
      </w:pPr>
      <w:r>
        <w:rPr>
          <w:rFonts w:ascii="宋体" w:eastAsia="宋体" w:hAnsi="宋体" w:cs="Times New Roman" w:hint="eastAsia"/>
          <w:bCs/>
          <w:kern w:val="0"/>
          <w:sz w:val="24"/>
          <w:szCs w:val="24"/>
        </w:rPr>
        <w:t>普通合伙人安徽</w:t>
      </w:r>
      <w:proofErr w:type="gramStart"/>
      <w:r>
        <w:rPr>
          <w:rFonts w:ascii="宋体" w:eastAsia="宋体" w:hAnsi="宋体" w:cs="Times New Roman" w:hint="eastAsia"/>
          <w:bCs/>
          <w:kern w:val="0"/>
          <w:sz w:val="24"/>
          <w:szCs w:val="24"/>
        </w:rPr>
        <w:t>金通智汇私募</w:t>
      </w:r>
      <w:proofErr w:type="gramEnd"/>
      <w:r>
        <w:rPr>
          <w:rFonts w:ascii="宋体" w:eastAsia="宋体" w:hAnsi="宋体" w:cs="Times New Roman" w:hint="eastAsia"/>
          <w:bCs/>
          <w:kern w:val="0"/>
          <w:sz w:val="24"/>
          <w:szCs w:val="24"/>
        </w:rPr>
        <w:t>基金管理有限公司将其出资</w:t>
      </w:r>
      <w:r w:rsidRPr="00956BD6">
        <w:rPr>
          <w:rFonts w:ascii="宋体" w:eastAsia="宋体" w:hAnsi="宋体" w:cs="Times New Roman" w:hint="eastAsia"/>
          <w:bCs/>
          <w:kern w:val="0"/>
          <w:sz w:val="24"/>
          <w:szCs w:val="24"/>
        </w:rPr>
        <w:t>32万元</w:t>
      </w:r>
      <w:r>
        <w:rPr>
          <w:rFonts w:ascii="宋体" w:eastAsia="宋体" w:hAnsi="宋体" w:cs="Times New Roman" w:hint="eastAsia"/>
          <w:bCs/>
          <w:kern w:val="0"/>
          <w:sz w:val="24"/>
          <w:szCs w:val="24"/>
        </w:rPr>
        <w:t>持有的0.04%</w:t>
      </w:r>
      <w:r w:rsidRPr="00956BD6">
        <w:rPr>
          <w:rFonts w:ascii="宋体" w:eastAsia="宋体" w:hAnsi="宋体" w:cs="Times New Roman" w:hint="eastAsia"/>
          <w:bCs/>
          <w:kern w:val="0"/>
          <w:sz w:val="24"/>
          <w:szCs w:val="24"/>
        </w:rPr>
        <w:t>的合伙份额，以人民币32</w:t>
      </w:r>
      <w:r w:rsidR="00D95A17">
        <w:rPr>
          <w:rFonts w:ascii="宋体" w:eastAsia="宋体" w:hAnsi="宋体" w:cs="Times New Roman" w:hint="eastAsia"/>
          <w:bCs/>
          <w:kern w:val="0"/>
          <w:sz w:val="24"/>
          <w:szCs w:val="24"/>
        </w:rPr>
        <w:t>万元的价格转让给</w:t>
      </w:r>
      <w:proofErr w:type="gramStart"/>
      <w:r w:rsidR="00D95A17">
        <w:rPr>
          <w:rFonts w:ascii="宋体" w:eastAsia="宋体" w:hAnsi="宋体" w:cs="Times New Roman" w:hint="eastAsia"/>
          <w:bCs/>
          <w:kern w:val="0"/>
          <w:sz w:val="24"/>
          <w:szCs w:val="24"/>
        </w:rPr>
        <w:t>金通智汇投资</w:t>
      </w:r>
      <w:proofErr w:type="gramEnd"/>
      <w:r w:rsidR="00D95A17">
        <w:rPr>
          <w:rFonts w:ascii="宋体" w:eastAsia="宋体" w:hAnsi="宋体" w:cs="Times New Roman" w:hint="eastAsia"/>
          <w:bCs/>
          <w:kern w:val="0"/>
          <w:sz w:val="24"/>
          <w:szCs w:val="24"/>
        </w:rPr>
        <w:t>管理有限公司，</w:t>
      </w:r>
      <w:r w:rsidRPr="00956BD6">
        <w:rPr>
          <w:rFonts w:ascii="宋体" w:eastAsia="宋体" w:hAnsi="宋体" w:cs="Times New Roman" w:hint="eastAsia"/>
          <w:bCs/>
          <w:kern w:val="0"/>
          <w:sz w:val="24"/>
          <w:szCs w:val="24"/>
        </w:rPr>
        <w:t>安徽</w:t>
      </w:r>
      <w:proofErr w:type="gramStart"/>
      <w:r w:rsidRPr="00956BD6">
        <w:rPr>
          <w:rFonts w:ascii="宋体" w:eastAsia="宋体" w:hAnsi="宋体" w:cs="Times New Roman" w:hint="eastAsia"/>
          <w:bCs/>
          <w:kern w:val="0"/>
          <w:sz w:val="24"/>
          <w:szCs w:val="24"/>
        </w:rPr>
        <w:t>金通智汇私募</w:t>
      </w:r>
      <w:proofErr w:type="gramEnd"/>
      <w:r w:rsidRPr="00956BD6">
        <w:rPr>
          <w:rFonts w:ascii="宋体" w:eastAsia="宋体" w:hAnsi="宋体" w:cs="Times New Roman" w:hint="eastAsia"/>
          <w:bCs/>
          <w:kern w:val="0"/>
          <w:sz w:val="24"/>
          <w:szCs w:val="24"/>
        </w:rPr>
        <w:t>基金管理有限公司解除与基金的委托管理关系</w:t>
      </w:r>
      <w:r>
        <w:rPr>
          <w:rFonts w:ascii="宋体" w:eastAsia="宋体" w:hAnsi="宋体" w:cs="Times New Roman" w:hint="eastAsia"/>
          <w:bCs/>
          <w:kern w:val="0"/>
          <w:sz w:val="24"/>
          <w:szCs w:val="24"/>
        </w:rPr>
        <w:t>，普通合伙人</w:t>
      </w:r>
      <w:r w:rsidR="00D95A17">
        <w:rPr>
          <w:rFonts w:ascii="宋体" w:eastAsia="宋体" w:hAnsi="宋体" w:cs="Times New Roman" w:hint="eastAsia"/>
          <w:bCs/>
          <w:kern w:val="0"/>
          <w:sz w:val="24"/>
          <w:szCs w:val="24"/>
        </w:rPr>
        <w:t>变更</w:t>
      </w:r>
      <w:r>
        <w:rPr>
          <w:rFonts w:ascii="宋体" w:eastAsia="宋体" w:hAnsi="宋体" w:cs="Times New Roman" w:hint="eastAsia"/>
          <w:bCs/>
          <w:kern w:val="0"/>
          <w:sz w:val="24"/>
          <w:szCs w:val="24"/>
        </w:rPr>
        <w:t>为</w:t>
      </w:r>
      <w:bookmarkStart w:id="9" w:name="OLE_LINK12"/>
      <w:proofErr w:type="gramStart"/>
      <w:r>
        <w:rPr>
          <w:rFonts w:ascii="宋体" w:eastAsia="宋体" w:hAnsi="宋体" w:cs="Times New Roman" w:hint="eastAsia"/>
          <w:bCs/>
          <w:kern w:val="0"/>
          <w:sz w:val="24"/>
          <w:szCs w:val="24"/>
        </w:rPr>
        <w:t>金通智汇投资</w:t>
      </w:r>
      <w:proofErr w:type="gramEnd"/>
      <w:r>
        <w:rPr>
          <w:rFonts w:ascii="宋体" w:eastAsia="宋体" w:hAnsi="宋体" w:cs="Times New Roman" w:hint="eastAsia"/>
          <w:bCs/>
          <w:kern w:val="0"/>
          <w:sz w:val="24"/>
          <w:szCs w:val="24"/>
        </w:rPr>
        <w:t>管理有限公司</w:t>
      </w:r>
      <w:bookmarkEnd w:id="9"/>
      <w:r>
        <w:rPr>
          <w:rFonts w:ascii="宋体" w:eastAsia="宋体" w:hAnsi="宋体" w:cs="Times New Roman" w:hint="eastAsia"/>
          <w:bCs/>
          <w:kern w:val="0"/>
          <w:sz w:val="24"/>
          <w:szCs w:val="24"/>
        </w:rPr>
        <w:t>。</w:t>
      </w:r>
    </w:p>
    <w:p w14:paraId="01633EEF" w14:textId="1A83C610" w:rsidR="006E2219" w:rsidRDefault="006E2219" w:rsidP="00956BD6">
      <w:pPr>
        <w:adjustRightInd w:val="0"/>
        <w:snapToGrid w:val="0"/>
        <w:spacing w:afterLines="50" w:after="156" w:line="360" w:lineRule="auto"/>
        <w:ind w:firstLineChars="200" w:firstLine="480"/>
        <w:rPr>
          <w:rFonts w:ascii="宋体" w:eastAsia="宋体" w:hAnsi="宋体" w:cs="Times New Roman"/>
          <w:bCs/>
          <w:kern w:val="0"/>
          <w:sz w:val="24"/>
          <w:szCs w:val="24"/>
        </w:rPr>
      </w:pPr>
      <w:bookmarkStart w:id="10" w:name="OLE_LINK13"/>
      <w:bookmarkStart w:id="11" w:name="OLE_LINK14"/>
      <w:proofErr w:type="gramStart"/>
      <w:r>
        <w:rPr>
          <w:rFonts w:ascii="宋体" w:eastAsia="宋体" w:hAnsi="宋体" w:cs="Times New Roman" w:hint="eastAsia"/>
          <w:bCs/>
          <w:kern w:val="0"/>
          <w:sz w:val="24"/>
          <w:szCs w:val="24"/>
        </w:rPr>
        <w:t>金通智汇投资</w:t>
      </w:r>
      <w:proofErr w:type="gramEnd"/>
      <w:r>
        <w:rPr>
          <w:rFonts w:ascii="宋体" w:eastAsia="宋体" w:hAnsi="宋体" w:cs="Times New Roman" w:hint="eastAsia"/>
          <w:bCs/>
          <w:kern w:val="0"/>
          <w:sz w:val="24"/>
          <w:szCs w:val="24"/>
        </w:rPr>
        <w:t>管理有限公司</w:t>
      </w:r>
      <w:bookmarkEnd w:id="10"/>
      <w:bookmarkEnd w:id="11"/>
      <w:r>
        <w:rPr>
          <w:rFonts w:ascii="宋体" w:eastAsia="宋体" w:hAnsi="宋体" w:cs="Times New Roman" w:hint="eastAsia"/>
          <w:bCs/>
          <w:kern w:val="0"/>
          <w:sz w:val="24"/>
          <w:szCs w:val="24"/>
        </w:rPr>
        <w:t>基本情况如下：</w:t>
      </w:r>
    </w:p>
    <w:p w14:paraId="38F21E7B" w14:textId="403E4133" w:rsidR="006E2219" w:rsidRDefault="006E2219" w:rsidP="00956BD6">
      <w:pPr>
        <w:adjustRightInd w:val="0"/>
        <w:snapToGrid w:val="0"/>
        <w:spacing w:afterLines="50" w:after="156" w:line="360" w:lineRule="auto"/>
        <w:ind w:firstLineChars="200" w:firstLine="480"/>
        <w:rPr>
          <w:rFonts w:ascii="宋体" w:eastAsia="宋体" w:hAnsi="宋体" w:cs="Times New Roman"/>
          <w:bCs/>
          <w:kern w:val="0"/>
          <w:sz w:val="24"/>
          <w:szCs w:val="24"/>
        </w:rPr>
      </w:pPr>
      <w:r>
        <w:rPr>
          <w:rFonts w:ascii="宋体" w:eastAsia="宋体" w:hAnsi="宋体" w:cs="Times New Roman" w:hint="eastAsia"/>
          <w:bCs/>
          <w:kern w:val="0"/>
          <w:sz w:val="24"/>
          <w:szCs w:val="24"/>
        </w:rPr>
        <w:t>公司名称：</w:t>
      </w:r>
      <w:proofErr w:type="gramStart"/>
      <w:r w:rsidR="00D21C98">
        <w:rPr>
          <w:rFonts w:ascii="宋体" w:eastAsia="宋体" w:hAnsi="宋体" w:cs="Times New Roman" w:hint="eastAsia"/>
          <w:bCs/>
          <w:kern w:val="0"/>
          <w:sz w:val="24"/>
          <w:szCs w:val="24"/>
        </w:rPr>
        <w:t>金通智汇投资</w:t>
      </w:r>
      <w:proofErr w:type="gramEnd"/>
      <w:r w:rsidR="00D21C98">
        <w:rPr>
          <w:rFonts w:ascii="宋体" w:eastAsia="宋体" w:hAnsi="宋体" w:cs="Times New Roman" w:hint="eastAsia"/>
          <w:bCs/>
          <w:kern w:val="0"/>
          <w:sz w:val="24"/>
          <w:szCs w:val="24"/>
        </w:rPr>
        <w:t>管理有限公司</w:t>
      </w:r>
    </w:p>
    <w:p w14:paraId="4C520F88" w14:textId="6526AB3F" w:rsidR="006E2219" w:rsidRDefault="006E2219" w:rsidP="006E2219">
      <w:pPr>
        <w:adjustRightInd w:val="0"/>
        <w:snapToGrid w:val="0"/>
        <w:spacing w:afterLines="50" w:after="156" w:line="360" w:lineRule="auto"/>
        <w:ind w:firstLineChars="200" w:firstLine="480"/>
        <w:rPr>
          <w:rFonts w:ascii="宋体" w:eastAsia="宋体" w:hAnsi="宋体" w:cs="Times New Roman"/>
          <w:bCs/>
          <w:kern w:val="0"/>
          <w:sz w:val="24"/>
          <w:szCs w:val="24"/>
        </w:rPr>
      </w:pPr>
      <w:r w:rsidRPr="006E2219">
        <w:rPr>
          <w:rFonts w:ascii="宋体" w:eastAsia="宋体" w:hAnsi="宋体" w:cs="Times New Roman" w:hint="eastAsia"/>
          <w:bCs/>
          <w:kern w:val="0"/>
          <w:sz w:val="24"/>
          <w:szCs w:val="24"/>
        </w:rPr>
        <w:t>统一社会信用代码：</w:t>
      </w:r>
      <w:r w:rsidR="00D21C98" w:rsidRPr="00D21C98">
        <w:rPr>
          <w:rFonts w:ascii="宋体" w:eastAsia="宋体" w:hAnsi="宋体" w:cs="Times New Roman"/>
          <w:bCs/>
          <w:kern w:val="0"/>
          <w:sz w:val="24"/>
          <w:szCs w:val="24"/>
        </w:rPr>
        <w:t>91659001065621131U</w:t>
      </w:r>
    </w:p>
    <w:p w14:paraId="264F0EE6" w14:textId="015A043D" w:rsidR="006E2219" w:rsidRDefault="006E2219" w:rsidP="006E2219">
      <w:pPr>
        <w:adjustRightInd w:val="0"/>
        <w:snapToGrid w:val="0"/>
        <w:spacing w:afterLines="50" w:after="156" w:line="360" w:lineRule="auto"/>
        <w:ind w:firstLineChars="200" w:firstLine="480"/>
        <w:rPr>
          <w:rFonts w:ascii="宋体" w:eastAsia="宋体" w:hAnsi="宋体" w:cs="Times New Roman"/>
          <w:bCs/>
          <w:kern w:val="0"/>
          <w:sz w:val="24"/>
          <w:szCs w:val="24"/>
        </w:rPr>
      </w:pPr>
      <w:r w:rsidRPr="006E2219">
        <w:rPr>
          <w:rFonts w:ascii="宋体" w:eastAsia="宋体" w:hAnsi="宋体" w:cs="Times New Roman" w:hint="eastAsia"/>
          <w:bCs/>
          <w:kern w:val="0"/>
          <w:sz w:val="24"/>
          <w:szCs w:val="24"/>
        </w:rPr>
        <w:t>注册资本</w:t>
      </w:r>
      <w:r>
        <w:rPr>
          <w:rFonts w:ascii="宋体" w:eastAsia="宋体" w:hAnsi="宋体" w:cs="Times New Roman" w:hint="eastAsia"/>
          <w:bCs/>
          <w:kern w:val="0"/>
          <w:sz w:val="24"/>
          <w:szCs w:val="24"/>
        </w:rPr>
        <w:t>：</w:t>
      </w:r>
      <w:r w:rsidR="00D21C98" w:rsidRPr="00D21C98">
        <w:rPr>
          <w:rFonts w:ascii="宋体" w:eastAsia="宋体" w:hAnsi="宋体" w:cs="Times New Roman" w:hint="eastAsia"/>
          <w:bCs/>
          <w:kern w:val="0"/>
          <w:sz w:val="24"/>
          <w:szCs w:val="24"/>
        </w:rPr>
        <w:t>5</w:t>
      </w:r>
      <w:r w:rsidR="002864E5">
        <w:rPr>
          <w:rFonts w:ascii="宋体" w:eastAsia="宋体" w:hAnsi="宋体" w:cs="Times New Roman" w:hint="eastAsia"/>
          <w:bCs/>
          <w:kern w:val="0"/>
          <w:sz w:val="24"/>
          <w:szCs w:val="24"/>
        </w:rPr>
        <w:t>,</w:t>
      </w:r>
      <w:r w:rsidR="00D21C98" w:rsidRPr="00D21C98">
        <w:rPr>
          <w:rFonts w:ascii="宋体" w:eastAsia="宋体" w:hAnsi="宋体" w:cs="Times New Roman" w:hint="eastAsia"/>
          <w:bCs/>
          <w:kern w:val="0"/>
          <w:sz w:val="24"/>
          <w:szCs w:val="24"/>
        </w:rPr>
        <w:t>000万元</w:t>
      </w:r>
    </w:p>
    <w:p w14:paraId="21ACA7DC" w14:textId="4B30DF78" w:rsidR="006E2219" w:rsidRDefault="006E2219" w:rsidP="006E2219">
      <w:pPr>
        <w:adjustRightInd w:val="0"/>
        <w:snapToGrid w:val="0"/>
        <w:spacing w:afterLines="50" w:after="156" w:line="360" w:lineRule="auto"/>
        <w:ind w:firstLineChars="200" w:firstLine="480"/>
        <w:rPr>
          <w:rFonts w:ascii="宋体" w:eastAsia="宋体" w:hAnsi="宋体" w:cs="Times New Roman"/>
          <w:bCs/>
          <w:kern w:val="0"/>
          <w:sz w:val="24"/>
          <w:szCs w:val="24"/>
        </w:rPr>
      </w:pPr>
      <w:r w:rsidRPr="006E2219">
        <w:rPr>
          <w:rFonts w:ascii="宋体" w:eastAsia="宋体" w:hAnsi="宋体" w:cs="Times New Roman" w:hint="eastAsia"/>
          <w:bCs/>
          <w:kern w:val="0"/>
          <w:sz w:val="24"/>
          <w:szCs w:val="24"/>
        </w:rPr>
        <w:t>企业类型</w:t>
      </w:r>
      <w:r>
        <w:rPr>
          <w:rFonts w:ascii="宋体" w:eastAsia="宋体" w:hAnsi="宋体" w:cs="Times New Roman" w:hint="eastAsia"/>
          <w:bCs/>
          <w:kern w:val="0"/>
          <w:sz w:val="24"/>
          <w:szCs w:val="24"/>
        </w:rPr>
        <w:t>：</w:t>
      </w:r>
      <w:r w:rsidR="004B2586" w:rsidRPr="004B2586">
        <w:rPr>
          <w:rFonts w:ascii="宋体" w:eastAsia="宋体" w:hAnsi="宋体" w:cs="Times New Roman" w:hint="eastAsia"/>
          <w:bCs/>
          <w:kern w:val="0"/>
          <w:sz w:val="24"/>
          <w:szCs w:val="24"/>
        </w:rPr>
        <w:t>其他有限责任公司</w:t>
      </w:r>
    </w:p>
    <w:p w14:paraId="7AEB8B54" w14:textId="760347DE" w:rsidR="006E2219" w:rsidRDefault="006E2219" w:rsidP="006E2219">
      <w:pPr>
        <w:adjustRightInd w:val="0"/>
        <w:snapToGrid w:val="0"/>
        <w:spacing w:afterLines="50" w:after="156" w:line="360" w:lineRule="auto"/>
        <w:ind w:firstLineChars="200" w:firstLine="480"/>
        <w:rPr>
          <w:rFonts w:ascii="宋体" w:eastAsia="宋体" w:hAnsi="宋体" w:cs="Times New Roman"/>
          <w:bCs/>
          <w:kern w:val="0"/>
          <w:sz w:val="24"/>
          <w:szCs w:val="24"/>
        </w:rPr>
      </w:pPr>
      <w:r w:rsidRPr="006E2219">
        <w:rPr>
          <w:rFonts w:ascii="宋体" w:eastAsia="宋体" w:hAnsi="宋体" w:cs="Times New Roman" w:hint="eastAsia"/>
          <w:bCs/>
          <w:kern w:val="0"/>
          <w:sz w:val="24"/>
          <w:szCs w:val="24"/>
        </w:rPr>
        <w:t>成立时间</w:t>
      </w:r>
      <w:r>
        <w:rPr>
          <w:rFonts w:ascii="宋体" w:eastAsia="宋体" w:hAnsi="宋体" w:cs="Times New Roman" w:hint="eastAsia"/>
          <w:bCs/>
          <w:kern w:val="0"/>
          <w:sz w:val="24"/>
          <w:szCs w:val="24"/>
        </w:rPr>
        <w:t>：</w:t>
      </w:r>
      <w:r w:rsidR="00D21C98" w:rsidRPr="00D21C98">
        <w:rPr>
          <w:rFonts w:ascii="宋体" w:eastAsia="宋体" w:hAnsi="宋体" w:cs="Times New Roman"/>
          <w:bCs/>
          <w:kern w:val="0"/>
          <w:sz w:val="24"/>
          <w:szCs w:val="24"/>
        </w:rPr>
        <w:t>2013-03-26</w:t>
      </w:r>
    </w:p>
    <w:p w14:paraId="528493C9" w14:textId="4FEA96E1" w:rsidR="006E2219" w:rsidRDefault="006E2219" w:rsidP="006E2219">
      <w:pPr>
        <w:adjustRightInd w:val="0"/>
        <w:snapToGrid w:val="0"/>
        <w:spacing w:afterLines="50" w:after="156" w:line="360" w:lineRule="auto"/>
        <w:ind w:firstLineChars="200" w:firstLine="480"/>
        <w:rPr>
          <w:rFonts w:ascii="宋体" w:eastAsia="宋体" w:hAnsi="宋体" w:cs="Times New Roman"/>
          <w:bCs/>
          <w:kern w:val="0"/>
          <w:sz w:val="24"/>
          <w:szCs w:val="24"/>
        </w:rPr>
      </w:pPr>
      <w:r w:rsidRPr="006E2219">
        <w:rPr>
          <w:rFonts w:ascii="宋体" w:eastAsia="宋体" w:hAnsi="宋体" w:cs="Times New Roman" w:hint="eastAsia"/>
          <w:bCs/>
          <w:kern w:val="0"/>
          <w:sz w:val="24"/>
          <w:szCs w:val="24"/>
        </w:rPr>
        <w:t>法定代表人</w:t>
      </w:r>
      <w:r>
        <w:rPr>
          <w:rFonts w:ascii="宋体" w:eastAsia="宋体" w:hAnsi="宋体" w:cs="Times New Roman" w:hint="eastAsia"/>
          <w:bCs/>
          <w:kern w:val="0"/>
          <w:sz w:val="24"/>
          <w:szCs w:val="24"/>
        </w:rPr>
        <w:t>：</w:t>
      </w:r>
      <w:proofErr w:type="gramStart"/>
      <w:r w:rsidR="00D21C98" w:rsidRPr="00D21C98">
        <w:rPr>
          <w:rFonts w:ascii="宋体" w:eastAsia="宋体" w:hAnsi="宋体" w:cs="Times New Roman" w:hint="eastAsia"/>
          <w:bCs/>
          <w:kern w:val="0"/>
          <w:sz w:val="24"/>
          <w:szCs w:val="24"/>
        </w:rPr>
        <w:t>夏茂青</w:t>
      </w:r>
      <w:proofErr w:type="gramEnd"/>
    </w:p>
    <w:p w14:paraId="5B1ACCF2" w14:textId="09EE1EAC" w:rsidR="006E2219" w:rsidRDefault="006E2219" w:rsidP="006E2219">
      <w:pPr>
        <w:adjustRightInd w:val="0"/>
        <w:snapToGrid w:val="0"/>
        <w:spacing w:afterLines="50" w:after="156" w:line="360" w:lineRule="auto"/>
        <w:ind w:firstLineChars="200" w:firstLine="480"/>
        <w:rPr>
          <w:rFonts w:ascii="宋体" w:eastAsia="宋体" w:hAnsi="宋体" w:cs="Times New Roman"/>
          <w:bCs/>
          <w:kern w:val="0"/>
          <w:sz w:val="24"/>
          <w:szCs w:val="24"/>
        </w:rPr>
      </w:pPr>
      <w:r w:rsidRPr="006E2219">
        <w:rPr>
          <w:rFonts w:ascii="宋体" w:eastAsia="宋体" w:hAnsi="宋体" w:cs="Times New Roman" w:hint="eastAsia"/>
          <w:bCs/>
          <w:kern w:val="0"/>
          <w:sz w:val="24"/>
          <w:szCs w:val="24"/>
        </w:rPr>
        <w:t>注册地址</w:t>
      </w:r>
      <w:r w:rsidR="002B0125">
        <w:rPr>
          <w:rFonts w:ascii="宋体" w:eastAsia="宋体" w:hAnsi="宋体" w:cs="Times New Roman" w:hint="eastAsia"/>
          <w:bCs/>
          <w:kern w:val="0"/>
          <w:sz w:val="24"/>
          <w:szCs w:val="24"/>
        </w:rPr>
        <w:t>：</w:t>
      </w:r>
      <w:r w:rsidR="0000282D" w:rsidRPr="0000282D">
        <w:rPr>
          <w:rFonts w:ascii="宋体" w:eastAsia="宋体" w:hAnsi="宋体" w:cs="Times New Roman" w:hint="eastAsia"/>
          <w:bCs/>
          <w:kern w:val="0"/>
          <w:sz w:val="24"/>
          <w:szCs w:val="24"/>
        </w:rPr>
        <w:t>新疆石河子开发区北四东路37号5-39室</w:t>
      </w:r>
    </w:p>
    <w:p w14:paraId="563073AC" w14:textId="148C8489" w:rsidR="002B0125" w:rsidRDefault="002B0125" w:rsidP="002B0125">
      <w:pPr>
        <w:adjustRightInd w:val="0"/>
        <w:snapToGrid w:val="0"/>
        <w:spacing w:afterLines="50" w:after="156" w:line="360" w:lineRule="auto"/>
        <w:ind w:firstLineChars="200" w:firstLine="480"/>
        <w:rPr>
          <w:rFonts w:ascii="宋体" w:eastAsia="宋体" w:hAnsi="宋体" w:cs="Times New Roman"/>
          <w:bCs/>
          <w:kern w:val="0"/>
          <w:sz w:val="24"/>
          <w:szCs w:val="24"/>
        </w:rPr>
      </w:pPr>
      <w:r w:rsidRPr="002B0125">
        <w:rPr>
          <w:rFonts w:ascii="宋体" w:eastAsia="宋体" w:hAnsi="宋体" w:cs="Times New Roman" w:hint="eastAsia"/>
          <w:bCs/>
          <w:kern w:val="0"/>
          <w:sz w:val="24"/>
          <w:szCs w:val="24"/>
        </w:rPr>
        <w:t>经营范围</w:t>
      </w:r>
      <w:r>
        <w:rPr>
          <w:rFonts w:ascii="宋体" w:eastAsia="宋体" w:hAnsi="宋体" w:cs="Times New Roman" w:hint="eastAsia"/>
          <w:bCs/>
          <w:kern w:val="0"/>
          <w:sz w:val="24"/>
          <w:szCs w:val="24"/>
        </w:rPr>
        <w:t>：</w:t>
      </w:r>
      <w:r w:rsidR="00D21C98" w:rsidRPr="00D21C98">
        <w:rPr>
          <w:rFonts w:ascii="宋体" w:eastAsia="宋体" w:hAnsi="宋体" w:cs="Times New Roman" w:hint="eastAsia"/>
          <w:bCs/>
          <w:kern w:val="0"/>
          <w:sz w:val="24"/>
          <w:szCs w:val="24"/>
        </w:rPr>
        <w:t>接受委托管理</w:t>
      </w:r>
      <w:bookmarkStart w:id="12" w:name="_GoBack"/>
      <w:bookmarkEnd w:id="12"/>
      <w:r w:rsidR="00D21C98" w:rsidRPr="00D21C98">
        <w:rPr>
          <w:rFonts w:ascii="宋体" w:eastAsia="宋体" w:hAnsi="宋体" w:cs="Times New Roman" w:hint="eastAsia"/>
          <w:bCs/>
          <w:kern w:val="0"/>
          <w:sz w:val="24"/>
          <w:szCs w:val="24"/>
        </w:rPr>
        <w:t>股权投资项目、参与股权投资、为非上市及已上市公司提供直接融资的相关服务。（依法须经批准的项目，经相关部门批准后方可开展经营活动）</w:t>
      </w:r>
    </w:p>
    <w:p w14:paraId="4549BD5B" w14:textId="3240502A" w:rsidR="006E2219" w:rsidRPr="00EE4FE2" w:rsidRDefault="00EE4FE2" w:rsidP="00EE4FE2">
      <w:pPr>
        <w:adjustRightInd w:val="0"/>
        <w:snapToGrid w:val="0"/>
        <w:spacing w:afterLines="50" w:after="156" w:line="360" w:lineRule="auto"/>
        <w:ind w:firstLineChars="200" w:firstLine="480"/>
        <w:rPr>
          <w:rFonts w:ascii="宋体" w:eastAsia="宋体" w:hAnsi="宋体" w:cs="Times New Roman"/>
          <w:bCs/>
          <w:kern w:val="0"/>
          <w:sz w:val="24"/>
          <w:szCs w:val="24"/>
        </w:rPr>
      </w:pPr>
      <w:bookmarkStart w:id="13" w:name="OLE_LINK15"/>
      <w:bookmarkStart w:id="14" w:name="OLE_LINK16"/>
      <w:proofErr w:type="gramStart"/>
      <w:r>
        <w:rPr>
          <w:rFonts w:ascii="宋体" w:eastAsia="宋体" w:hAnsi="宋体" w:cs="Times New Roman" w:hint="eastAsia"/>
          <w:bCs/>
          <w:kern w:val="0"/>
          <w:sz w:val="24"/>
          <w:szCs w:val="24"/>
        </w:rPr>
        <w:t>金通智汇投资</w:t>
      </w:r>
      <w:proofErr w:type="gramEnd"/>
      <w:r>
        <w:rPr>
          <w:rFonts w:ascii="宋体" w:eastAsia="宋体" w:hAnsi="宋体" w:cs="Times New Roman" w:hint="eastAsia"/>
          <w:bCs/>
          <w:kern w:val="0"/>
          <w:sz w:val="24"/>
          <w:szCs w:val="24"/>
        </w:rPr>
        <w:t>管理有限公司</w:t>
      </w:r>
      <w:bookmarkEnd w:id="13"/>
      <w:bookmarkEnd w:id="14"/>
      <w:r w:rsidR="002B0125" w:rsidRPr="002B0125">
        <w:rPr>
          <w:rFonts w:ascii="宋体" w:eastAsia="宋体" w:hAnsi="宋体" w:cs="Times New Roman" w:hint="eastAsia"/>
          <w:bCs/>
          <w:kern w:val="0"/>
          <w:sz w:val="24"/>
          <w:szCs w:val="24"/>
        </w:rPr>
        <w:t>与本公司及本公司控股股东、持股5%以上的股东、实际控制人、董事、高级管理人员不存在关联关系或利益安排，未以直接或间接形式持有本公司股份。</w:t>
      </w:r>
    </w:p>
    <w:p w14:paraId="28C45A8C" w14:textId="5310F3B0" w:rsidR="00AF1B91" w:rsidRDefault="00AF1B91" w:rsidP="00AF1B91">
      <w:pPr>
        <w:adjustRightInd w:val="0"/>
        <w:snapToGrid w:val="0"/>
        <w:spacing w:afterLines="50" w:after="156" w:line="360" w:lineRule="auto"/>
        <w:ind w:firstLineChars="200" w:firstLine="480"/>
        <w:rPr>
          <w:rFonts w:ascii="宋体" w:eastAsia="宋体" w:hAnsi="宋体" w:cs="Times New Roman"/>
          <w:bCs/>
          <w:kern w:val="0"/>
          <w:sz w:val="24"/>
          <w:szCs w:val="24"/>
        </w:rPr>
      </w:pPr>
      <w:r>
        <w:rPr>
          <w:rFonts w:ascii="宋体" w:eastAsia="宋体" w:hAnsi="宋体" w:cs="Times New Roman" w:hint="eastAsia"/>
          <w:bCs/>
          <w:kern w:val="0"/>
          <w:sz w:val="24"/>
          <w:szCs w:val="24"/>
        </w:rPr>
        <w:t>2、基本信息变更</w:t>
      </w:r>
    </w:p>
    <w:p w14:paraId="4C617889" w14:textId="3B1D3F3A" w:rsidR="00AF1B91" w:rsidRDefault="00AF1B91" w:rsidP="00AF1B91">
      <w:pPr>
        <w:adjustRightInd w:val="0"/>
        <w:snapToGrid w:val="0"/>
        <w:spacing w:afterLines="50" w:after="156" w:line="360" w:lineRule="auto"/>
        <w:ind w:firstLineChars="200" w:firstLine="480"/>
        <w:rPr>
          <w:rFonts w:ascii="宋体" w:eastAsia="宋体" w:hAnsi="宋体" w:cs="Times New Roman"/>
          <w:bCs/>
          <w:kern w:val="0"/>
          <w:sz w:val="24"/>
          <w:szCs w:val="24"/>
        </w:rPr>
      </w:pPr>
      <w:r w:rsidRPr="00AF1B91">
        <w:rPr>
          <w:rFonts w:ascii="宋体" w:eastAsia="宋体" w:hAnsi="宋体" w:cs="Times New Roman"/>
          <w:bCs/>
          <w:kern w:val="0"/>
          <w:sz w:val="24"/>
          <w:szCs w:val="24"/>
        </w:rPr>
        <w:t>根据中国证券投资基金业协会《私募股权投资基金备案指引第2号——私募股权、创业投资基金》第三十条的规定：“已备案的公司型或者</w:t>
      </w:r>
      <w:proofErr w:type="gramStart"/>
      <w:r w:rsidRPr="00AF1B91">
        <w:rPr>
          <w:rFonts w:ascii="宋体" w:eastAsia="宋体" w:hAnsi="宋体" w:cs="Times New Roman"/>
          <w:bCs/>
          <w:kern w:val="0"/>
          <w:sz w:val="24"/>
          <w:szCs w:val="24"/>
        </w:rPr>
        <w:t>合伙型私募股权基金</w:t>
      </w:r>
      <w:proofErr w:type="gramEnd"/>
      <w:r w:rsidRPr="00AF1B91">
        <w:rPr>
          <w:rFonts w:ascii="宋体" w:eastAsia="宋体" w:hAnsi="宋体" w:cs="Times New Roman"/>
          <w:bCs/>
          <w:kern w:val="0"/>
          <w:sz w:val="24"/>
          <w:szCs w:val="24"/>
        </w:rPr>
        <w:t>，经投资者和私募基金管理人协商一致解除委托管理关系，作为非基</w:t>
      </w:r>
      <w:r w:rsidRPr="00AF1B91">
        <w:rPr>
          <w:rFonts w:ascii="宋体" w:eastAsia="宋体" w:hAnsi="宋体" w:cs="Times New Roman"/>
          <w:bCs/>
          <w:kern w:val="0"/>
          <w:sz w:val="24"/>
          <w:szCs w:val="24"/>
        </w:rPr>
        <w:lastRenderedPageBreak/>
        <w:t>金形式的公司或者合伙企业继续运作的，应当及时变更名称和经营范围。”因此，在</w:t>
      </w:r>
      <w:r>
        <w:rPr>
          <w:rFonts w:ascii="宋体" w:eastAsia="宋体" w:hAnsi="宋体" w:cs="Times New Roman" w:hint="eastAsia"/>
          <w:bCs/>
          <w:kern w:val="0"/>
          <w:sz w:val="24"/>
          <w:szCs w:val="24"/>
        </w:rPr>
        <w:t>安庆交投基金</w:t>
      </w:r>
      <w:r w:rsidRPr="00AF1B91">
        <w:rPr>
          <w:rFonts w:ascii="宋体" w:eastAsia="宋体" w:hAnsi="宋体" w:cs="Times New Roman"/>
          <w:bCs/>
          <w:kern w:val="0"/>
          <w:sz w:val="24"/>
          <w:szCs w:val="24"/>
        </w:rPr>
        <w:t>申请基金身份注销完成后，</w:t>
      </w:r>
      <w:r>
        <w:rPr>
          <w:rFonts w:ascii="宋体" w:eastAsia="宋体" w:hAnsi="宋体" w:cs="Times New Roman" w:hint="eastAsia"/>
          <w:bCs/>
          <w:kern w:val="0"/>
          <w:sz w:val="24"/>
          <w:szCs w:val="24"/>
        </w:rPr>
        <w:t>安庆交投基金</w:t>
      </w:r>
      <w:r w:rsidRPr="00AF1B91">
        <w:rPr>
          <w:rFonts w:ascii="宋体" w:eastAsia="宋体" w:hAnsi="宋体" w:cs="Times New Roman"/>
          <w:bCs/>
          <w:kern w:val="0"/>
          <w:sz w:val="24"/>
          <w:szCs w:val="24"/>
        </w:rPr>
        <w:t>拟变更企业名称为“</w:t>
      </w:r>
      <w:r w:rsidR="003236CA" w:rsidRPr="003236CA">
        <w:rPr>
          <w:rFonts w:ascii="宋体" w:eastAsia="宋体" w:hAnsi="宋体" w:cs="Times New Roman" w:hint="eastAsia"/>
          <w:bCs/>
          <w:kern w:val="0"/>
          <w:sz w:val="24"/>
          <w:szCs w:val="24"/>
        </w:rPr>
        <w:t>安庆公路企业管理合伙企业(有限合伙)</w:t>
      </w:r>
      <w:r w:rsidRPr="00AF1B91">
        <w:rPr>
          <w:rFonts w:ascii="宋体" w:eastAsia="宋体" w:hAnsi="宋体" w:cs="Times New Roman"/>
          <w:bCs/>
          <w:kern w:val="0"/>
          <w:sz w:val="24"/>
          <w:szCs w:val="24"/>
        </w:rPr>
        <w:t>”</w:t>
      </w:r>
      <w:r w:rsidR="003236CA" w:rsidRPr="003236CA">
        <w:rPr>
          <w:rFonts w:ascii="宋体" w:eastAsia="宋体" w:hAnsi="宋体" w:cs="Times New Roman" w:hint="eastAsia"/>
          <w:bCs/>
          <w:kern w:val="0"/>
          <w:sz w:val="24"/>
          <w:szCs w:val="24"/>
        </w:rPr>
        <w:t xml:space="preserve"> </w:t>
      </w:r>
      <w:r w:rsidR="00B83607">
        <w:rPr>
          <w:rFonts w:ascii="宋体" w:eastAsia="宋体" w:hAnsi="宋体" w:cs="Times New Roman" w:hint="eastAsia"/>
          <w:bCs/>
          <w:kern w:val="0"/>
          <w:sz w:val="24"/>
          <w:szCs w:val="24"/>
        </w:rPr>
        <w:t>（</w:t>
      </w:r>
      <w:r w:rsidR="003236CA" w:rsidRPr="003236CA">
        <w:rPr>
          <w:rFonts w:ascii="宋体" w:eastAsia="宋体" w:hAnsi="宋体" w:cs="Times New Roman" w:hint="eastAsia"/>
          <w:bCs/>
          <w:kern w:val="0"/>
          <w:sz w:val="24"/>
          <w:szCs w:val="24"/>
        </w:rPr>
        <w:t>具体以工商</w:t>
      </w:r>
      <w:proofErr w:type="gramStart"/>
      <w:r w:rsidR="003236CA" w:rsidRPr="003236CA">
        <w:rPr>
          <w:rFonts w:ascii="宋体" w:eastAsia="宋体" w:hAnsi="宋体" w:cs="Times New Roman" w:hint="eastAsia"/>
          <w:bCs/>
          <w:kern w:val="0"/>
          <w:sz w:val="24"/>
          <w:szCs w:val="24"/>
        </w:rPr>
        <w:t>核名通过</w:t>
      </w:r>
      <w:proofErr w:type="gramEnd"/>
      <w:r w:rsidR="003236CA" w:rsidRPr="003236CA">
        <w:rPr>
          <w:rFonts w:ascii="宋体" w:eastAsia="宋体" w:hAnsi="宋体" w:cs="Times New Roman" w:hint="eastAsia"/>
          <w:bCs/>
          <w:kern w:val="0"/>
          <w:sz w:val="24"/>
          <w:szCs w:val="24"/>
        </w:rPr>
        <w:t>为准</w:t>
      </w:r>
      <w:r w:rsidR="00B83607">
        <w:rPr>
          <w:rFonts w:ascii="宋体" w:eastAsia="宋体" w:hAnsi="宋体" w:cs="Times New Roman" w:hint="eastAsia"/>
          <w:bCs/>
          <w:kern w:val="0"/>
          <w:sz w:val="24"/>
          <w:szCs w:val="24"/>
        </w:rPr>
        <w:t>）</w:t>
      </w:r>
      <w:r w:rsidR="003236CA" w:rsidRPr="003236CA">
        <w:rPr>
          <w:rFonts w:ascii="宋体" w:eastAsia="宋体" w:hAnsi="宋体" w:cs="Times New Roman" w:hint="eastAsia"/>
          <w:bCs/>
          <w:kern w:val="0"/>
          <w:sz w:val="24"/>
          <w:szCs w:val="24"/>
        </w:rPr>
        <w:t>。</w:t>
      </w:r>
      <w:r w:rsidRPr="00AF1B91">
        <w:rPr>
          <w:rFonts w:ascii="宋体" w:eastAsia="宋体" w:hAnsi="宋体" w:cs="Times New Roman"/>
          <w:bCs/>
          <w:kern w:val="0"/>
          <w:sz w:val="24"/>
          <w:szCs w:val="24"/>
        </w:rPr>
        <w:t>拟变更经营范围为“</w:t>
      </w:r>
      <w:r w:rsidR="003236CA" w:rsidRPr="003236CA">
        <w:rPr>
          <w:rFonts w:ascii="宋体" w:eastAsia="宋体" w:hAnsi="宋体" w:cs="Times New Roman" w:hint="eastAsia"/>
          <w:bCs/>
          <w:kern w:val="0"/>
          <w:sz w:val="24"/>
          <w:szCs w:val="24"/>
        </w:rPr>
        <w:t>企业管理</w:t>
      </w:r>
      <w:r w:rsidR="003236CA">
        <w:rPr>
          <w:rFonts w:ascii="宋体" w:eastAsia="宋体" w:hAnsi="宋体" w:cs="Times New Roman" w:hint="eastAsia"/>
          <w:bCs/>
          <w:kern w:val="0"/>
          <w:sz w:val="24"/>
          <w:szCs w:val="24"/>
        </w:rPr>
        <w:t>；</w:t>
      </w:r>
      <w:r w:rsidR="003236CA" w:rsidRPr="003236CA">
        <w:rPr>
          <w:rFonts w:ascii="宋体" w:eastAsia="宋体" w:hAnsi="宋体" w:cs="Times New Roman" w:hint="eastAsia"/>
          <w:bCs/>
          <w:kern w:val="0"/>
          <w:sz w:val="24"/>
          <w:szCs w:val="24"/>
        </w:rPr>
        <w:t>以自有资金从事投资活动(除许可业务外，可自主依法经营法律法规非禁止或限制的项目)</w:t>
      </w:r>
      <w:r w:rsidRPr="00AF1B91">
        <w:rPr>
          <w:rFonts w:ascii="宋体" w:eastAsia="宋体" w:hAnsi="宋体" w:cs="Times New Roman"/>
          <w:bCs/>
          <w:kern w:val="0"/>
          <w:sz w:val="24"/>
          <w:szCs w:val="24"/>
        </w:rPr>
        <w:t>”。</w:t>
      </w:r>
    </w:p>
    <w:p w14:paraId="238473E0" w14:textId="146CEA7E" w:rsidR="00AF1B91" w:rsidRDefault="00AF1B91" w:rsidP="00AF1B91">
      <w:pPr>
        <w:adjustRightInd w:val="0"/>
        <w:snapToGrid w:val="0"/>
        <w:spacing w:afterLines="50" w:after="156" w:line="360" w:lineRule="auto"/>
        <w:ind w:firstLineChars="200" w:firstLine="480"/>
        <w:rPr>
          <w:rFonts w:ascii="宋体" w:eastAsia="宋体" w:hAnsi="宋体" w:cs="Times New Roman"/>
          <w:bCs/>
          <w:kern w:val="0"/>
          <w:sz w:val="24"/>
          <w:szCs w:val="24"/>
        </w:rPr>
      </w:pPr>
      <w:r>
        <w:rPr>
          <w:rFonts w:ascii="宋体" w:eastAsia="宋体" w:hAnsi="宋体" w:cs="Times New Roman" w:hint="eastAsia"/>
          <w:bCs/>
          <w:kern w:val="0"/>
          <w:sz w:val="24"/>
          <w:szCs w:val="24"/>
        </w:rPr>
        <w:t>3、变更后各投资方持有合伙份额如下：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11"/>
        <w:gridCol w:w="1701"/>
        <w:gridCol w:w="2125"/>
        <w:gridCol w:w="1191"/>
      </w:tblGrid>
      <w:tr w:rsidR="00AF1B91" w:rsidRPr="00771D7C" w14:paraId="3690F52F" w14:textId="77777777" w:rsidTr="00B83607">
        <w:tc>
          <w:tcPr>
            <w:tcW w:w="2058" w:type="pct"/>
            <w:vAlign w:val="center"/>
          </w:tcPr>
          <w:p w14:paraId="19D5117F" w14:textId="77777777" w:rsidR="00AF1B91" w:rsidRPr="00144FD2" w:rsidRDefault="00AF1B91" w:rsidP="0006504E">
            <w:pPr>
              <w:jc w:val="center"/>
              <w:rPr>
                <w:rFonts w:ascii="宋体" w:eastAsia="宋体" w:hAnsi="宋体" w:cs="仿宋"/>
                <w:b/>
                <w:bCs/>
                <w:szCs w:val="21"/>
              </w:rPr>
            </w:pPr>
            <w:r w:rsidRPr="00144FD2">
              <w:rPr>
                <w:rFonts w:ascii="宋体" w:eastAsia="宋体" w:hAnsi="宋体" w:cs="仿宋" w:hint="eastAsia"/>
                <w:b/>
                <w:bCs/>
                <w:szCs w:val="21"/>
              </w:rPr>
              <w:t>合伙人姓名</w:t>
            </w:r>
          </w:p>
        </w:tc>
        <w:tc>
          <w:tcPr>
            <w:tcW w:w="997" w:type="pct"/>
            <w:vAlign w:val="center"/>
          </w:tcPr>
          <w:p w14:paraId="1E0CFC2C" w14:textId="77777777" w:rsidR="00AF1B91" w:rsidRPr="00144FD2" w:rsidRDefault="00AF1B91" w:rsidP="0006504E">
            <w:pPr>
              <w:jc w:val="center"/>
              <w:rPr>
                <w:rFonts w:ascii="宋体" w:eastAsia="宋体" w:hAnsi="宋体" w:cs="仿宋"/>
                <w:b/>
                <w:bCs/>
                <w:szCs w:val="21"/>
              </w:rPr>
            </w:pPr>
            <w:r w:rsidRPr="00144FD2">
              <w:rPr>
                <w:rFonts w:ascii="宋体" w:eastAsia="宋体" w:hAnsi="宋体" w:cs="仿宋" w:hint="eastAsia"/>
                <w:b/>
                <w:bCs/>
                <w:szCs w:val="21"/>
              </w:rPr>
              <w:t>合伙人类型</w:t>
            </w:r>
          </w:p>
        </w:tc>
        <w:tc>
          <w:tcPr>
            <w:tcW w:w="1246" w:type="pct"/>
            <w:vAlign w:val="center"/>
          </w:tcPr>
          <w:p w14:paraId="01A00E9C" w14:textId="6C0F6CA2" w:rsidR="00AF1B91" w:rsidRPr="00144FD2" w:rsidRDefault="00AF1B91" w:rsidP="00B83607">
            <w:pPr>
              <w:jc w:val="center"/>
              <w:rPr>
                <w:rFonts w:ascii="宋体" w:eastAsia="宋体" w:hAnsi="宋体" w:cs="仿宋"/>
                <w:b/>
                <w:bCs/>
                <w:szCs w:val="21"/>
              </w:rPr>
            </w:pPr>
            <w:r w:rsidRPr="00144FD2">
              <w:rPr>
                <w:rFonts w:ascii="宋体" w:eastAsia="宋体" w:hAnsi="宋体" w:cs="仿宋" w:hint="eastAsia"/>
                <w:b/>
                <w:bCs/>
                <w:szCs w:val="21"/>
              </w:rPr>
              <w:t>认缴出资额（万元）</w:t>
            </w:r>
          </w:p>
        </w:tc>
        <w:tc>
          <w:tcPr>
            <w:tcW w:w="698" w:type="pct"/>
            <w:vAlign w:val="center"/>
          </w:tcPr>
          <w:p w14:paraId="745D3396" w14:textId="77777777" w:rsidR="00AF1B91" w:rsidRPr="00144FD2" w:rsidRDefault="00AF1B91" w:rsidP="0006504E">
            <w:pPr>
              <w:jc w:val="center"/>
              <w:rPr>
                <w:rFonts w:ascii="宋体" w:eastAsia="宋体" w:hAnsi="宋体" w:cs="仿宋"/>
                <w:b/>
                <w:bCs/>
                <w:szCs w:val="21"/>
              </w:rPr>
            </w:pPr>
            <w:r w:rsidRPr="00144FD2">
              <w:rPr>
                <w:rFonts w:ascii="宋体" w:eastAsia="宋体" w:hAnsi="宋体" w:cs="仿宋" w:hint="eastAsia"/>
                <w:b/>
                <w:bCs/>
                <w:szCs w:val="21"/>
              </w:rPr>
              <w:t>出资比例</w:t>
            </w:r>
          </w:p>
        </w:tc>
      </w:tr>
      <w:tr w:rsidR="00AF1B91" w:rsidRPr="00771D7C" w14:paraId="79E1283D" w14:textId="77777777" w:rsidTr="00B83607">
        <w:trPr>
          <w:trHeight w:val="306"/>
        </w:trPr>
        <w:tc>
          <w:tcPr>
            <w:tcW w:w="2058" w:type="pct"/>
          </w:tcPr>
          <w:p w14:paraId="721ADC78" w14:textId="66550304" w:rsidR="00AF1B91" w:rsidRPr="00144FD2" w:rsidRDefault="001F7A28" w:rsidP="0006504E">
            <w:pPr>
              <w:jc w:val="left"/>
              <w:rPr>
                <w:rFonts w:ascii="宋体" w:eastAsia="宋体" w:hAnsi="宋体" w:cs="仿宋"/>
                <w:szCs w:val="21"/>
              </w:rPr>
            </w:pPr>
            <w:proofErr w:type="gramStart"/>
            <w:r w:rsidRPr="001F7A28">
              <w:rPr>
                <w:rFonts w:ascii="宋体" w:eastAsia="宋体" w:hAnsi="宋体" w:cs="仿宋" w:hint="eastAsia"/>
                <w:szCs w:val="21"/>
              </w:rPr>
              <w:t>金通智汇投资</w:t>
            </w:r>
            <w:proofErr w:type="gramEnd"/>
            <w:r w:rsidRPr="001F7A28">
              <w:rPr>
                <w:rFonts w:ascii="宋体" w:eastAsia="宋体" w:hAnsi="宋体" w:cs="仿宋" w:hint="eastAsia"/>
                <w:szCs w:val="21"/>
              </w:rPr>
              <w:t>管理有限公司</w:t>
            </w:r>
          </w:p>
        </w:tc>
        <w:tc>
          <w:tcPr>
            <w:tcW w:w="997" w:type="pct"/>
          </w:tcPr>
          <w:p w14:paraId="0B88E3FA" w14:textId="77777777" w:rsidR="00AF1B91" w:rsidRPr="00144FD2" w:rsidRDefault="00AF1B91" w:rsidP="0006504E">
            <w:pPr>
              <w:jc w:val="left"/>
              <w:rPr>
                <w:rFonts w:ascii="宋体" w:eastAsia="宋体" w:hAnsi="宋体" w:cs="仿宋"/>
                <w:szCs w:val="21"/>
              </w:rPr>
            </w:pPr>
            <w:r>
              <w:rPr>
                <w:rFonts w:ascii="宋体" w:eastAsia="宋体" w:hAnsi="宋体" w:cs="仿宋" w:hint="eastAsia"/>
                <w:szCs w:val="21"/>
              </w:rPr>
              <w:t>普通合伙人</w:t>
            </w:r>
          </w:p>
        </w:tc>
        <w:tc>
          <w:tcPr>
            <w:tcW w:w="1246" w:type="pct"/>
          </w:tcPr>
          <w:p w14:paraId="1D9EB561" w14:textId="77777777" w:rsidR="00AF1B91" w:rsidRPr="00144FD2" w:rsidRDefault="00AF1B91" w:rsidP="0006504E">
            <w:pPr>
              <w:jc w:val="right"/>
              <w:rPr>
                <w:rFonts w:ascii="宋体" w:eastAsia="宋体" w:hAnsi="宋体" w:cs="仿宋"/>
                <w:szCs w:val="21"/>
              </w:rPr>
            </w:pPr>
            <w:r w:rsidRPr="00EF02E4">
              <w:rPr>
                <w:rFonts w:ascii="宋体" w:eastAsia="宋体" w:hAnsi="宋体" w:cs="仿宋" w:hint="eastAsia"/>
                <w:szCs w:val="21"/>
              </w:rPr>
              <w:t>32.</w:t>
            </w:r>
            <w:r w:rsidRPr="00EF02E4">
              <w:rPr>
                <w:rFonts w:ascii="宋体" w:eastAsia="宋体" w:hAnsi="宋体" w:cs="仿宋"/>
                <w:szCs w:val="21"/>
              </w:rPr>
              <w:t>00</w:t>
            </w:r>
          </w:p>
        </w:tc>
        <w:tc>
          <w:tcPr>
            <w:tcW w:w="698" w:type="pct"/>
            <w:vAlign w:val="center"/>
          </w:tcPr>
          <w:p w14:paraId="6CA10F9F" w14:textId="77777777" w:rsidR="00AF1B91" w:rsidRPr="00144FD2" w:rsidRDefault="00AF1B91" w:rsidP="0006504E">
            <w:pPr>
              <w:jc w:val="right"/>
              <w:rPr>
                <w:rFonts w:ascii="宋体" w:eastAsia="宋体" w:hAnsi="宋体" w:cs="仿宋"/>
                <w:szCs w:val="21"/>
              </w:rPr>
            </w:pPr>
            <w:r w:rsidRPr="005C5C00">
              <w:rPr>
                <w:rFonts w:ascii="宋体" w:eastAsia="宋体" w:hAnsi="宋体" w:cs="仿宋" w:hint="eastAsia"/>
                <w:szCs w:val="21"/>
              </w:rPr>
              <w:t>0.04%</w:t>
            </w:r>
          </w:p>
        </w:tc>
      </w:tr>
      <w:tr w:rsidR="00AF1B91" w:rsidRPr="00771D7C" w14:paraId="2C101712" w14:textId="77777777" w:rsidTr="00B83607">
        <w:tc>
          <w:tcPr>
            <w:tcW w:w="2058" w:type="pct"/>
          </w:tcPr>
          <w:p w14:paraId="4DD1B880" w14:textId="77777777" w:rsidR="00AF1B91" w:rsidRPr="00144FD2" w:rsidRDefault="00AF1B91" w:rsidP="0006504E">
            <w:pPr>
              <w:jc w:val="left"/>
              <w:rPr>
                <w:rFonts w:ascii="宋体" w:eastAsia="宋体" w:hAnsi="宋体" w:cs="仿宋"/>
                <w:szCs w:val="21"/>
              </w:rPr>
            </w:pPr>
            <w:r w:rsidRPr="00EF02E4">
              <w:rPr>
                <w:rFonts w:ascii="宋体" w:eastAsia="宋体" w:hAnsi="宋体" w:cs="仿宋" w:hint="eastAsia"/>
                <w:szCs w:val="21"/>
              </w:rPr>
              <w:t>安徽路达公路工程有限责任公司</w:t>
            </w:r>
          </w:p>
        </w:tc>
        <w:tc>
          <w:tcPr>
            <w:tcW w:w="997" w:type="pct"/>
          </w:tcPr>
          <w:p w14:paraId="019FE896" w14:textId="77777777" w:rsidR="00AF1B91" w:rsidRPr="00144FD2" w:rsidRDefault="00AF1B91" w:rsidP="0006504E">
            <w:pPr>
              <w:jc w:val="left"/>
              <w:rPr>
                <w:rFonts w:ascii="宋体" w:eastAsia="宋体" w:hAnsi="宋体" w:cs="仿宋"/>
                <w:szCs w:val="21"/>
              </w:rPr>
            </w:pPr>
            <w:r w:rsidRPr="00EF02E4">
              <w:rPr>
                <w:rFonts w:ascii="宋体" w:eastAsia="宋体" w:hAnsi="宋体" w:cs="仿宋" w:hint="eastAsia"/>
                <w:szCs w:val="21"/>
              </w:rPr>
              <w:t>有限合伙人</w:t>
            </w:r>
          </w:p>
        </w:tc>
        <w:tc>
          <w:tcPr>
            <w:tcW w:w="1246" w:type="pct"/>
          </w:tcPr>
          <w:p w14:paraId="6EAA6D0D" w14:textId="77777777" w:rsidR="00AF1B91" w:rsidRPr="00144FD2" w:rsidRDefault="00AF1B91" w:rsidP="0006504E">
            <w:pPr>
              <w:jc w:val="right"/>
              <w:rPr>
                <w:rFonts w:ascii="宋体" w:eastAsia="宋体" w:hAnsi="宋体" w:cs="仿宋"/>
                <w:szCs w:val="21"/>
              </w:rPr>
            </w:pPr>
            <w:r w:rsidRPr="00EF02E4">
              <w:rPr>
                <w:rFonts w:ascii="宋体" w:eastAsia="宋体" w:hAnsi="宋体" w:cs="仿宋"/>
                <w:szCs w:val="21"/>
              </w:rPr>
              <w:t>35,458.00</w:t>
            </w:r>
          </w:p>
        </w:tc>
        <w:tc>
          <w:tcPr>
            <w:tcW w:w="698" w:type="pct"/>
            <w:vAlign w:val="center"/>
          </w:tcPr>
          <w:p w14:paraId="1B266C29" w14:textId="77777777" w:rsidR="00AF1B91" w:rsidRPr="00144FD2" w:rsidRDefault="00AF1B91" w:rsidP="0006504E">
            <w:pPr>
              <w:jc w:val="right"/>
              <w:rPr>
                <w:rFonts w:ascii="宋体" w:eastAsia="宋体" w:hAnsi="宋体" w:cs="仿宋"/>
                <w:szCs w:val="21"/>
              </w:rPr>
            </w:pPr>
            <w:r w:rsidRPr="005C5C00">
              <w:rPr>
                <w:rFonts w:ascii="宋体" w:eastAsia="宋体" w:hAnsi="宋体" w:cs="仿宋" w:hint="eastAsia"/>
                <w:szCs w:val="21"/>
              </w:rPr>
              <w:t>42.65%</w:t>
            </w:r>
          </w:p>
        </w:tc>
      </w:tr>
      <w:tr w:rsidR="00AF1B91" w:rsidRPr="00771D7C" w14:paraId="1F4FE4D5" w14:textId="77777777" w:rsidTr="00B83607">
        <w:tc>
          <w:tcPr>
            <w:tcW w:w="2058" w:type="pct"/>
          </w:tcPr>
          <w:p w14:paraId="0051CD88" w14:textId="77777777" w:rsidR="00AF1B91" w:rsidRPr="00144FD2" w:rsidRDefault="00AF1B91" w:rsidP="0006504E">
            <w:pPr>
              <w:jc w:val="left"/>
              <w:rPr>
                <w:rFonts w:ascii="宋体" w:eastAsia="宋体" w:hAnsi="宋体" w:cs="仿宋"/>
                <w:szCs w:val="21"/>
              </w:rPr>
            </w:pPr>
            <w:r w:rsidRPr="00EF02E4">
              <w:rPr>
                <w:rFonts w:ascii="宋体" w:eastAsia="宋体" w:hAnsi="宋体" w:cs="仿宋" w:hint="eastAsia"/>
                <w:szCs w:val="21"/>
              </w:rPr>
              <w:t>安徽省交通建设股份有限公司</w:t>
            </w:r>
          </w:p>
        </w:tc>
        <w:tc>
          <w:tcPr>
            <w:tcW w:w="997" w:type="pct"/>
          </w:tcPr>
          <w:p w14:paraId="5D469287" w14:textId="77777777" w:rsidR="00AF1B91" w:rsidRPr="00144FD2" w:rsidRDefault="00AF1B91" w:rsidP="0006504E">
            <w:pPr>
              <w:jc w:val="left"/>
              <w:rPr>
                <w:rFonts w:ascii="宋体" w:eastAsia="宋体" w:hAnsi="宋体" w:cs="仿宋"/>
                <w:szCs w:val="21"/>
              </w:rPr>
            </w:pPr>
            <w:r w:rsidRPr="00EF02E4">
              <w:rPr>
                <w:rFonts w:ascii="宋体" w:eastAsia="宋体" w:hAnsi="宋体" w:cs="仿宋" w:hint="eastAsia"/>
                <w:szCs w:val="21"/>
              </w:rPr>
              <w:t>有限合伙人</w:t>
            </w:r>
          </w:p>
        </w:tc>
        <w:tc>
          <w:tcPr>
            <w:tcW w:w="1246" w:type="pct"/>
          </w:tcPr>
          <w:p w14:paraId="777020C1" w14:textId="77777777" w:rsidR="00AF1B91" w:rsidRPr="00144FD2" w:rsidRDefault="00AF1B91" w:rsidP="0006504E">
            <w:pPr>
              <w:jc w:val="right"/>
              <w:rPr>
                <w:rFonts w:ascii="宋体" w:eastAsia="宋体" w:hAnsi="宋体" w:cs="仿宋"/>
                <w:szCs w:val="21"/>
              </w:rPr>
            </w:pPr>
            <w:r w:rsidRPr="00EF02E4">
              <w:rPr>
                <w:rFonts w:ascii="宋体" w:eastAsia="宋体" w:hAnsi="宋体" w:cs="仿宋"/>
                <w:szCs w:val="21"/>
              </w:rPr>
              <w:t>15,964.00</w:t>
            </w:r>
          </w:p>
        </w:tc>
        <w:tc>
          <w:tcPr>
            <w:tcW w:w="698" w:type="pct"/>
            <w:vAlign w:val="center"/>
          </w:tcPr>
          <w:p w14:paraId="23A580EE" w14:textId="77777777" w:rsidR="00AF1B91" w:rsidRPr="00144FD2" w:rsidRDefault="00AF1B91" w:rsidP="0006504E">
            <w:pPr>
              <w:jc w:val="right"/>
              <w:rPr>
                <w:rFonts w:ascii="宋体" w:eastAsia="宋体" w:hAnsi="宋体" w:cs="仿宋"/>
                <w:szCs w:val="21"/>
              </w:rPr>
            </w:pPr>
            <w:r w:rsidRPr="005C5C00">
              <w:rPr>
                <w:rFonts w:ascii="宋体" w:eastAsia="宋体" w:hAnsi="宋体" w:cs="仿宋" w:hint="eastAsia"/>
                <w:szCs w:val="21"/>
              </w:rPr>
              <w:t>19.20%</w:t>
            </w:r>
          </w:p>
        </w:tc>
      </w:tr>
      <w:tr w:rsidR="00AF1B91" w:rsidRPr="00771D7C" w14:paraId="4F28B796" w14:textId="77777777" w:rsidTr="00B83607">
        <w:tc>
          <w:tcPr>
            <w:tcW w:w="2058" w:type="pct"/>
          </w:tcPr>
          <w:p w14:paraId="570A85F6" w14:textId="77777777" w:rsidR="00AF1B91" w:rsidRPr="00144FD2" w:rsidRDefault="00AF1B91" w:rsidP="0006504E">
            <w:pPr>
              <w:jc w:val="left"/>
              <w:rPr>
                <w:rFonts w:ascii="宋体" w:eastAsia="宋体" w:hAnsi="宋体" w:cs="仿宋"/>
                <w:szCs w:val="21"/>
              </w:rPr>
            </w:pPr>
            <w:r w:rsidRPr="00EF02E4">
              <w:rPr>
                <w:rFonts w:ascii="宋体" w:eastAsia="宋体" w:hAnsi="宋体" w:cs="仿宋" w:hint="eastAsia"/>
                <w:szCs w:val="21"/>
              </w:rPr>
              <w:t>安徽朴石资产管理有限公司</w:t>
            </w:r>
          </w:p>
        </w:tc>
        <w:tc>
          <w:tcPr>
            <w:tcW w:w="997" w:type="pct"/>
          </w:tcPr>
          <w:p w14:paraId="49C20C41" w14:textId="77777777" w:rsidR="00AF1B91" w:rsidRPr="00144FD2" w:rsidRDefault="00AF1B91" w:rsidP="0006504E">
            <w:pPr>
              <w:jc w:val="left"/>
              <w:rPr>
                <w:rFonts w:ascii="宋体" w:eastAsia="宋体" w:hAnsi="宋体" w:cs="仿宋"/>
                <w:szCs w:val="21"/>
              </w:rPr>
            </w:pPr>
            <w:r w:rsidRPr="00EF02E4">
              <w:rPr>
                <w:rFonts w:ascii="宋体" w:eastAsia="宋体" w:hAnsi="宋体" w:cs="仿宋" w:hint="eastAsia"/>
                <w:szCs w:val="21"/>
              </w:rPr>
              <w:t>有限合伙人</w:t>
            </w:r>
          </w:p>
        </w:tc>
        <w:tc>
          <w:tcPr>
            <w:tcW w:w="1246" w:type="pct"/>
          </w:tcPr>
          <w:p w14:paraId="345CE3F1" w14:textId="77777777" w:rsidR="00AF1B91" w:rsidRPr="00144FD2" w:rsidRDefault="00AF1B91" w:rsidP="0006504E">
            <w:pPr>
              <w:jc w:val="right"/>
              <w:rPr>
                <w:rFonts w:ascii="宋体" w:eastAsia="宋体" w:hAnsi="宋体" w:cs="仿宋"/>
                <w:szCs w:val="21"/>
              </w:rPr>
            </w:pPr>
            <w:r w:rsidRPr="00EF02E4">
              <w:rPr>
                <w:rFonts w:ascii="宋体" w:eastAsia="宋体" w:hAnsi="宋体" w:cs="仿宋"/>
                <w:szCs w:val="21"/>
              </w:rPr>
              <w:t>11,015.00</w:t>
            </w:r>
          </w:p>
        </w:tc>
        <w:tc>
          <w:tcPr>
            <w:tcW w:w="698" w:type="pct"/>
            <w:vAlign w:val="center"/>
          </w:tcPr>
          <w:p w14:paraId="6AA17595" w14:textId="77777777" w:rsidR="00AF1B91" w:rsidRPr="00144FD2" w:rsidRDefault="00AF1B91" w:rsidP="0006504E">
            <w:pPr>
              <w:jc w:val="right"/>
              <w:rPr>
                <w:rFonts w:ascii="宋体" w:eastAsia="宋体" w:hAnsi="宋体" w:cs="仿宋"/>
                <w:szCs w:val="21"/>
              </w:rPr>
            </w:pPr>
            <w:r w:rsidRPr="005C5C00">
              <w:rPr>
                <w:rFonts w:ascii="宋体" w:eastAsia="宋体" w:hAnsi="宋体" w:cs="仿宋" w:hint="eastAsia"/>
                <w:szCs w:val="21"/>
              </w:rPr>
              <w:t>13.25%</w:t>
            </w:r>
          </w:p>
        </w:tc>
      </w:tr>
      <w:tr w:rsidR="00AF1B91" w:rsidRPr="00771D7C" w14:paraId="7106FEC8" w14:textId="77777777" w:rsidTr="00B83607">
        <w:tc>
          <w:tcPr>
            <w:tcW w:w="2058" w:type="pct"/>
          </w:tcPr>
          <w:p w14:paraId="6817C2E4" w14:textId="77777777" w:rsidR="00AF1B91" w:rsidRPr="00144FD2" w:rsidRDefault="00AF1B91" w:rsidP="0006504E">
            <w:pPr>
              <w:jc w:val="left"/>
              <w:rPr>
                <w:rFonts w:ascii="宋体" w:eastAsia="宋体" w:hAnsi="宋体" w:cs="仿宋"/>
                <w:szCs w:val="21"/>
              </w:rPr>
            </w:pPr>
            <w:r w:rsidRPr="00EF02E4">
              <w:rPr>
                <w:rFonts w:ascii="宋体" w:eastAsia="宋体" w:hAnsi="宋体" w:cs="仿宋" w:hint="eastAsia"/>
                <w:szCs w:val="21"/>
              </w:rPr>
              <w:t>安徽省公路桥梁工程有限公司</w:t>
            </w:r>
          </w:p>
        </w:tc>
        <w:tc>
          <w:tcPr>
            <w:tcW w:w="997" w:type="pct"/>
          </w:tcPr>
          <w:p w14:paraId="729C9704" w14:textId="77777777" w:rsidR="00AF1B91" w:rsidRPr="00144FD2" w:rsidRDefault="00AF1B91" w:rsidP="0006504E">
            <w:pPr>
              <w:jc w:val="left"/>
              <w:rPr>
                <w:rFonts w:ascii="宋体" w:eastAsia="宋体" w:hAnsi="宋体" w:cs="仿宋"/>
                <w:szCs w:val="21"/>
              </w:rPr>
            </w:pPr>
            <w:r w:rsidRPr="00EF02E4">
              <w:rPr>
                <w:rFonts w:ascii="宋体" w:eastAsia="宋体" w:hAnsi="宋体" w:cs="仿宋" w:hint="eastAsia"/>
                <w:szCs w:val="21"/>
              </w:rPr>
              <w:t>有限合伙人</w:t>
            </w:r>
          </w:p>
        </w:tc>
        <w:tc>
          <w:tcPr>
            <w:tcW w:w="1246" w:type="pct"/>
          </w:tcPr>
          <w:p w14:paraId="7C5A6DC2" w14:textId="77777777" w:rsidR="00AF1B91" w:rsidRPr="00144FD2" w:rsidRDefault="00AF1B91" w:rsidP="0006504E">
            <w:pPr>
              <w:jc w:val="right"/>
              <w:rPr>
                <w:rFonts w:ascii="宋体" w:eastAsia="宋体" w:hAnsi="宋体" w:cs="仿宋"/>
                <w:szCs w:val="21"/>
              </w:rPr>
            </w:pPr>
            <w:r w:rsidRPr="00EF02E4">
              <w:rPr>
                <w:rFonts w:ascii="宋体" w:eastAsia="宋体" w:hAnsi="宋体" w:cs="仿宋"/>
                <w:szCs w:val="21"/>
              </w:rPr>
              <w:t>8,898.00</w:t>
            </w:r>
          </w:p>
        </w:tc>
        <w:tc>
          <w:tcPr>
            <w:tcW w:w="698" w:type="pct"/>
            <w:vAlign w:val="center"/>
          </w:tcPr>
          <w:p w14:paraId="3431AEAD" w14:textId="77777777" w:rsidR="00AF1B91" w:rsidRPr="00144FD2" w:rsidRDefault="00AF1B91" w:rsidP="0006504E">
            <w:pPr>
              <w:jc w:val="right"/>
              <w:rPr>
                <w:rFonts w:ascii="宋体" w:eastAsia="宋体" w:hAnsi="宋体" w:cs="仿宋"/>
                <w:szCs w:val="21"/>
              </w:rPr>
            </w:pPr>
            <w:r w:rsidRPr="005C5C00">
              <w:rPr>
                <w:rFonts w:ascii="宋体" w:eastAsia="宋体" w:hAnsi="宋体" w:cs="仿宋" w:hint="eastAsia"/>
                <w:szCs w:val="21"/>
              </w:rPr>
              <w:t>10.70%</w:t>
            </w:r>
          </w:p>
        </w:tc>
      </w:tr>
      <w:tr w:rsidR="00AF1B91" w:rsidRPr="00771D7C" w14:paraId="7D347552" w14:textId="77777777" w:rsidTr="00B83607">
        <w:tc>
          <w:tcPr>
            <w:tcW w:w="2058" w:type="pct"/>
          </w:tcPr>
          <w:p w14:paraId="346939FD" w14:textId="77777777" w:rsidR="00AF1B91" w:rsidRPr="00144FD2" w:rsidRDefault="00AF1B91" w:rsidP="0006504E">
            <w:pPr>
              <w:jc w:val="left"/>
              <w:rPr>
                <w:rFonts w:ascii="宋体" w:eastAsia="宋体" w:hAnsi="宋体" w:cs="仿宋"/>
                <w:szCs w:val="21"/>
              </w:rPr>
            </w:pPr>
            <w:r w:rsidRPr="00EF02E4">
              <w:rPr>
                <w:rFonts w:ascii="宋体" w:eastAsia="宋体" w:hAnsi="宋体" w:cs="仿宋" w:hint="eastAsia"/>
                <w:szCs w:val="21"/>
              </w:rPr>
              <w:t>蚌埠市鑫盛路桥工程有限公司</w:t>
            </w:r>
          </w:p>
        </w:tc>
        <w:tc>
          <w:tcPr>
            <w:tcW w:w="997" w:type="pct"/>
          </w:tcPr>
          <w:p w14:paraId="43E27800" w14:textId="77777777" w:rsidR="00AF1B91" w:rsidRPr="00144FD2" w:rsidRDefault="00AF1B91" w:rsidP="0006504E">
            <w:pPr>
              <w:jc w:val="left"/>
              <w:rPr>
                <w:rFonts w:ascii="宋体" w:eastAsia="宋体" w:hAnsi="宋体" w:cs="仿宋"/>
                <w:szCs w:val="21"/>
              </w:rPr>
            </w:pPr>
            <w:r w:rsidRPr="00EF02E4">
              <w:rPr>
                <w:rFonts w:ascii="宋体" w:eastAsia="宋体" w:hAnsi="宋体" w:cs="仿宋" w:hint="eastAsia"/>
                <w:szCs w:val="21"/>
              </w:rPr>
              <w:t>有限合伙人</w:t>
            </w:r>
          </w:p>
        </w:tc>
        <w:tc>
          <w:tcPr>
            <w:tcW w:w="1246" w:type="pct"/>
          </w:tcPr>
          <w:p w14:paraId="622270B7" w14:textId="77777777" w:rsidR="00AF1B91" w:rsidRPr="00144FD2" w:rsidRDefault="00AF1B91" w:rsidP="0006504E">
            <w:pPr>
              <w:jc w:val="right"/>
              <w:rPr>
                <w:rFonts w:ascii="宋体" w:eastAsia="宋体" w:hAnsi="宋体" w:cs="仿宋"/>
                <w:szCs w:val="21"/>
              </w:rPr>
            </w:pPr>
            <w:r w:rsidRPr="00EF02E4">
              <w:rPr>
                <w:rFonts w:ascii="宋体" w:eastAsia="宋体" w:hAnsi="宋体" w:cs="仿宋"/>
                <w:szCs w:val="21"/>
              </w:rPr>
              <w:t>8,766.00</w:t>
            </w:r>
          </w:p>
        </w:tc>
        <w:tc>
          <w:tcPr>
            <w:tcW w:w="698" w:type="pct"/>
            <w:vAlign w:val="center"/>
          </w:tcPr>
          <w:p w14:paraId="5E4AF8B7" w14:textId="77777777" w:rsidR="00AF1B91" w:rsidRPr="00144FD2" w:rsidRDefault="00AF1B91" w:rsidP="0006504E">
            <w:pPr>
              <w:jc w:val="right"/>
              <w:rPr>
                <w:rFonts w:ascii="宋体" w:eastAsia="宋体" w:hAnsi="宋体" w:cs="仿宋"/>
                <w:szCs w:val="21"/>
              </w:rPr>
            </w:pPr>
            <w:r w:rsidRPr="005C5C00">
              <w:rPr>
                <w:rFonts w:ascii="宋体" w:eastAsia="宋体" w:hAnsi="宋体" w:cs="仿宋" w:hint="eastAsia"/>
                <w:szCs w:val="21"/>
              </w:rPr>
              <w:t>10.54%</w:t>
            </w:r>
          </w:p>
        </w:tc>
      </w:tr>
      <w:tr w:rsidR="00AF1B91" w:rsidRPr="00771D7C" w14:paraId="7FC60B65" w14:textId="77777777" w:rsidTr="00B83607">
        <w:tc>
          <w:tcPr>
            <w:tcW w:w="2058" w:type="pct"/>
          </w:tcPr>
          <w:p w14:paraId="6085B9C2" w14:textId="77777777" w:rsidR="00AF1B91" w:rsidRPr="00144FD2" w:rsidRDefault="00AF1B91" w:rsidP="0006504E">
            <w:pPr>
              <w:jc w:val="left"/>
              <w:rPr>
                <w:rFonts w:ascii="宋体" w:eastAsia="宋体" w:hAnsi="宋体" w:cs="仿宋"/>
                <w:szCs w:val="21"/>
              </w:rPr>
            </w:pPr>
            <w:r w:rsidRPr="00EF02E4">
              <w:rPr>
                <w:rFonts w:ascii="宋体" w:eastAsia="宋体" w:hAnsi="宋体" w:cs="仿宋" w:hint="eastAsia"/>
                <w:szCs w:val="21"/>
              </w:rPr>
              <w:t>安徽中桥建设集团有限公司</w:t>
            </w:r>
          </w:p>
        </w:tc>
        <w:tc>
          <w:tcPr>
            <w:tcW w:w="997" w:type="pct"/>
          </w:tcPr>
          <w:p w14:paraId="053421C5" w14:textId="77777777" w:rsidR="00AF1B91" w:rsidRPr="00144FD2" w:rsidRDefault="00AF1B91" w:rsidP="0006504E">
            <w:pPr>
              <w:jc w:val="left"/>
              <w:rPr>
                <w:rFonts w:ascii="宋体" w:eastAsia="宋体" w:hAnsi="宋体" w:cs="仿宋"/>
                <w:szCs w:val="21"/>
              </w:rPr>
            </w:pPr>
            <w:r w:rsidRPr="00EF02E4">
              <w:rPr>
                <w:rFonts w:ascii="宋体" w:eastAsia="宋体" w:hAnsi="宋体" w:cs="仿宋" w:hint="eastAsia"/>
                <w:szCs w:val="21"/>
              </w:rPr>
              <w:t>有限合伙人</w:t>
            </w:r>
          </w:p>
        </w:tc>
        <w:tc>
          <w:tcPr>
            <w:tcW w:w="1246" w:type="pct"/>
          </w:tcPr>
          <w:p w14:paraId="3C003152" w14:textId="77777777" w:rsidR="00AF1B91" w:rsidRPr="00144FD2" w:rsidRDefault="00AF1B91" w:rsidP="0006504E">
            <w:pPr>
              <w:jc w:val="right"/>
              <w:rPr>
                <w:rFonts w:ascii="宋体" w:eastAsia="宋体" w:hAnsi="宋体" w:cs="仿宋"/>
                <w:szCs w:val="21"/>
              </w:rPr>
            </w:pPr>
            <w:r w:rsidRPr="00EF02E4">
              <w:rPr>
                <w:rFonts w:ascii="宋体" w:eastAsia="宋体" w:hAnsi="宋体" w:cs="仿宋"/>
                <w:szCs w:val="21"/>
              </w:rPr>
              <w:t>3,000.00</w:t>
            </w:r>
          </w:p>
        </w:tc>
        <w:tc>
          <w:tcPr>
            <w:tcW w:w="698" w:type="pct"/>
            <w:vAlign w:val="center"/>
          </w:tcPr>
          <w:p w14:paraId="6E70FDD0" w14:textId="77777777" w:rsidR="00AF1B91" w:rsidRPr="00144FD2" w:rsidRDefault="00AF1B91" w:rsidP="0006504E">
            <w:pPr>
              <w:jc w:val="right"/>
              <w:rPr>
                <w:rFonts w:ascii="宋体" w:eastAsia="宋体" w:hAnsi="宋体" w:cs="仿宋"/>
                <w:szCs w:val="21"/>
              </w:rPr>
            </w:pPr>
            <w:r w:rsidRPr="005C5C00">
              <w:rPr>
                <w:rFonts w:ascii="宋体" w:eastAsia="宋体" w:hAnsi="宋体" w:cs="仿宋" w:hint="eastAsia"/>
                <w:szCs w:val="21"/>
              </w:rPr>
              <w:t>3.61%</w:t>
            </w:r>
          </w:p>
        </w:tc>
      </w:tr>
      <w:tr w:rsidR="00AF1B91" w:rsidRPr="00771D7C" w14:paraId="2FA63F5A" w14:textId="77777777" w:rsidTr="00B83607">
        <w:tc>
          <w:tcPr>
            <w:tcW w:w="3055" w:type="pct"/>
            <w:gridSpan w:val="2"/>
          </w:tcPr>
          <w:p w14:paraId="6BB0250A" w14:textId="77777777" w:rsidR="00AF1B91" w:rsidRPr="00144FD2" w:rsidRDefault="00AF1B91" w:rsidP="0006504E">
            <w:pPr>
              <w:jc w:val="center"/>
              <w:rPr>
                <w:rFonts w:ascii="宋体" w:eastAsia="宋体" w:hAnsi="宋体" w:cs="仿宋"/>
                <w:b/>
                <w:bCs/>
                <w:color w:val="000000"/>
                <w:szCs w:val="21"/>
              </w:rPr>
            </w:pPr>
            <w:r w:rsidRPr="00144FD2">
              <w:rPr>
                <w:rFonts w:ascii="宋体" w:eastAsia="宋体" w:hAnsi="宋体" w:cs="仿宋" w:hint="eastAsia"/>
                <w:b/>
                <w:bCs/>
                <w:color w:val="000000"/>
                <w:szCs w:val="21"/>
              </w:rPr>
              <w:t>合计</w:t>
            </w:r>
          </w:p>
        </w:tc>
        <w:tc>
          <w:tcPr>
            <w:tcW w:w="1246" w:type="pct"/>
          </w:tcPr>
          <w:p w14:paraId="5F89DA81" w14:textId="77777777" w:rsidR="00AF1B91" w:rsidRPr="00144FD2" w:rsidRDefault="00AF1B91" w:rsidP="0006504E">
            <w:pPr>
              <w:jc w:val="right"/>
              <w:rPr>
                <w:rFonts w:ascii="宋体" w:eastAsia="宋体" w:hAnsi="宋体" w:cs="仿宋"/>
                <w:b/>
                <w:bCs/>
                <w:color w:val="000000"/>
                <w:szCs w:val="21"/>
              </w:rPr>
            </w:pPr>
            <w:r w:rsidRPr="005C5C00">
              <w:rPr>
                <w:rFonts w:ascii="宋体" w:eastAsia="宋体" w:hAnsi="宋体" w:cs="仿宋"/>
                <w:b/>
                <w:bCs/>
                <w:color w:val="000000"/>
                <w:szCs w:val="21"/>
              </w:rPr>
              <w:t>83,133.00</w:t>
            </w:r>
          </w:p>
        </w:tc>
        <w:tc>
          <w:tcPr>
            <w:tcW w:w="698" w:type="pct"/>
          </w:tcPr>
          <w:p w14:paraId="46907A07" w14:textId="77777777" w:rsidR="00AF1B91" w:rsidRPr="00144FD2" w:rsidRDefault="00AF1B91" w:rsidP="0006504E">
            <w:pPr>
              <w:jc w:val="right"/>
              <w:rPr>
                <w:rFonts w:ascii="宋体" w:eastAsia="宋体" w:hAnsi="宋体" w:cs="仿宋"/>
                <w:b/>
                <w:bCs/>
                <w:color w:val="000000"/>
                <w:szCs w:val="21"/>
              </w:rPr>
            </w:pPr>
            <w:r w:rsidRPr="00144FD2">
              <w:rPr>
                <w:rFonts w:ascii="宋体" w:eastAsia="宋体" w:hAnsi="宋体" w:cs="仿宋" w:hint="eastAsia"/>
                <w:b/>
                <w:bCs/>
                <w:color w:val="000000"/>
                <w:szCs w:val="21"/>
              </w:rPr>
              <w:t>1</w:t>
            </w:r>
            <w:r w:rsidRPr="00144FD2">
              <w:rPr>
                <w:rFonts w:ascii="宋体" w:eastAsia="宋体" w:hAnsi="宋体" w:cs="仿宋"/>
                <w:b/>
                <w:bCs/>
                <w:color w:val="000000"/>
                <w:szCs w:val="21"/>
              </w:rPr>
              <w:t>00%</w:t>
            </w:r>
          </w:p>
        </w:tc>
      </w:tr>
    </w:tbl>
    <w:p w14:paraId="0F0DA73A" w14:textId="77777777" w:rsidR="00AF1B91" w:rsidRDefault="00AF1B91" w:rsidP="00AF1B91">
      <w:pPr>
        <w:adjustRightInd w:val="0"/>
        <w:snapToGrid w:val="0"/>
        <w:spacing w:afterLines="50" w:after="156" w:line="360" w:lineRule="auto"/>
        <w:ind w:firstLineChars="200" w:firstLine="480"/>
        <w:rPr>
          <w:rFonts w:ascii="宋体" w:eastAsia="宋体" w:hAnsi="宋体" w:cs="Times New Roman"/>
          <w:bCs/>
          <w:kern w:val="0"/>
          <w:sz w:val="24"/>
          <w:szCs w:val="24"/>
        </w:rPr>
      </w:pPr>
    </w:p>
    <w:p w14:paraId="32FC4A05" w14:textId="462561FE" w:rsidR="00B83607" w:rsidRDefault="00B83607" w:rsidP="00B83607">
      <w:pPr>
        <w:adjustRightInd w:val="0"/>
        <w:snapToGrid w:val="0"/>
        <w:spacing w:afterLines="50" w:after="156" w:line="360" w:lineRule="auto"/>
        <w:ind w:firstLineChars="200" w:firstLine="480"/>
        <w:rPr>
          <w:rFonts w:ascii="宋体" w:eastAsia="宋体" w:hAnsi="宋体" w:cs="Times New Roman"/>
          <w:bCs/>
          <w:kern w:val="0"/>
          <w:sz w:val="24"/>
          <w:szCs w:val="24"/>
        </w:rPr>
      </w:pPr>
      <w:r>
        <w:rPr>
          <w:rFonts w:ascii="宋体" w:eastAsia="宋体" w:hAnsi="宋体" w:cs="Times New Roman" w:hint="eastAsia"/>
          <w:bCs/>
          <w:kern w:val="0"/>
          <w:sz w:val="24"/>
          <w:szCs w:val="24"/>
        </w:rPr>
        <w:t>4、审议程序</w:t>
      </w:r>
    </w:p>
    <w:p w14:paraId="76AEDC63" w14:textId="56DB44F1" w:rsidR="00B83607" w:rsidRDefault="00B83607" w:rsidP="00B83607">
      <w:pPr>
        <w:adjustRightInd w:val="0"/>
        <w:snapToGrid w:val="0"/>
        <w:spacing w:afterLines="50" w:after="156" w:line="360" w:lineRule="auto"/>
        <w:ind w:firstLineChars="200" w:firstLine="480"/>
        <w:rPr>
          <w:rFonts w:ascii="宋体" w:eastAsia="宋体" w:hAnsi="宋体" w:cs="Times New Roman"/>
          <w:bCs/>
          <w:kern w:val="0"/>
          <w:sz w:val="24"/>
          <w:szCs w:val="24"/>
        </w:rPr>
      </w:pPr>
      <w:r w:rsidRPr="00B83607">
        <w:rPr>
          <w:rFonts w:ascii="宋体" w:eastAsia="宋体" w:hAnsi="宋体" w:cs="Times New Roman"/>
          <w:bCs/>
          <w:kern w:val="0"/>
          <w:sz w:val="24"/>
          <w:szCs w:val="24"/>
        </w:rPr>
        <w:t>根据《上海证券交易所股票上市规则》</w:t>
      </w:r>
      <w:r w:rsidR="002864E5" w:rsidRPr="00B83607">
        <w:rPr>
          <w:rFonts w:ascii="宋体" w:eastAsia="宋体" w:hAnsi="宋体" w:cs="Times New Roman"/>
          <w:bCs/>
          <w:kern w:val="0"/>
          <w:sz w:val="24"/>
          <w:szCs w:val="24"/>
        </w:rPr>
        <w:t>及《公司章程》</w:t>
      </w:r>
      <w:r w:rsidRPr="00B83607">
        <w:rPr>
          <w:rFonts w:ascii="宋体" w:eastAsia="宋体" w:hAnsi="宋体" w:cs="Times New Roman"/>
          <w:bCs/>
          <w:kern w:val="0"/>
          <w:sz w:val="24"/>
          <w:szCs w:val="24"/>
        </w:rPr>
        <w:t>规定，本次变更事项</w:t>
      </w:r>
      <w:r w:rsidR="002864E5">
        <w:rPr>
          <w:rFonts w:ascii="宋体" w:eastAsia="宋体" w:hAnsi="宋体" w:cs="Times New Roman"/>
          <w:bCs/>
          <w:kern w:val="0"/>
          <w:sz w:val="24"/>
          <w:szCs w:val="24"/>
        </w:rPr>
        <w:t>无需提交公司董事会及股东大会审议，</w:t>
      </w:r>
      <w:r w:rsidR="002864E5">
        <w:rPr>
          <w:rFonts w:ascii="宋体" w:eastAsia="宋体" w:hAnsi="宋体" w:cs="Times New Roman" w:hint="eastAsia"/>
          <w:bCs/>
          <w:kern w:val="0"/>
          <w:sz w:val="24"/>
          <w:szCs w:val="24"/>
        </w:rPr>
        <w:t>亦</w:t>
      </w:r>
      <w:r w:rsidRPr="00B83607">
        <w:rPr>
          <w:rFonts w:ascii="宋体" w:eastAsia="宋体" w:hAnsi="宋体" w:cs="Times New Roman"/>
          <w:bCs/>
          <w:kern w:val="0"/>
          <w:sz w:val="24"/>
          <w:szCs w:val="24"/>
        </w:rPr>
        <w:t>不属于关联交易，不构成公司重大资产重组事项。</w:t>
      </w:r>
    </w:p>
    <w:p w14:paraId="316C9CA5" w14:textId="4F083947" w:rsidR="00AF1B91" w:rsidRPr="003236CA" w:rsidRDefault="00AF1B91" w:rsidP="003236CA">
      <w:pPr>
        <w:adjustRightInd w:val="0"/>
        <w:snapToGrid w:val="0"/>
        <w:spacing w:afterLines="50" w:after="156" w:line="360" w:lineRule="auto"/>
        <w:ind w:firstLineChars="200" w:firstLine="482"/>
        <w:rPr>
          <w:rFonts w:ascii="宋体" w:eastAsia="宋体" w:hAnsi="宋体" w:cs="Times New Roman"/>
          <w:b/>
          <w:bCs/>
          <w:kern w:val="0"/>
          <w:sz w:val="24"/>
          <w:szCs w:val="24"/>
        </w:rPr>
      </w:pPr>
      <w:r w:rsidRPr="003236CA">
        <w:rPr>
          <w:rFonts w:ascii="宋体" w:eastAsia="宋体" w:hAnsi="宋体" w:cs="Times New Roman"/>
          <w:b/>
          <w:bCs/>
          <w:kern w:val="0"/>
          <w:sz w:val="24"/>
          <w:szCs w:val="24"/>
        </w:rPr>
        <w:t>三、本次变更对公司的影响</w:t>
      </w:r>
    </w:p>
    <w:p w14:paraId="03B51C23" w14:textId="3265F98D" w:rsidR="00EB2BBF" w:rsidRDefault="00AF1B91" w:rsidP="00DF746C">
      <w:pPr>
        <w:adjustRightInd w:val="0"/>
        <w:snapToGrid w:val="0"/>
        <w:spacing w:afterLines="50" w:after="156" w:line="360" w:lineRule="auto"/>
        <w:ind w:firstLineChars="200" w:firstLine="480"/>
        <w:rPr>
          <w:rFonts w:ascii="宋体" w:eastAsia="宋体" w:hAnsi="宋体" w:cs="Times New Roman"/>
          <w:bCs/>
          <w:kern w:val="0"/>
          <w:sz w:val="24"/>
          <w:szCs w:val="24"/>
        </w:rPr>
      </w:pPr>
      <w:r w:rsidRPr="00AF1B91">
        <w:rPr>
          <w:rFonts w:ascii="宋体" w:eastAsia="宋体" w:hAnsi="宋体" w:cs="Times New Roman"/>
          <w:bCs/>
          <w:kern w:val="0"/>
          <w:sz w:val="24"/>
          <w:szCs w:val="24"/>
        </w:rPr>
        <w:t>本次变更事项不会造成公司在</w:t>
      </w:r>
      <w:r>
        <w:rPr>
          <w:rFonts w:ascii="宋体" w:eastAsia="宋体" w:hAnsi="宋体" w:cs="Times New Roman"/>
          <w:bCs/>
          <w:kern w:val="0"/>
          <w:sz w:val="24"/>
          <w:szCs w:val="24"/>
        </w:rPr>
        <w:t>投资主体中的</w:t>
      </w:r>
      <w:proofErr w:type="gramStart"/>
      <w:r w:rsidR="003236CA">
        <w:rPr>
          <w:rFonts w:ascii="宋体" w:eastAsia="宋体" w:hAnsi="宋体" w:cs="Times New Roman"/>
          <w:bCs/>
          <w:kern w:val="0"/>
          <w:sz w:val="24"/>
          <w:szCs w:val="24"/>
        </w:rPr>
        <w:t>的</w:t>
      </w:r>
      <w:proofErr w:type="gramEnd"/>
      <w:r w:rsidR="003236CA">
        <w:rPr>
          <w:rFonts w:ascii="宋体" w:eastAsia="宋体" w:hAnsi="宋体" w:cs="Times New Roman"/>
          <w:bCs/>
          <w:kern w:val="0"/>
          <w:sz w:val="24"/>
          <w:szCs w:val="24"/>
        </w:rPr>
        <w:t>权利、</w:t>
      </w:r>
      <w:r w:rsidRPr="00AF1B91">
        <w:rPr>
          <w:rFonts w:ascii="宋体" w:eastAsia="宋体" w:hAnsi="宋体" w:cs="Times New Roman"/>
          <w:bCs/>
          <w:kern w:val="0"/>
          <w:sz w:val="24"/>
          <w:szCs w:val="24"/>
        </w:rPr>
        <w:t>义务发生重大变化；不会导致公司合并报表范围发生变化；不会对公司财务状况和经营成果造成重大影响，亦不会影</w:t>
      </w:r>
      <w:r>
        <w:rPr>
          <w:rFonts w:ascii="宋体" w:eastAsia="宋体" w:hAnsi="宋体" w:cs="Times New Roman"/>
          <w:bCs/>
          <w:kern w:val="0"/>
          <w:sz w:val="24"/>
          <w:szCs w:val="24"/>
        </w:rPr>
        <w:t>响公司的发展规划，</w:t>
      </w:r>
      <w:r w:rsidRPr="00AF1B91">
        <w:rPr>
          <w:rFonts w:ascii="宋体" w:eastAsia="宋体" w:hAnsi="宋体" w:cs="Times New Roman"/>
          <w:bCs/>
          <w:kern w:val="0"/>
          <w:sz w:val="24"/>
          <w:szCs w:val="24"/>
        </w:rPr>
        <w:t>不存在损害公司和股东，特别是中小股东利益的情形。</w:t>
      </w:r>
    </w:p>
    <w:p w14:paraId="4C76EDAD" w14:textId="77777777" w:rsidR="00D55977" w:rsidRPr="00B83607" w:rsidRDefault="00D55977" w:rsidP="00DF746C">
      <w:pPr>
        <w:adjustRightInd w:val="0"/>
        <w:snapToGrid w:val="0"/>
        <w:spacing w:afterLines="50" w:after="156" w:line="360" w:lineRule="auto"/>
        <w:ind w:firstLineChars="200" w:firstLine="480"/>
        <w:rPr>
          <w:rFonts w:ascii="宋体" w:eastAsia="宋体" w:hAnsi="宋体" w:cs="Times New Roman"/>
          <w:bCs/>
          <w:kern w:val="0"/>
          <w:sz w:val="24"/>
          <w:szCs w:val="24"/>
        </w:rPr>
      </w:pPr>
    </w:p>
    <w:p w14:paraId="554F77B8" w14:textId="26C77784" w:rsidR="002A3DE8" w:rsidRDefault="00824AFD" w:rsidP="00B83607">
      <w:pPr>
        <w:adjustRightInd w:val="0"/>
        <w:snapToGrid w:val="0"/>
        <w:spacing w:afterLines="50" w:after="156" w:line="360" w:lineRule="auto"/>
        <w:ind w:firstLineChars="200" w:firstLine="480"/>
        <w:rPr>
          <w:rFonts w:ascii="宋体" w:eastAsia="宋体" w:hAnsi="宋体" w:cs="Times New Roman"/>
          <w:bCs/>
          <w:kern w:val="0"/>
          <w:sz w:val="24"/>
          <w:szCs w:val="24"/>
        </w:rPr>
      </w:pPr>
      <w:r w:rsidRPr="005A6588">
        <w:rPr>
          <w:rFonts w:ascii="宋体" w:eastAsia="宋体" w:hAnsi="宋体" w:cs="Times New Roman" w:hint="eastAsia"/>
          <w:bCs/>
          <w:kern w:val="0"/>
          <w:sz w:val="24"/>
          <w:szCs w:val="24"/>
        </w:rPr>
        <w:t>特此公告。</w:t>
      </w:r>
    </w:p>
    <w:p w14:paraId="6C174876" w14:textId="77777777" w:rsidR="002A3DE8" w:rsidRPr="005A6588" w:rsidRDefault="002A3DE8" w:rsidP="00D10833">
      <w:pPr>
        <w:adjustRightInd w:val="0"/>
        <w:snapToGrid w:val="0"/>
        <w:spacing w:afterLines="50" w:after="156" w:line="360" w:lineRule="auto"/>
        <w:ind w:firstLineChars="200" w:firstLine="480"/>
        <w:rPr>
          <w:rFonts w:ascii="宋体" w:eastAsia="宋体" w:hAnsi="宋体" w:cs="Times New Roman"/>
          <w:bCs/>
          <w:kern w:val="0"/>
          <w:sz w:val="24"/>
          <w:szCs w:val="24"/>
        </w:rPr>
      </w:pPr>
    </w:p>
    <w:p w14:paraId="5194BDC3" w14:textId="77777777" w:rsidR="000F6CF3" w:rsidRPr="005A6588" w:rsidRDefault="000F6CF3" w:rsidP="00D10833">
      <w:pPr>
        <w:adjustRightInd w:val="0"/>
        <w:snapToGrid w:val="0"/>
        <w:spacing w:afterLines="50" w:after="156" w:line="360" w:lineRule="auto"/>
        <w:ind w:firstLineChars="200" w:firstLine="480"/>
        <w:jc w:val="right"/>
        <w:rPr>
          <w:rFonts w:ascii="宋体" w:eastAsia="宋体" w:hAnsi="宋体" w:cs="Times New Roman"/>
          <w:bCs/>
          <w:kern w:val="0"/>
          <w:sz w:val="24"/>
          <w:szCs w:val="24"/>
        </w:rPr>
      </w:pPr>
      <w:r w:rsidRPr="005A6588">
        <w:rPr>
          <w:rFonts w:ascii="宋体" w:eastAsia="宋体" w:hAnsi="宋体" w:cs="Times New Roman" w:hint="eastAsia"/>
          <w:bCs/>
          <w:kern w:val="0"/>
          <w:sz w:val="24"/>
          <w:szCs w:val="24"/>
        </w:rPr>
        <w:t>安徽省交通建设股份有限公司董事会</w:t>
      </w:r>
    </w:p>
    <w:p w14:paraId="5240D4A1" w14:textId="62EF28BE" w:rsidR="000F6CF3" w:rsidRPr="005A6588" w:rsidRDefault="000F6CF3" w:rsidP="00257DFD">
      <w:pPr>
        <w:adjustRightInd w:val="0"/>
        <w:snapToGrid w:val="0"/>
        <w:spacing w:afterLines="50" w:after="156" w:line="360" w:lineRule="auto"/>
        <w:ind w:firstLineChars="200" w:firstLine="480"/>
        <w:jc w:val="right"/>
        <w:rPr>
          <w:rFonts w:ascii="宋体" w:eastAsia="宋体" w:hAnsi="宋体" w:cs="Times New Roman"/>
          <w:bCs/>
          <w:kern w:val="0"/>
          <w:sz w:val="24"/>
          <w:szCs w:val="24"/>
        </w:rPr>
      </w:pPr>
      <w:r w:rsidRPr="005A6588">
        <w:rPr>
          <w:rFonts w:ascii="宋体" w:eastAsia="宋体" w:hAnsi="宋体" w:cs="Times New Roman" w:hint="eastAsia"/>
          <w:bCs/>
          <w:kern w:val="0"/>
          <w:sz w:val="24"/>
          <w:szCs w:val="24"/>
        </w:rPr>
        <w:t>202</w:t>
      </w:r>
      <w:r w:rsidR="00DF746C">
        <w:rPr>
          <w:rFonts w:ascii="宋体" w:eastAsia="宋体" w:hAnsi="宋体" w:cs="Times New Roman" w:hint="eastAsia"/>
          <w:bCs/>
          <w:kern w:val="0"/>
          <w:sz w:val="24"/>
          <w:szCs w:val="24"/>
        </w:rPr>
        <w:t>6</w:t>
      </w:r>
      <w:r w:rsidRPr="005A6588">
        <w:rPr>
          <w:rFonts w:ascii="宋体" w:eastAsia="宋体" w:hAnsi="宋体" w:cs="Times New Roman" w:hint="eastAsia"/>
          <w:bCs/>
          <w:kern w:val="0"/>
          <w:sz w:val="24"/>
          <w:szCs w:val="24"/>
        </w:rPr>
        <w:t>年</w:t>
      </w:r>
      <w:r w:rsidR="00DF746C">
        <w:rPr>
          <w:rFonts w:ascii="宋体" w:eastAsia="宋体" w:hAnsi="宋体" w:cs="Times New Roman" w:hint="eastAsia"/>
          <w:bCs/>
          <w:kern w:val="0"/>
          <w:sz w:val="24"/>
          <w:szCs w:val="24"/>
        </w:rPr>
        <w:t>5</w:t>
      </w:r>
      <w:r w:rsidRPr="005A6588">
        <w:rPr>
          <w:rFonts w:ascii="宋体" w:eastAsia="宋体" w:hAnsi="宋体" w:cs="Times New Roman" w:hint="eastAsia"/>
          <w:bCs/>
          <w:kern w:val="0"/>
          <w:sz w:val="24"/>
          <w:szCs w:val="24"/>
        </w:rPr>
        <w:t>月</w:t>
      </w:r>
      <w:r w:rsidR="00B83607">
        <w:rPr>
          <w:rFonts w:ascii="宋体" w:eastAsia="宋体" w:hAnsi="宋体" w:cs="Times New Roman" w:hint="eastAsia"/>
          <w:bCs/>
          <w:kern w:val="0"/>
          <w:sz w:val="24"/>
          <w:szCs w:val="24"/>
        </w:rPr>
        <w:t>19</w:t>
      </w:r>
      <w:r w:rsidRPr="005A6588">
        <w:rPr>
          <w:rFonts w:ascii="宋体" w:eastAsia="宋体" w:hAnsi="宋体" w:cs="Times New Roman" w:hint="eastAsia"/>
          <w:bCs/>
          <w:kern w:val="0"/>
          <w:sz w:val="24"/>
          <w:szCs w:val="24"/>
        </w:rPr>
        <w:t>日</w:t>
      </w:r>
    </w:p>
    <w:sectPr w:rsidR="000F6CF3" w:rsidRPr="005A6588" w:rsidSect="00065F52">
      <w:pgSz w:w="11906" w:h="16838"/>
      <w:pgMar w:top="1440" w:right="1797" w:bottom="1440" w:left="1797"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16FA0EF" w14:textId="77777777" w:rsidR="003C297C" w:rsidRDefault="003C297C" w:rsidP="000F6CF3">
      <w:r>
        <w:separator/>
      </w:r>
    </w:p>
  </w:endnote>
  <w:endnote w:type="continuationSeparator" w:id="0">
    <w:p w14:paraId="2B4E160A" w14:textId="77777777" w:rsidR="003C297C" w:rsidRDefault="003C297C" w:rsidP="000F6C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楷体_GB2312">
    <w:altName w:val="楷体"/>
    <w:charset w:val="86"/>
    <w:family w:val="modern"/>
    <w:pitch w:val="default"/>
    <w:sig w:usb0="00000000" w:usb1="00000000" w:usb2="00000010" w:usb3="00000000" w:csb0="00040000" w:csb1="00000000"/>
  </w:font>
  <w:font w:name="华文细黑">
    <w:altName w:val="STXihei"/>
    <w:panose1 w:val="02010600040101010101"/>
    <w:charset w:val="86"/>
    <w:family w:val="auto"/>
    <w:pitch w:val="variable"/>
    <w:sig w:usb0="00000287" w:usb1="080F0000" w:usb2="00000010" w:usb3="00000000" w:csb0="0004009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楷体">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8CED611" w14:textId="77777777" w:rsidR="003C297C" w:rsidRDefault="003C297C" w:rsidP="000F6CF3">
      <w:r>
        <w:separator/>
      </w:r>
    </w:p>
  </w:footnote>
  <w:footnote w:type="continuationSeparator" w:id="0">
    <w:p w14:paraId="2F7B72A8" w14:textId="77777777" w:rsidR="003C297C" w:rsidRDefault="003C297C" w:rsidP="000F6CF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lvl w:ilvl="0">
      <w:start w:val="1"/>
      <w:numFmt w:val="chineseCountingThousand"/>
      <w:lvlText w:val="第%1条"/>
      <w:lvlJc w:val="left"/>
      <w:pPr>
        <w:tabs>
          <w:tab w:val="num" w:pos="680"/>
        </w:tabs>
        <w:ind w:left="680" w:hanging="680"/>
      </w:pPr>
      <w:rPr>
        <w:rFonts w:ascii="楷体_GB2312" w:eastAsia="楷体_GB2312" w:hAnsi="华文细黑" w:cs="Times New Roman" w:hint="eastAsia"/>
        <w:b/>
        <w:i w:val="0"/>
        <w:sz w:val="24"/>
        <w:szCs w:val="24"/>
      </w:rPr>
    </w:lvl>
    <w:lvl w:ilvl="1">
      <w:start w:val="1"/>
      <w:numFmt w:val="chineseCountingThousand"/>
      <w:isLgl/>
      <w:lvlText w:val="%1.%2"/>
      <w:lvlJc w:val="left"/>
      <w:pPr>
        <w:tabs>
          <w:tab w:val="num" w:pos="680"/>
        </w:tabs>
      </w:pPr>
      <w:rPr>
        <w:rFonts w:ascii="Times New Roman" w:eastAsia="宋体" w:hAnsi="Times New Roman" w:cs="Times New Roman" w:hint="eastAsia"/>
        <w:b w:val="0"/>
        <w:i w:val="0"/>
        <w:sz w:val="24"/>
        <w:szCs w:val="24"/>
      </w:rPr>
    </w:lvl>
    <w:lvl w:ilvl="2">
      <w:start w:val="1"/>
      <w:numFmt w:val="decimal"/>
      <w:isLgl/>
      <w:lvlText w:val="%1.%2.%3"/>
      <w:lvlJc w:val="left"/>
      <w:pPr>
        <w:tabs>
          <w:tab w:val="num" w:pos="340"/>
        </w:tabs>
        <w:ind w:left="680" w:hanging="226"/>
      </w:pPr>
      <w:rPr>
        <w:rFonts w:ascii="Times New Roman" w:eastAsia="宋体" w:hAnsi="Times New Roman" w:cs="Times New Roman" w:hint="eastAsia"/>
        <w:b w:val="0"/>
        <w:i w:val="0"/>
        <w:sz w:val="24"/>
        <w:szCs w:val="24"/>
      </w:rPr>
    </w:lvl>
    <w:lvl w:ilvl="3">
      <w:start w:val="1"/>
      <w:numFmt w:val="decimal"/>
      <w:lvlText w:val="(%4)"/>
      <w:lvlJc w:val="left"/>
      <w:pPr>
        <w:tabs>
          <w:tab w:val="num" w:pos="994"/>
        </w:tabs>
        <w:ind w:left="1220" w:hanging="680"/>
      </w:pPr>
      <w:rPr>
        <w:rFonts w:ascii="Times New Roman" w:eastAsia="宋体" w:hAnsi="Times New Roman" w:cs="Times New Roman" w:hint="eastAsia"/>
        <w:sz w:val="21"/>
        <w:szCs w:val="21"/>
      </w:rPr>
    </w:lvl>
    <w:lvl w:ilvl="4">
      <w:start w:val="1"/>
      <w:numFmt w:val="decimal"/>
      <w:lvlText w:val="%5）"/>
      <w:lvlJc w:val="left"/>
      <w:pPr>
        <w:tabs>
          <w:tab w:val="num" w:pos="2608"/>
        </w:tabs>
        <w:ind w:left="2608" w:hanging="567"/>
      </w:pPr>
      <w:rPr>
        <w:rFonts w:ascii="宋体" w:eastAsia="宋体" w:hAnsi="宋体" w:cs="Times New Roman" w:hint="eastAsia"/>
        <w:sz w:val="21"/>
        <w:szCs w:val="21"/>
      </w:rPr>
    </w:lvl>
    <w:lvl w:ilvl="5">
      <w:start w:val="1"/>
      <w:numFmt w:val="lowerLetter"/>
      <w:lvlText w:val="%6)"/>
      <w:lvlJc w:val="left"/>
      <w:pPr>
        <w:tabs>
          <w:tab w:val="num" w:pos="3289"/>
        </w:tabs>
        <w:ind w:left="3289" w:hanging="681"/>
      </w:pPr>
      <w:rPr>
        <w:rFonts w:cs="Times New Roman" w:hint="eastAsia"/>
      </w:rPr>
    </w:lvl>
    <w:lvl w:ilvl="6">
      <w:start w:val="1"/>
      <w:numFmt w:val="none"/>
      <w:lvlText w:val=""/>
      <w:lvlJc w:val="left"/>
      <w:pPr>
        <w:tabs>
          <w:tab w:val="num" w:pos="3240"/>
        </w:tabs>
        <w:ind w:left="3240" w:hanging="1080"/>
      </w:pPr>
      <w:rPr>
        <w:rFonts w:cs="Times New Roman" w:hint="eastAsia"/>
      </w:rPr>
    </w:lvl>
    <w:lvl w:ilvl="7">
      <w:start w:val="1"/>
      <w:numFmt w:val="none"/>
      <w:lvlText w:val=""/>
      <w:lvlJc w:val="left"/>
      <w:pPr>
        <w:tabs>
          <w:tab w:val="num" w:pos="3744"/>
        </w:tabs>
        <w:ind w:left="3744" w:hanging="1224"/>
      </w:pPr>
      <w:rPr>
        <w:rFonts w:cs="Times New Roman" w:hint="eastAsia"/>
      </w:rPr>
    </w:lvl>
    <w:lvl w:ilvl="8">
      <w:start w:val="1"/>
      <w:numFmt w:val="none"/>
      <w:lvlText w:val=""/>
      <w:lvlJc w:val="left"/>
      <w:pPr>
        <w:tabs>
          <w:tab w:val="num" w:pos="4320"/>
        </w:tabs>
        <w:ind w:left="4320" w:hanging="1440"/>
      </w:pPr>
      <w:rPr>
        <w:rFonts w:cs="Times New Roman" w:hint="eastAsia"/>
      </w:rPr>
    </w:lvl>
  </w:abstractNum>
  <w:abstractNum w:abstractNumId="1">
    <w:nsid w:val="00000024"/>
    <w:multiLevelType w:val="multilevel"/>
    <w:tmpl w:val="00000024"/>
    <w:lvl w:ilvl="0">
      <w:start w:val="1"/>
      <w:numFmt w:val="chineseCountingThousand"/>
      <w:lvlText w:val="第%1条"/>
      <w:lvlJc w:val="left"/>
      <w:pPr>
        <w:tabs>
          <w:tab w:val="num" w:pos="680"/>
        </w:tabs>
        <w:ind w:left="680" w:hanging="680"/>
      </w:pPr>
      <w:rPr>
        <w:rFonts w:ascii="楷体" w:eastAsia="楷体" w:hAnsi="楷体" w:cs="Times New Roman" w:hint="eastAsia"/>
        <w:b/>
        <w:i w:val="0"/>
        <w:sz w:val="24"/>
        <w:szCs w:val="24"/>
      </w:rPr>
    </w:lvl>
    <w:lvl w:ilvl="1">
      <w:start w:val="1"/>
      <w:numFmt w:val="chineseCountingThousand"/>
      <w:isLgl/>
      <w:lvlText w:val="%1.%2"/>
      <w:lvlJc w:val="left"/>
      <w:pPr>
        <w:tabs>
          <w:tab w:val="num" w:pos="680"/>
        </w:tabs>
      </w:pPr>
      <w:rPr>
        <w:rFonts w:ascii="Times New Roman" w:eastAsia="宋体" w:hAnsi="Times New Roman" w:cs="Times New Roman" w:hint="eastAsia"/>
        <w:b/>
        <w:bCs/>
        <w:i w:val="0"/>
        <w:color w:val="auto"/>
        <w:sz w:val="24"/>
        <w:szCs w:val="24"/>
      </w:rPr>
    </w:lvl>
    <w:lvl w:ilvl="2">
      <w:start w:val="1"/>
      <w:numFmt w:val="decimal"/>
      <w:isLgl/>
      <w:lvlText w:val="%1.%2.%3"/>
      <w:lvlJc w:val="left"/>
      <w:pPr>
        <w:tabs>
          <w:tab w:val="num" w:pos="1730"/>
        </w:tabs>
        <w:ind w:left="2070" w:hanging="226"/>
      </w:pPr>
      <w:rPr>
        <w:rFonts w:ascii="Times New Roman" w:eastAsia="宋体" w:hAnsi="Times New Roman" w:cs="Times New Roman" w:hint="eastAsia"/>
        <w:b w:val="0"/>
        <w:i w:val="0"/>
        <w:color w:val="auto"/>
        <w:sz w:val="24"/>
        <w:szCs w:val="24"/>
      </w:rPr>
    </w:lvl>
    <w:lvl w:ilvl="3">
      <w:start w:val="1"/>
      <w:numFmt w:val="decimal"/>
      <w:lvlText w:val="(%4)"/>
      <w:lvlJc w:val="left"/>
      <w:pPr>
        <w:tabs>
          <w:tab w:val="num" w:pos="6550"/>
        </w:tabs>
        <w:ind w:left="6776" w:hanging="680"/>
      </w:pPr>
      <w:rPr>
        <w:rFonts w:ascii="Times New Roman" w:eastAsia="宋体" w:hAnsi="Times New Roman" w:cs="Times New Roman" w:hint="eastAsia"/>
        <w:color w:val="auto"/>
        <w:sz w:val="24"/>
        <w:szCs w:val="24"/>
      </w:rPr>
    </w:lvl>
    <w:lvl w:ilvl="4">
      <w:start w:val="1"/>
      <w:numFmt w:val="decimal"/>
      <w:lvlText w:val="%5）"/>
      <w:lvlJc w:val="left"/>
      <w:pPr>
        <w:tabs>
          <w:tab w:val="num" w:pos="2608"/>
        </w:tabs>
        <w:ind w:left="2608" w:hanging="567"/>
      </w:pPr>
      <w:rPr>
        <w:rFonts w:ascii="宋体" w:eastAsia="宋体" w:hAnsi="宋体" w:cs="Times New Roman" w:hint="eastAsia"/>
        <w:sz w:val="21"/>
        <w:szCs w:val="21"/>
      </w:rPr>
    </w:lvl>
    <w:lvl w:ilvl="5">
      <w:start w:val="1"/>
      <w:numFmt w:val="lowerLetter"/>
      <w:lvlText w:val="%6)"/>
      <w:lvlJc w:val="left"/>
      <w:pPr>
        <w:tabs>
          <w:tab w:val="num" w:pos="3289"/>
        </w:tabs>
        <w:ind w:left="3289" w:hanging="681"/>
      </w:pPr>
      <w:rPr>
        <w:rFonts w:cs="Times New Roman" w:hint="eastAsia"/>
      </w:rPr>
    </w:lvl>
    <w:lvl w:ilvl="6">
      <w:start w:val="1"/>
      <w:numFmt w:val="none"/>
      <w:lvlText w:val=""/>
      <w:lvlJc w:val="left"/>
      <w:pPr>
        <w:tabs>
          <w:tab w:val="num" w:pos="3240"/>
        </w:tabs>
        <w:ind w:left="3240" w:hanging="1080"/>
      </w:pPr>
      <w:rPr>
        <w:rFonts w:cs="Times New Roman" w:hint="eastAsia"/>
      </w:rPr>
    </w:lvl>
    <w:lvl w:ilvl="7">
      <w:start w:val="1"/>
      <w:numFmt w:val="none"/>
      <w:lvlText w:val=""/>
      <w:lvlJc w:val="left"/>
      <w:pPr>
        <w:tabs>
          <w:tab w:val="num" w:pos="3744"/>
        </w:tabs>
        <w:ind w:left="3744" w:hanging="1224"/>
      </w:pPr>
      <w:rPr>
        <w:rFonts w:cs="Times New Roman" w:hint="eastAsia"/>
      </w:rPr>
    </w:lvl>
    <w:lvl w:ilvl="8">
      <w:start w:val="1"/>
      <w:numFmt w:val="none"/>
      <w:lvlText w:val=""/>
      <w:lvlJc w:val="left"/>
      <w:pPr>
        <w:tabs>
          <w:tab w:val="num" w:pos="4320"/>
        </w:tabs>
        <w:ind w:left="4320" w:hanging="1440"/>
      </w:pPr>
      <w:rPr>
        <w:rFonts w:cs="Times New Roman" w:hint="eastAsia"/>
      </w:rPr>
    </w:lvl>
  </w:abstractNum>
  <w:abstractNum w:abstractNumId="2">
    <w:nsid w:val="0138774D"/>
    <w:multiLevelType w:val="multilevel"/>
    <w:tmpl w:val="0138774D"/>
    <w:lvl w:ilvl="0">
      <w:start w:val="1"/>
      <w:numFmt w:val="lowerLetter"/>
      <w:lvlText w:val="（%1）"/>
      <w:lvlJc w:val="left"/>
      <w:pPr>
        <w:ind w:left="1555" w:hanging="420"/>
      </w:pPr>
      <w:rPr>
        <w:rFonts w:hint="default"/>
        <w:b w:val="0"/>
      </w:rPr>
    </w:lvl>
    <w:lvl w:ilvl="1">
      <w:start w:val="1"/>
      <w:numFmt w:val="lowerLetter"/>
      <w:lvlText w:val="%2)"/>
      <w:lvlJc w:val="left"/>
      <w:pPr>
        <w:ind w:left="1527" w:hanging="420"/>
      </w:pPr>
    </w:lvl>
    <w:lvl w:ilvl="2">
      <w:start w:val="1"/>
      <w:numFmt w:val="lowerRoman"/>
      <w:lvlText w:val="%3."/>
      <w:lvlJc w:val="right"/>
      <w:pPr>
        <w:ind w:left="1947" w:hanging="420"/>
      </w:pPr>
    </w:lvl>
    <w:lvl w:ilvl="3">
      <w:start w:val="1"/>
      <w:numFmt w:val="decimal"/>
      <w:lvlText w:val="%4."/>
      <w:lvlJc w:val="left"/>
      <w:pPr>
        <w:ind w:left="2367" w:hanging="420"/>
      </w:pPr>
    </w:lvl>
    <w:lvl w:ilvl="4">
      <w:start w:val="1"/>
      <w:numFmt w:val="lowerLetter"/>
      <w:lvlText w:val="%5)"/>
      <w:lvlJc w:val="left"/>
      <w:pPr>
        <w:ind w:left="2787" w:hanging="420"/>
      </w:pPr>
    </w:lvl>
    <w:lvl w:ilvl="5">
      <w:start w:val="1"/>
      <w:numFmt w:val="lowerRoman"/>
      <w:lvlText w:val="%6."/>
      <w:lvlJc w:val="right"/>
      <w:pPr>
        <w:ind w:left="3207" w:hanging="420"/>
      </w:pPr>
    </w:lvl>
    <w:lvl w:ilvl="6">
      <w:start w:val="1"/>
      <w:numFmt w:val="decimal"/>
      <w:lvlText w:val="%7."/>
      <w:lvlJc w:val="left"/>
      <w:pPr>
        <w:ind w:left="3627" w:hanging="420"/>
      </w:pPr>
    </w:lvl>
    <w:lvl w:ilvl="7">
      <w:start w:val="1"/>
      <w:numFmt w:val="lowerLetter"/>
      <w:lvlText w:val="%8)"/>
      <w:lvlJc w:val="left"/>
      <w:pPr>
        <w:ind w:left="4047" w:hanging="420"/>
      </w:pPr>
    </w:lvl>
    <w:lvl w:ilvl="8">
      <w:start w:val="1"/>
      <w:numFmt w:val="lowerRoman"/>
      <w:lvlText w:val="%9."/>
      <w:lvlJc w:val="right"/>
      <w:pPr>
        <w:ind w:left="4467" w:hanging="420"/>
      </w:pPr>
    </w:lvl>
  </w:abstractNum>
  <w:abstractNum w:abstractNumId="3">
    <w:nsid w:val="0B306FED"/>
    <w:multiLevelType w:val="multilevel"/>
    <w:tmpl w:val="0B306FED"/>
    <w:lvl w:ilvl="0">
      <w:start w:val="1"/>
      <w:numFmt w:val="decimal"/>
      <w:lvlText w:val="13.%1"/>
      <w:lvlJc w:val="left"/>
      <w:pPr>
        <w:ind w:left="420" w:hanging="420"/>
      </w:pPr>
      <w:rPr>
        <w:rFonts w:hint="eastAsia"/>
        <w:b/>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4">
    <w:nsid w:val="0F381B47"/>
    <w:multiLevelType w:val="multilevel"/>
    <w:tmpl w:val="0F381B47"/>
    <w:lvl w:ilvl="0">
      <w:start w:val="1"/>
      <w:numFmt w:val="decimal"/>
      <w:lvlText w:val="（%1）"/>
      <w:lvlJc w:val="left"/>
      <w:pPr>
        <w:ind w:left="1003" w:hanging="720"/>
      </w:pPr>
      <w:rPr>
        <w:rFonts w:hint="default"/>
        <w:b w:val="0"/>
        <w:lang w:val="en-US"/>
      </w:rPr>
    </w:lvl>
    <w:lvl w:ilvl="1">
      <w:start w:val="1"/>
      <w:numFmt w:val="lowerLetter"/>
      <w:lvlText w:val="%2)"/>
      <w:lvlJc w:val="left"/>
      <w:pPr>
        <w:ind w:left="1123" w:hanging="420"/>
      </w:pPr>
    </w:lvl>
    <w:lvl w:ilvl="2">
      <w:start w:val="1"/>
      <w:numFmt w:val="lowerRoman"/>
      <w:lvlText w:val="%3."/>
      <w:lvlJc w:val="right"/>
      <w:pPr>
        <w:ind w:left="1543" w:hanging="420"/>
      </w:pPr>
    </w:lvl>
    <w:lvl w:ilvl="3">
      <w:start w:val="1"/>
      <w:numFmt w:val="decimal"/>
      <w:lvlText w:val="%4."/>
      <w:lvlJc w:val="left"/>
      <w:pPr>
        <w:ind w:left="1963" w:hanging="420"/>
      </w:pPr>
    </w:lvl>
    <w:lvl w:ilvl="4">
      <w:start w:val="1"/>
      <w:numFmt w:val="lowerLetter"/>
      <w:lvlText w:val="%5)"/>
      <w:lvlJc w:val="left"/>
      <w:pPr>
        <w:ind w:left="2383" w:hanging="420"/>
      </w:pPr>
    </w:lvl>
    <w:lvl w:ilvl="5">
      <w:start w:val="1"/>
      <w:numFmt w:val="lowerRoman"/>
      <w:lvlText w:val="%6."/>
      <w:lvlJc w:val="right"/>
      <w:pPr>
        <w:ind w:left="2803" w:hanging="420"/>
      </w:pPr>
    </w:lvl>
    <w:lvl w:ilvl="6">
      <w:start w:val="1"/>
      <w:numFmt w:val="decimal"/>
      <w:lvlText w:val="%7."/>
      <w:lvlJc w:val="left"/>
      <w:pPr>
        <w:ind w:left="3223" w:hanging="420"/>
      </w:pPr>
    </w:lvl>
    <w:lvl w:ilvl="7">
      <w:start w:val="1"/>
      <w:numFmt w:val="lowerLetter"/>
      <w:lvlText w:val="%8)"/>
      <w:lvlJc w:val="left"/>
      <w:pPr>
        <w:ind w:left="3643" w:hanging="420"/>
      </w:pPr>
    </w:lvl>
    <w:lvl w:ilvl="8">
      <w:start w:val="1"/>
      <w:numFmt w:val="lowerRoman"/>
      <w:lvlText w:val="%9."/>
      <w:lvlJc w:val="right"/>
      <w:pPr>
        <w:ind w:left="4063" w:hanging="420"/>
      </w:pPr>
    </w:lvl>
  </w:abstractNum>
  <w:abstractNum w:abstractNumId="5">
    <w:nsid w:val="129802B1"/>
    <w:multiLevelType w:val="multilevel"/>
    <w:tmpl w:val="129802B1"/>
    <w:lvl w:ilvl="0">
      <w:start w:val="1"/>
      <w:numFmt w:val="decimal"/>
      <w:lvlText w:val="（%1）"/>
      <w:lvlJc w:val="left"/>
      <w:pPr>
        <w:ind w:left="420" w:hanging="420"/>
      </w:pPr>
      <w:rPr>
        <w:rFonts w:hint="default"/>
        <w:b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nsid w:val="1B0D7B57"/>
    <w:multiLevelType w:val="multilevel"/>
    <w:tmpl w:val="1B0D7B57"/>
    <w:lvl w:ilvl="0">
      <w:start w:val="1"/>
      <w:numFmt w:val="decimal"/>
      <w:lvlText w:val="（%1）"/>
      <w:lvlJc w:val="left"/>
      <w:pPr>
        <w:tabs>
          <w:tab w:val="num" w:pos="720"/>
        </w:tabs>
        <w:ind w:left="720" w:hanging="720"/>
      </w:pPr>
      <w:rPr>
        <w:rFonts w:hint="default"/>
        <w:b w:val="0"/>
      </w:rPr>
    </w:lvl>
    <w:lvl w:ilvl="1">
      <w:start w:val="1"/>
      <w:numFmt w:val="lowerLetter"/>
      <w:lvlText w:val="%2)"/>
      <w:lvlJc w:val="left"/>
      <w:pPr>
        <w:ind w:left="300" w:hanging="420"/>
      </w:pPr>
    </w:lvl>
    <w:lvl w:ilvl="2">
      <w:start w:val="1"/>
      <w:numFmt w:val="lowerRoman"/>
      <w:lvlText w:val="%3."/>
      <w:lvlJc w:val="right"/>
      <w:pPr>
        <w:ind w:left="720" w:hanging="420"/>
      </w:pPr>
    </w:lvl>
    <w:lvl w:ilvl="3">
      <w:start w:val="1"/>
      <w:numFmt w:val="decimal"/>
      <w:lvlText w:val="%4."/>
      <w:lvlJc w:val="left"/>
      <w:pPr>
        <w:ind w:left="1140" w:hanging="420"/>
      </w:pPr>
    </w:lvl>
    <w:lvl w:ilvl="4">
      <w:start w:val="1"/>
      <w:numFmt w:val="lowerLetter"/>
      <w:lvlText w:val="%5)"/>
      <w:lvlJc w:val="left"/>
      <w:pPr>
        <w:ind w:left="1560" w:hanging="420"/>
      </w:pPr>
    </w:lvl>
    <w:lvl w:ilvl="5">
      <w:start w:val="1"/>
      <w:numFmt w:val="lowerRoman"/>
      <w:lvlText w:val="%6."/>
      <w:lvlJc w:val="right"/>
      <w:pPr>
        <w:ind w:left="1980" w:hanging="420"/>
      </w:pPr>
    </w:lvl>
    <w:lvl w:ilvl="6">
      <w:start w:val="1"/>
      <w:numFmt w:val="decimal"/>
      <w:lvlText w:val="%7."/>
      <w:lvlJc w:val="left"/>
      <w:pPr>
        <w:ind w:left="2400" w:hanging="420"/>
      </w:pPr>
    </w:lvl>
    <w:lvl w:ilvl="7">
      <w:start w:val="1"/>
      <w:numFmt w:val="lowerLetter"/>
      <w:lvlText w:val="%8)"/>
      <w:lvlJc w:val="left"/>
      <w:pPr>
        <w:ind w:left="2820" w:hanging="420"/>
      </w:pPr>
    </w:lvl>
    <w:lvl w:ilvl="8">
      <w:start w:val="1"/>
      <w:numFmt w:val="lowerRoman"/>
      <w:lvlText w:val="%9."/>
      <w:lvlJc w:val="right"/>
      <w:pPr>
        <w:ind w:left="3240" w:hanging="420"/>
      </w:pPr>
    </w:lvl>
  </w:abstractNum>
  <w:abstractNum w:abstractNumId="7">
    <w:nsid w:val="1BB364DA"/>
    <w:multiLevelType w:val="multilevel"/>
    <w:tmpl w:val="1BB364DA"/>
    <w:lvl w:ilvl="0">
      <w:start w:val="1"/>
      <w:numFmt w:val="decimal"/>
      <w:lvlText w:val="4.%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nsid w:val="1C337C34"/>
    <w:multiLevelType w:val="multilevel"/>
    <w:tmpl w:val="1C337C34"/>
    <w:lvl w:ilvl="0">
      <w:start w:val="1"/>
      <w:numFmt w:val="chineseCountingThousand"/>
      <w:lvlText w:val="第%1条"/>
      <w:lvlJc w:val="left"/>
      <w:pPr>
        <w:tabs>
          <w:tab w:val="num" w:pos="720"/>
        </w:tabs>
        <w:ind w:left="720" w:hanging="720"/>
      </w:pPr>
      <w:rPr>
        <w:rFonts w:hint="default"/>
      </w:rPr>
    </w:lvl>
    <w:lvl w:ilvl="1">
      <w:start w:val="1"/>
      <w:numFmt w:val="decimal"/>
      <w:lvlText w:val="（%2）"/>
      <w:lvlJc w:val="left"/>
      <w:pPr>
        <w:tabs>
          <w:tab w:val="num" w:pos="720"/>
        </w:tabs>
        <w:ind w:left="720" w:hanging="720"/>
      </w:pPr>
      <w:rPr>
        <w:rFonts w:hint="default"/>
        <w:b w:val="0"/>
      </w:rPr>
    </w:lvl>
    <w:lvl w:ilvl="2">
      <w:start w:val="1"/>
      <w:numFmt w:val="lowerLetter"/>
      <w:lvlText w:val="（%3）"/>
      <w:lvlJc w:val="left"/>
      <w:pPr>
        <w:tabs>
          <w:tab w:val="num" w:pos="1560"/>
        </w:tabs>
        <w:ind w:left="1560" w:hanging="720"/>
      </w:pPr>
      <w:rPr>
        <w:rFonts w:hint="default"/>
        <w:b/>
      </w:r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9">
    <w:nsid w:val="1D5E61F7"/>
    <w:multiLevelType w:val="multilevel"/>
    <w:tmpl w:val="1D5E61F7"/>
    <w:lvl w:ilvl="0">
      <w:start w:val="1"/>
      <w:numFmt w:val="lowerLetter"/>
      <w:lvlText w:val="（%1）"/>
      <w:lvlJc w:val="left"/>
      <w:pPr>
        <w:ind w:left="1260" w:hanging="420"/>
      </w:pPr>
      <w:rPr>
        <w:rFonts w:hint="default"/>
        <w:b w:val="0"/>
      </w:rPr>
    </w:lvl>
    <w:lvl w:ilvl="1">
      <w:start w:val="1"/>
      <w:numFmt w:val="lowerLetter"/>
      <w:lvlText w:val="%2)"/>
      <w:lvlJc w:val="left"/>
      <w:pPr>
        <w:ind w:left="687" w:hanging="420"/>
      </w:pPr>
    </w:lvl>
    <w:lvl w:ilvl="2">
      <w:start w:val="1"/>
      <w:numFmt w:val="lowerRoman"/>
      <w:lvlText w:val="%3."/>
      <w:lvlJc w:val="right"/>
      <w:pPr>
        <w:ind w:left="1107" w:hanging="420"/>
      </w:pPr>
    </w:lvl>
    <w:lvl w:ilvl="3">
      <w:start w:val="1"/>
      <w:numFmt w:val="decimal"/>
      <w:lvlText w:val="%4."/>
      <w:lvlJc w:val="left"/>
      <w:pPr>
        <w:ind w:left="1527" w:hanging="420"/>
      </w:pPr>
    </w:lvl>
    <w:lvl w:ilvl="4">
      <w:start w:val="1"/>
      <w:numFmt w:val="lowerLetter"/>
      <w:lvlText w:val="%5)"/>
      <w:lvlJc w:val="left"/>
      <w:pPr>
        <w:ind w:left="1947" w:hanging="420"/>
      </w:pPr>
    </w:lvl>
    <w:lvl w:ilvl="5">
      <w:start w:val="1"/>
      <w:numFmt w:val="lowerRoman"/>
      <w:lvlText w:val="%6."/>
      <w:lvlJc w:val="right"/>
      <w:pPr>
        <w:ind w:left="2367" w:hanging="420"/>
      </w:pPr>
    </w:lvl>
    <w:lvl w:ilvl="6">
      <w:start w:val="1"/>
      <w:numFmt w:val="decimal"/>
      <w:lvlText w:val="%7."/>
      <w:lvlJc w:val="left"/>
      <w:pPr>
        <w:ind w:left="2787" w:hanging="420"/>
      </w:pPr>
    </w:lvl>
    <w:lvl w:ilvl="7">
      <w:start w:val="1"/>
      <w:numFmt w:val="lowerLetter"/>
      <w:lvlText w:val="%8)"/>
      <w:lvlJc w:val="left"/>
      <w:pPr>
        <w:ind w:left="3207" w:hanging="420"/>
      </w:pPr>
    </w:lvl>
    <w:lvl w:ilvl="8">
      <w:start w:val="1"/>
      <w:numFmt w:val="lowerRoman"/>
      <w:lvlText w:val="%9."/>
      <w:lvlJc w:val="right"/>
      <w:pPr>
        <w:ind w:left="3627" w:hanging="420"/>
      </w:pPr>
    </w:lvl>
  </w:abstractNum>
  <w:abstractNum w:abstractNumId="10">
    <w:nsid w:val="33755022"/>
    <w:multiLevelType w:val="multilevel"/>
    <w:tmpl w:val="33755022"/>
    <w:lvl w:ilvl="0">
      <w:start w:val="1"/>
      <w:numFmt w:val="decimal"/>
      <w:lvlText w:val="（%1）"/>
      <w:lvlJc w:val="left"/>
      <w:pPr>
        <w:tabs>
          <w:tab w:val="num" w:pos="1260"/>
        </w:tabs>
        <w:ind w:left="1260" w:hanging="720"/>
      </w:pPr>
      <w:rPr>
        <w:rFonts w:hint="default"/>
        <w:b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
    <w:nsid w:val="3A550EEA"/>
    <w:multiLevelType w:val="multilevel"/>
    <w:tmpl w:val="3A550EEA"/>
    <w:lvl w:ilvl="0">
      <w:start w:val="1"/>
      <w:numFmt w:val="decimal"/>
      <w:lvlText w:val="（%1）"/>
      <w:lvlJc w:val="left"/>
      <w:pPr>
        <w:ind w:left="840" w:hanging="420"/>
      </w:pPr>
      <w:rPr>
        <w:rFonts w:hint="default"/>
        <w:b w:val="0"/>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12">
    <w:nsid w:val="3AB6157B"/>
    <w:multiLevelType w:val="multilevel"/>
    <w:tmpl w:val="3AB6157B"/>
    <w:lvl w:ilvl="0">
      <w:start w:val="1"/>
      <w:numFmt w:val="decimal"/>
      <w:lvlText w:val="（%1）"/>
      <w:lvlJc w:val="left"/>
      <w:pPr>
        <w:ind w:left="960" w:hanging="420"/>
      </w:pPr>
      <w:rPr>
        <w:rFonts w:hint="default"/>
        <w:b/>
      </w:rPr>
    </w:lvl>
    <w:lvl w:ilvl="1">
      <w:start w:val="1"/>
      <w:numFmt w:val="decimal"/>
      <w:lvlText w:val="（%2）"/>
      <w:lvlJc w:val="left"/>
      <w:pPr>
        <w:ind w:left="1380" w:hanging="420"/>
      </w:pPr>
      <w:rPr>
        <w:rFonts w:hint="default"/>
        <w:b w:val="0"/>
      </w:rPr>
    </w:lvl>
    <w:lvl w:ilvl="2">
      <w:start w:val="1"/>
      <w:numFmt w:val="lowerRoman"/>
      <w:lvlText w:val="%3."/>
      <w:lvlJc w:val="right"/>
      <w:pPr>
        <w:ind w:left="1800" w:hanging="420"/>
      </w:pPr>
    </w:lvl>
    <w:lvl w:ilvl="3">
      <w:start w:val="1"/>
      <w:numFmt w:val="decimal"/>
      <w:lvlText w:val="%4."/>
      <w:lvlJc w:val="left"/>
      <w:pPr>
        <w:ind w:left="2220" w:hanging="420"/>
      </w:pPr>
    </w:lvl>
    <w:lvl w:ilvl="4">
      <w:start w:val="1"/>
      <w:numFmt w:val="lowerLetter"/>
      <w:lvlText w:val="%5)"/>
      <w:lvlJc w:val="left"/>
      <w:pPr>
        <w:ind w:left="2640" w:hanging="420"/>
      </w:pPr>
    </w:lvl>
    <w:lvl w:ilvl="5">
      <w:start w:val="1"/>
      <w:numFmt w:val="lowerRoman"/>
      <w:lvlText w:val="%6."/>
      <w:lvlJc w:val="right"/>
      <w:pPr>
        <w:ind w:left="3060" w:hanging="420"/>
      </w:pPr>
    </w:lvl>
    <w:lvl w:ilvl="6">
      <w:start w:val="1"/>
      <w:numFmt w:val="decimal"/>
      <w:lvlText w:val="%7."/>
      <w:lvlJc w:val="left"/>
      <w:pPr>
        <w:ind w:left="3480" w:hanging="420"/>
      </w:pPr>
    </w:lvl>
    <w:lvl w:ilvl="7">
      <w:start w:val="1"/>
      <w:numFmt w:val="lowerLetter"/>
      <w:lvlText w:val="%8)"/>
      <w:lvlJc w:val="left"/>
      <w:pPr>
        <w:ind w:left="3900" w:hanging="420"/>
      </w:pPr>
    </w:lvl>
    <w:lvl w:ilvl="8">
      <w:start w:val="1"/>
      <w:numFmt w:val="lowerRoman"/>
      <w:lvlText w:val="%9."/>
      <w:lvlJc w:val="right"/>
      <w:pPr>
        <w:ind w:left="4320" w:hanging="420"/>
      </w:pPr>
    </w:lvl>
  </w:abstractNum>
  <w:abstractNum w:abstractNumId="13">
    <w:nsid w:val="46F44610"/>
    <w:multiLevelType w:val="multilevel"/>
    <w:tmpl w:val="46F44610"/>
    <w:lvl w:ilvl="0">
      <w:start w:val="1"/>
      <w:numFmt w:val="decimal"/>
      <w:lvlText w:val="（%1）"/>
      <w:lvlJc w:val="left"/>
      <w:pPr>
        <w:tabs>
          <w:tab w:val="num" w:pos="1004"/>
        </w:tabs>
        <w:ind w:left="1004" w:hanging="720"/>
      </w:pPr>
      <w:rPr>
        <w:rFonts w:hint="default"/>
        <w:b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4">
    <w:nsid w:val="49EB0DCD"/>
    <w:multiLevelType w:val="multilevel"/>
    <w:tmpl w:val="49EB0DCD"/>
    <w:lvl w:ilvl="0">
      <w:start w:val="1"/>
      <w:numFmt w:val="decimal"/>
      <w:lvlText w:val="12.%1"/>
      <w:lvlJc w:val="left"/>
      <w:pPr>
        <w:ind w:left="840" w:hanging="420"/>
      </w:pPr>
      <w:rPr>
        <w:rFonts w:hint="eastAsia"/>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15">
    <w:nsid w:val="587E2EB3"/>
    <w:multiLevelType w:val="hybridMultilevel"/>
    <w:tmpl w:val="EFBCBB3E"/>
    <w:lvl w:ilvl="0" w:tplc="BB8C987A">
      <w:start w:val="5"/>
      <w:numFmt w:val="japaneseCounting"/>
      <w:lvlText w:val="（%1）"/>
      <w:lvlJc w:val="left"/>
      <w:pPr>
        <w:ind w:left="1200" w:hanging="720"/>
      </w:pPr>
      <w:rPr>
        <w:rFonts w:hint="default"/>
      </w:rPr>
    </w:lvl>
    <w:lvl w:ilvl="1" w:tplc="04090019" w:tentative="1">
      <w:start w:val="1"/>
      <w:numFmt w:val="lowerLetter"/>
      <w:lvlText w:val="%2)"/>
      <w:lvlJc w:val="left"/>
      <w:pPr>
        <w:ind w:left="1360" w:hanging="440"/>
      </w:pPr>
    </w:lvl>
    <w:lvl w:ilvl="2" w:tplc="0409001B" w:tentative="1">
      <w:start w:val="1"/>
      <w:numFmt w:val="lowerRoman"/>
      <w:lvlText w:val="%3."/>
      <w:lvlJc w:val="right"/>
      <w:pPr>
        <w:ind w:left="1800" w:hanging="440"/>
      </w:pPr>
    </w:lvl>
    <w:lvl w:ilvl="3" w:tplc="0409000F" w:tentative="1">
      <w:start w:val="1"/>
      <w:numFmt w:val="decimal"/>
      <w:lvlText w:val="%4."/>
      <w:lvlJc w:val="left"/>
      <w:pPr>
        <w:ind w:left="2240" w:hanging="440"/>
      </w:pPr>
    </w:lvl>
    <w:lvl w:ilvl="4" w:tplc="04090019" w:tentative="1">
      <w:start w:val="1"/>
      <w:numFmt w:val="lowerLetter"/>
      <w:lvlText w:val="%5)"/>
      <w:lvlJc w:val="left"/>
      <w:pPr>
        <w:ind w:left="2680" w:hanging="440"/>
      </w:pPr>
    </w:lvl>
    <w:lvl w:ilvl="5" w:tplc="0409001B" w:tentative="1">
      <w:start w:val="1"/>
      <w:numFmt w:val="lowerRoman"/>
      <w:lvlText w:val="%6."/>
      <w:lvlJc w:val="right"/>
      <w:pPr>
        <w:ind w:left="3120" w:hanging="440"/>
      </w:pPr>
    </w:lvl>
    <w:lvl w:ilvl="6" w:tplc="0409000F" w:tentative="1">
      <w:start w:val="1"/>
      <w:numFmt w:val="decimal"/>
      <w:lvlText w:val="%7."/>
      <w:lvlJc w:val="left"/>
      <w:pPr>
        <w:ind w:left="3560" w:hanging="440"/>
      </w:pPr>
    </w:lvl>
    <w:lvl w:ilvl="7" w:tplc="04090019" w:tentative="1">
      <w:start w:val="1"/>
      <w:numFmt w:val="lowerLetter"/>
      <w:lvlText w:val="%8)"/>
      <w:lvlJc w:val="left"/>
      <w:pPr>
        <w:ind w:left="4000" w:hanging="440"/>
      </w:pPr>
    </w:lvl>
    <w:lvl w:ilvl="8" w:tplc="0409001B" w:tentative="1">
      <w:start w:val="1"/>
      <w:numFmt w:val="lowerRoman"/>
      <w:lvlText w:val="%9."/>
      <w:lvlJc w:val="right"/>
      <w:pPr>
        <w:ind w:left="4440" w:hanging="440"/>
      </w:pPr>
    </w:lvl>
  </w:abstractNum>
  <w:abstractNum w:abstractNumId="16">
    <w:nsid w:val="5E436E7A"/>
    <w:multiLevelType w:val="multilevel"/>
    <w:tmpl w:val="5E436E7A"/>
    <w:lvl w:ilvl="0">
      <w:start w:val="1"/>
      <w:numFmt w:val="lowerLetter"/>
      <w:lvlText w:val="（%1）"/>
      <w:lvlJc w:val="left"/>
      <w:pPr>
        <w:ind w:left="1555" w:hanging="420"/>
      </w:pPr>
      <w:rPr>
        <w:rFonts w:hint="default"/>
        <w:b w:val="0"/>
      </w:rPr>
    </w:lvl>
    <w:lvl w:ilvl="1">
      <w:start w:val="1"/>
      <w:numFmt w:val="lowerLetter"/>
      <w:lvlText w:val="%2)"/>
      <w:lvlJc w:val="left"/>
      <w:pPr>
        <w:ind w:left="1527" w:hanging="420"/>
      </w:pPr>
    </w:lvl>
    <w:lvl w:ilvl="2">
      <w:start w:val="1"/>
      <w:numFmt w:val="lowerRoman"/>
      <w:lvlText w:val="%3."/>
      <w:lvlJc w:val="right"/>
      <w:pPr>
        <w:ind w:left="1947" w:hanging="420"/>
      </w:pPr>
    </w:lvl>
    <w:lvl w:ilvl="3">
      <w:start w:val="1"/>
      <w:numFmt w:val="decimal"/>
      <w:lvlText w:val="%4."/>
      <w:lvlJc w:val="left"/>
      <w:pPr>
        <w:ind w:left="2367" w:hanging="420"/>
      </w:pPr>
    </w:lvl>
    <w:lvl w:ilvl="4">
      <w:start w:val="1"/>
      <w:numFmt w:val="lowerLetter"/>
      <w:lvlText w:val="%5)"/>
      <w:lvlJc w:val="left"/>
      <w:pPr>
        <w:ind w:left="2787" w:hanging="420"/>
      </w:pPr>
    </w:lvl>
    <w:lvl w:ilvl="5">
      <w:start w:val="1"/>
      <w:numFmt w:val="lowerRoman"/>
      <w:lvlText w:val="%6."/>
      <w:lvlJc w:val="right"/>
      <w:pPr>
        <w:ind w:left="3207" w:hanging="420"/>
      </w:pPr>
    </w:lvl>
    <w:lvl w:ilvl="6">
      <w:start w:val="1"/>
      <w:numFmt w:val="decimal"/>
      <w:lvlText w:val="%7."/>
      <w:lvlJc w:val="left"/>
      <w:pPr>
        <w:ind w:left="3627" w:hanging="420"/>
      </w:pPr>
    </w:lvl>
    <w:lvl w:ilvl="7">
      <w:start w:val="1"/>
      <w:numFmt w:val="lowerLetter"/>
      <w:lvlText w:val="%8)"/>
      <w:lvlJc w:val="left"/>
      <w:pPr>
        <w:ind w:left="4047" w:hanging="420"/>
      </w:pPr>
    </w:lvl>
    <w:lvl w:ilvl="8">
      <w:start w:val="1"/>
      <w:numFmt w:val="lowerRoman"/>
      <w:lvlText w:val="%9."/>
      <w:lvlJc w:val="right"/>
      <w:pPr>
        <w:ind w:left="4467" w:hanging="420"/>
      </w:pPr>
    </w:lvl>
  </w:abstractNum>
  <w:abstractNum w:abstractNumId="17">
    <w:nsid w:val="60404DE1"/>
    <w:multiLevelType w:val="multilevel"/>
    <w:tmpl w:val="60404DE1"/>
    <w:lvl w:ilvl="0">
      <w:start w:val="1"/>
      <w:numFmt w:val="decimal"/>
      <w:lvlText w:val="第%1条"/>
      <w:lvlJc w:val="left"/>
      <w:pPr>
        <w:tabs>
          <w:tab w:val="num" w:pos="720"/>
        </w:tabs>
        <w:ind w:left="720" w:hanging="720"/>
      </w:pPr>
      <w:rPr>
        <w:rFonts w:hint="default"/>
      </w:rPr>
    </w:lvl>
    <w:lvl w:ilvl="1">
      <w:start w:val="1"/>
      <w:numFmt w:val="decimal"/>
      <w:lvlText w:val="（%2）"/>
      <w:lvlJc w:val="left"/>
      <w:pPr>
        <w:tabs>
          <w:tab w:val="num" w:pos="1260"/>
        </w:tabs>
        <w:ind w:left="1260" w:hanging="720"/>
      </w:pPr>
      <w:rPr>
        <w:rFonts w:hint="default"/>
        <w:b w:val="0"/>
      </w:rPr>
    </w:lvl>
    <w:lvl w:ilvl="2">
      <w:start w:val="1"/>
      <w:numFmt w:val="lowerLetter"/>
      <w:lvlText w:val="（%3）"/>
      <w:lvlJc w:val="left"/>
      <w:pPr>
        <w:tabs>
          <w:tab w:val="num" w:pos="1560"/>
        </w:tabs>
        <w:ind w:left="1560" w:hanging="720"/>
      </w:pPr>
      <w:rPr>
        <w:rFonts w:hint="default"/>
        <w:b/>
      </w:r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8">
    <w:nsid w:val="614B4E43"/>
    <w:multiLevelType w:val="multilevel"/>
    <w:tmpl w:val="614B4E43"/>
    <w:lvl w:ilvl="0">
      <w:start w:val="1"/>
      <w:numFmt w:val="decimal"/>
      <w:lvlText w:val="（%1）"/>
      <w:lvlJc w:val="left"/>
      <w:pPr>
        <w:ind w:left="420" w:hanging="420"/>
      </w:pPr>
      <w:rPr>
        <w:rFonts w:hint="default"/>
        <w:b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9">
    <w:nsid w:val="6EBF7581"/>
    <w:multiLevelType w:val="multilevel"/>
    <w:tmpl w:val="6EBF7581"/>
    <w:lvl w:ilvl="0">
      <w:start w:val="1"/>
      <w:numFmt w:val="bullet"/>
      <w:lvlText w:val=""/>
      <w:lvlJc w:val="left"/>
      <w:pPr>
        <w:tabs>
          <w:tab w:val="num" w:pos="420"/>
        </w:tabs>
        <w:ind w:left="420" w:hanging="420"/>
      </w:pPr>
      <w:rPr>
        <w:rFonts w:ascii="Wingdings" w:hAnsi="Wingdings" w:hint="default"/>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20">
    <w:nsid w:val="732D65E2"/>
    <w:multiLevelType w:val="multilevel"/>
    <w:tmpl w:val="732D65E2"/>
    <w:lvl w:ilvl="0">
      <w:start w:val="1"/>
      <w:numFmt w:val="decimal"/>
      <w:lvlText w:val="（%1）"/>
      <w:lvlJc w:val="left"/>
      <w:pPr>
        <w:ind w:left="661" w:hanging="420"/>
      </w:pPr>
      <w:rPr>
        <w:rFonts w:hint="default"/>
        <w:b/>
      </w:rPr>
    </w:lvl>
    <w:lvl w:ilvl="1">
      <w:start w:val="1"/>
      <w:numFmt w:val="decimal"/>
      <w:lvlText w:val="（%2）"/>
      <w:lvlJc w:val="left"/>
      <w:pPr>
        <w:ind w:left="1081" w:hanging="420"/>
      </w:pPr>
      <w:rPr>
        <w:rFonts w:hint="default"/>
        <w:b w:val="0"/>
        <w:lang w:val="en-US"/>
      </w:rPr>
    </w:lvl>
    <w:lvl w:ilvl="2">
      <w:start w:val="1"/>
      <w:numFmt w:val="lowerRoman"/>
      <w:lvlText w:val="%3."/>
      <w:lvlJc w:val="right"/>
      <w:pPr>
        <w:ind w:left="1501" w:hanging="420"/>
      </w:pPr>
    </w:lvl>
    <w:lvl w:ilvl="3">
      <w:start w:val="1"/>
      <w:numFmt w:val="decimal"/>
      <w:lvlText w:val="%4."/>
      <w:lvlJc w:val="left"/>
      <w:pPr>
        <w:ind w:left="1921" w:hanging="420"/>
      </w:pPr>
    </w:lvl>
    <w:lvl w:ilvl="4">
      <w:start w:val="1"/>
      <w:numFmt w:val="lowerLetter"/>
      <w:lvlText w:val="%5)"/>
      <w:lvlJc w:val="left"/>
      <w:pPr>
        <w:ind w:left="2341" w:hanging="420"/>
      </w:pPr>
    </w:lvl>
    <w:lvl w:ilvl="5">
      <w:start w:val="1"/>
      <w:numFmt w:val="lowerRoman"/>
      <w:lvlText w:val="%6."/>
      <w:lvlJc w:val="right"/>
      <w:pPr>
        <w:ind w:left="2761" w:hanging="420"/>
      </w:pPr>
    </w:lvl>
    <w:lvl w:ilvl="6">
      <w:start w:val="1"/>
      <w:numFmt w:val="decimal"/>
      <w:lvlText w:val="%7."/>
      <w:lvlJc w:val="left"/>
      <w:pPr>
        <w:ind w:left="3181" w:hanging="420"/>
      </w:pPr>
    </w:lvl>
    <w:lvl w:ilvl="7">
      <w:start w:val="1"/>
      <w:numFmt w:val="lowerLetter"/>
      <w:lvlText w:val="%8)"/>
      <w:lvlJc w:val="left"/>
      <w:pPr>
        <w:ind w:left="3601" w:hanging="420"/>
      </w:pPr>
    </w:lvl>
    <w:lvl w:ilvl="8">
      <w:start w:val="1"/>
      <w:numFmt w:val="lowerRoman"/>
      <w:lvlText w:val="%9."/>
      <w:lvlJc w:val="right"/>
      <w:pPr>
        <w:ind w:left="4021" w:hanging="420"/>
      </w:pPr>
    </w:lvl>
  </w:abstractNum>
  <w:abstractNum w:abstractNumId="21">
    <w:nsid w:val="73665214"/>
    <w:multiLevelType w:val="multilevel"/>
    <w:tmpl w:val="73665214"/>
    <w:lvl w:ilvl="0">
      <w:start w:val="1"/>
      <w:numFmt w:val="lowerLetter"/>
      <w:lvlText w:val="（%1）"/>
      <w:lvlJc w:val="left"/>
      <w:pPr>
        <w:ind w:left="900" w:hanging="420"/>
      </w:pPr>
      <w:rPr>
        <w:rFonts w:hint="default"/>
        <w:b w:val="0"/>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22">
    <w:nsid w:val="7BE42CA2"/>
    <w:multiLevelType w:val="multilevel"/>
    <w:tmpl w:val="7BE42CA2"/>
    <w:lvl w:ilvl="0">
      <w:start w:val="1"/>
      <w:numFmt w:val="lowerLetter"/>
      <w:lvlText w:val="（%1）"/>
      <w:lvlJc w:val="left"/>
      <w:pPr>
        <w:ind w:left="1555" w:hanging="420"/>
      </w:pPr>
      <w:rPr>
        <w:rFonts w:hint="default"/>
        <w:b w:val="0"/>
      </w:rPr>
    </w:lvl>
    <w:lvl w:ilvl="1">
      <w:start w:val="1"/>
      <w:numFmt w:val="lowerLetter"/>
      <w:lvlText w:val="%2)"/>
      <w:lvlJc w:val="left"/>
      <w:pPr>
        <w:ind w:left="1527" w:hanging="420"/>
      </w:pPr>
    </w:lvl>
    <w:lvl w:ilvl="2">
      <w:start w:val="1"/>
      <w:numFmt w:val="lowerRoman"/>
      <w:lvlText w:val="%3."/>
      <w:lvlJc w:val="right"/>
      <w:pPr>
        <w:ind w:left="1947" w:hanging="420"/>
      </w:pPr>
    </w:lvl>
    <w:lvl w:ilvl="3">
      <w:start w:val="1"/>
      <w:numFmt w:val="decimal"/>
      <w:lvlText w:val="%4."/>
      <w:lvlJc w:val="left"/>
      <w:pPr>
        <w:ind w:left="2367" w:hanging="420"/>
      </w:pPr>
    </w:lvl>
    <w:lvl w:ilvl="4">
      <w:start w:val="1"/>
      <w:numFmt w:val="lowerLetter"/>
      <w:lvlText w:val="%5)"/>
      <w:lvlJc w:val="left"/>
      <w:pPr>
        <w:ind w:left="2787" w:hanging="420"/>
      </w:pPr>
    </w:lvl>
    <w:lvl w:ilvl="5">
      <w:start w:val="1"/>
      <w:numFmt w:val="lowerRoman"/>
      <w:lvlText w:val="%6."/>
      <w:lvlJc w:val="right"/>
      <w:pPr>
        <w:ind w:left="3207" w:hanging="420"/>
      </w:pPr>
    </w:lvl>
    <w:lvl w:ilvl="6">
      <w:start w:val="1"/>
      <w:numFmt w:val="decimal"/>
      <w:lvlText w:val="%7."/>
      <w:lvlJc w:val="left"/>
      <w:pPr>
        <w:ind w:left="3627" w:hanging="420"/>
      </w:pPr>
    </w:lvl>
    <w:lvl w:ilvl="7">
      <w:start w:val="1"/>
      <w:numFmt w:val="lowerLetter"/>
      <w:lvlText w:val="%8)"/>
      <w:lvlJc w:val="left"/>
      <w:pPr>
        <w:ind w:left="4047" w:hanging="420"/>
      </w:pPr>
    </w:lvl>
    <w:lvl w:ilvl="8">
      <w:start w:val="1"/>
      <w:numFmt w:val="lowerRoman"/>
      <w:lvlText w:val="%9."/>
      <w:lvlJc w:val="right"/>
      <w:pPr>
        <w:ind w:left="4467" w:hanging="420"/>
      </w:pPr>
    </w:lvl>
  </w:abstractNum>
  <w:num w:numId="1">
    <w:abstractNumId w:val="19"/>
  </w:num>
  <w:num w:numId="2">
    <w:abstractNumId w:val="1"/>
  </w:num>
  <w:num w:numId="3">
    <w:abstractNumId w:val="0"/>
  </w:num>
  <w:num w:numId="4">
    <w:abstractNumId w:val="6"/>
  </w:num>
  <w:num w:numId="5">
    <w:abstractNumId w:val="13"/>
  </w:num>
  <w:num w:numId="6">
    <w:abstractNumId w:val="10"/>
  </w:num>
  <w:num w:numId="7">
    <w:abstractNumId w:val="12"/>
  </w:num>
  <w:num w:numId="8">
    <w:abstractNumId w:val="5"/>
  </w:num>
  <w:num w:numId="9">
    <w:abstractNumId w:val="2"/>
  </w:num>
  <w:num w:numId="10">
    <w:abstractNumId w:val="21"/>
  </w:num>
  <w:num w:numId="11">
    <w:abstractNumId w:val="18"/>
  </w:num>
  <w:num w:numId="12">
    <w:abstractNumId w:val="16"/>
  </w:num>
  <w:num w:numId="13">
    <w:abstractNumId w:val="7"/>
  </w:num>
  <w:num w:numId="14">
    <w:abstractNumId w:val="20"/>
  </w:num>
  <w:num w:numId="15">
    <w:abstractNumId w:val="22"/>
  </w:num>
  <w:num w:numId="16">
    <w:abstractNumId w:val="9"/>
  </w:num>
  <w:num w:numId="17">
    <w:abstractNumId w:val="4"/>
  </w:num>
  <w:num w:numId="18">
    <w:abstractNumId w:val="8"/>
  </w:num>
  <w:num w:numId="19">
    <w:abstractNumId w:val="3"/>
  </w:num>
  <w:num w:numId="20">
    <w:abstractNumId w:val="14"/>
  </w:num>
  <w:num w:numId="21">
    <w:abstractNumId w:val="17"/>
  </w:num>
  <w:num w:numId="22">
    <w:abstractNumId w:val="15"/>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BE625B"/>
    <w:rsid w:val="0000282D"/>
    <w:rsid w:val="0000398E"/>
    <w:rsid w:val="00015CBC"/>
    <w:rsid w:val="00035EC5"/>
    <w:rsid w:val="00061657"/>
    <w:rsid w:val="00065F52"/>
    <w:rsid w:val="00077FE6"/>
    <w:rsid w:val="0008144E"/>
    <w:rsid w:val="000830E8"/>
    <w:rsid w:val="00084CCC"/>
    <w:rsid w:val="00087A17"/>
    <w:rsid w:val="000906FD"/>
    <w:rsid w:val="00091907"/>
    <w:rsid w:val="000A304F"/>
    <w:rsid w:val="000C0F4E"/>
    <w:rsid w:val="000E38E8"/>
    <w:rsid w:val="000F6CF3"/>
    <w:rsid w:val="00103F66"/>
    <w:rsid w:val="00115970"/>
    <w:rsid w:val="001173B5"/>
    <w:rsid w:val="0012059C"/>
    <w:rsid w:val="00144FD2"/>
    <w:rsid w:val="0014701C"/>
    <w:rsid w:val="001737A2"/>
    <w:rsid w:val="00184C52"/>
    <w:rsid w:val="00193683"/>
    <w:rsid w:val="001A4395"/>
    <w:rsid w:val="001B2205"/>
    <w:rsid w:val="001B4AE4"/>
    <w:rsid w:val="001F6786"/>
    <w:rsid w:val="001F7A28"/>
    <w:rsid w:val="00215E79"/>
    <w:rsid w:val="002160E1"/>
    <w:rsid w:val="00224734"/>
    <w:rsid w:val="00237CFC"/>
    <w:rsid w:val="00247655"/>
    <w:rsid w:val="00253B8B"/>
    <w:rsid w:val="002574A0"/>
    <w:rsid w:val="00257DFD"/>
    <w:rsid w:val="00260198"/>
    <w:rsid w:val="0026145B"/>
    <w:rsid w:val="0026154C"/>
    <w:rsid w:val="00271B29"/>
    <w:rsid w:val="002864E5"/>
    <w:rsid w:val="00290F28"/>
    <w:rsid w:val="002A3DE8"/>
    <w:rsid w:val="002B0125"/>
    <w:rsid w:val="002B0806"/>
    <w:rsid w:val="002B1B58"/>
    <w:rsid w:val="002B3A6C"/>
    <w:rsid w:val="002B54E9"/>
    <w:rsid w:val="002C284E"/>
    <w:rsid w:val="002D1CD9"/>
    <w:rsid w:val="002D6353"/>
    <w:rsid w:val="002E402F"/>
    <w:rsid w:val="002F2F22"/>
    <w:rsid w:val="00306551"/>
    <w:rsid w:val="00313351"/>
    <w:rsid w:val="00313BE3"/>
    <w:rsid w:val="003230DA"/>
    <w:rsid w:val="003236CA"/>
    <w:rsid w:val="003347AB"/>
    <w:rsid w:val="0034519B"/>
    <w:rsid w:val="0034610C"/>
    <w:rsid w:val="00346F90"/>
    <w:rsid w:val="003A308E"/>
    <w:rsid w:val="003B2188"/>
    <w:rsid w:val="003B7367"/>
    <w:rsid w:val="003C297C"/>
    <w:rsid w:val="003C37B8"/>
    <w:rsid w:val="003D3DB2"/>
    <w:rsid w:val="004067C3"/>
    <w:rsid w:val="00417039"/>
    <w:rsid w:val="00423CB1"/>
    <w:rsid w:val="00434EE1"/>
    <w:rsid w:val="0044477F"/>
    <w:rsid w:val="00444BFB"/>
    <w:rsid w:val="00445FA8"/>
    <w:rsid w:val="00450649"/>
    <w:rsid w:val="00471C2D"/>
    <w:rsid w:val="00481418"/>
    <w:rsid w:val="0049162D"/>
    <w:rsid w:val="004A1F0D"/>
    <w:rsid w:val="004A668F"/>
    <w:rsid w:val="004B2586"/>
    <w:rsid w:val="004B701E"/>
    <w:rsid w:val="004D3035"/>
    <w:rsid w:val="004E211B"/>
    <w:rsid w:val="004F0AA8"/>
    <w:rsid w:val="004F1BE7"/>
    <w:rsid w:val="00501827"/>
    <w:rsid w:val="00520F56"/>
    <w:rsid w:val="00553718"/>
    <w:rsid w:val="0055696B"/>
    <w:rsid w:val="00571367"/>
    <w:rsid w:val="005828A7"/>
    <w:rsid w:val="00592C27"/>
    <w:rsid w:val="005A2BB6"/>
    <w:rsid w:val="005A5327"/>
    <w:rsid w:val="005A6588"/>
    <w:rsid w:val="005C5C00"/>
    <w:rsid w:val="005D4BB2"/>
    <w:rsid w:val="005D617E"/>
    <w:rsid w:val="005E4C67"/>
    <w:rsid w:val="006075A2"/>
    <w:rsid w:val="00623EBE"/>
    <w:rsid w:val="006342A2"/>
    <w:rsid w:val="00643E98"/>
    <w:rsid w:val="006451E0"/>
    <w:rsid w:val="00661F9C"/>
    <w:rsid w:val="00693A3D"/>
    <w:rsid w:val="006A17A9"/>
    <w:rsid w:val="006B2007"/>
    <w:rsid w:val="006B6F57"/>
    <w:rsid w:val="006C0305"/>
    <w:rsid w:val="006C044B"/>
    <w:rsid w:val="006C14F5"/>
    <w:rsid w:val="006D3935"/>
    <w:rsid w:val="006E0F6E"/>
    <w:rsid w:val="006E2219"/>
    <w:rsid w:val="006E567A"/>
    <w:rsid w:val="006F4935"/>
    <w:rsid w:val="00703750"/>
    <w:rsid w:val="00716999"/>
    <w:rsid w:val="007229CE"/>
    <w:rsid w:val="00727004"/>
    <w:rsid w:val="00731A06"/>
    <w:rsid w:val="00734386"/>
    <w:rsid w:val="0074367C"/>
    <w:rsid w:val="0074483E"/>
    <w:rsid w:val="00763435"/>
    <w:rsid w:val="007669D0"/>
    <w:rsid w:val="00771D7C"/>
    <w:rsid w:val="00776C6E"/>
    <w:rsid w:val="007852A8"/>
    <w:rsid w:val="007907B9"/>
    <w:rsid w:val="007A4A07"/>
    <w:rsid w:val="007B3191"/>
    <w:rsid w:val="007B3A8C"/>
    <w:rsid w:val="007B5EF6"/>
    <w:rsid w:val="007E1A44"/>
    <w:rsid w:val="007E61E7"/>
    <w:rsid w:val="007F0ADE"/>
    <w:rsid w:val="008100A0"/>
    <w:rsid w:val="0081094B"/>
    <w:rsid w:val="00813C56"/>
    <w:rsid w:val="00816C4A"/>
    <w:rsid w:val="00824AFD"/>
    <w:rsid w:val="0083007B"/>
    <w:rsid w:val="00843DB9"/>
    <w:rsid w:val="00845DFB"/>
    <w:rsid w:val="00852D91"/>
    <w:rsid w:val="00865EAC"/>
    <w:rsid w:val="00872BDC"/>
    <w:rsid w:val="008736E8"/>
    <w:rsid w:val="00893769"/>
    <w:rsid w:val="00896827"/>
    <w:rsid w:val="00897649"/>
    <w:rsid w:val="008A1464"/>
    <w:rsid w:val="008A3CCC"/>
    <w:rsid w:val="008B12B7"/>
    <w:rsid w:val="008B608C"/>
    <w:rsid w:val="008D1EF5"/>
    <w:rsid w:val="008D20D2"/>
    <w:rsid w:val="008D29F1"/>
    <w:rsid w:val="008E22C9"/>
    <w:rsid w:val="008E4FC6"/>
    <w:rsid w:val="00907A44"/>
    <w:rsid w:val="00923A99"/>
    <w:rsid w:val="00931943"/>
    <w:rsid w:val="00941AF2"/>
    <w:rsid w:val="009567EE"/>
    <w:rsid w:val="00956BD6"/>
    <w:rsid w:val="009772F1"/>
    <w:rsid w:val="009B2FD2"/>
    <w:rsid w:val="009B443A"/>
    <w:rsid w:val="009B5301"/>
    <w:rsid w:val="009C2773"/>
    <w:rsid w:val="009D7DD6"/>
    <w:rsid w:val="009E04C6"/>
    <w:rsid w:val="009F704E"/>
    <w:rsid w:val="00A0070B"/>
    <w:rsid w:val="00A06C48"/>
    <w:rsid w:val="00A100E2"/>
    <w:rsid w:val="00A21A11"/>
    <w:rsid w:val="00A43BAB"/>
    <w:rsid w:val="00A57ED8"/>
    <w:rsid w:val="00A62DCA"/>
    <w:rsid w:val="00A67F6D"/>
    <w:rsid w:val="00AB5370"/>
    <w:rsid w:val="00AC3163"/>
    <w:rsid w:val="00AC4580"/>
    <w:rsid w:val="00AC5051"/>
    <w:rsid w:val="00AC5A7F"/>
    <w:rsid w:val="00AE3AB4"/>
    <w:rsid w:val="00AF1B91"/>
    <w:rsid w:val="00B12834"/>
    <w:rsid w:val="00B14DDC"/>
    <w:rsid w:val="00B26D97"/>
    <w:rsid w:val="00B425E0"/>
    <w:rsid w:val="00B50C9D"/>
    <w:rsid w:val="00B83607"/>
    <w:rsid w:val="00B90ED7"/>
    <w:rsid w:val="00B95785"/>
    <w:rsid w:val="00B97B17"/>
    <w:rsid w:val="00BA7D03"/>
    <w:rsid w:val="00BC764C"/>
    <w:rsid w:val="00BE625B"/>
    <w:rsid w:val="00BF3388"/>
    <w:rsid w:val="00C048C1"/>
    <w:rsid w:val="00C05539"/>
    <w:rsid w:val="00C237BC"/>
    <w:rsid w:val="00C33CD6"/>
    <w:rsid w:val="00C53FE7"/>
    <w:rsid w:val="00C60F61"/>
    <w:rsid w:val="00C66F65"/>
    <w:rsid w:val="00C67B23"/>
    <w:rsid w:val="00C80BD1"/>
    <w:rsid w:val="00C8176A"/>
    <w:rsid w:val="00CB1175"/>
    <w:rsid w:val="00CB1671"/>
    <w:rsid w:val="00CB3D0B"/>
    <w:rsid w:val="00CD0120"/>
    <w:rsid w:val="00CD61AC"/>
    <w:rsid w:val="00D034A3"/>
    <w:rsid w:val="00D10833"/>
    <w:rsid w:val="00D10EDF"/>
    <w:rsid w:val="00D1618B"/>
    <w:rsid w:val="00D21C98"/>
    <w:rsid w:val="00D44D89"/>
    <w:rsid w:val="00D5009F"/>
    <w:rsid w:val="00D516D1"/>
    <w:rsid w:val="00D55977"/>
    <w:rsid w:val="00D81D98"/>
    <w:rsid w:val="00D95A17"/>
    <w:rsid w:val="00DA3194"/>
    <w:rsid w:val="00DA58E2"/>
    <w:rsid w:val="00DB38DB"/>
    <w:rsid w:val="00DC245F"/>
    <w:rsid w:val="00DE06BF"/>
    <w:rsid w:val="00DE3495"/>
    <w:rsid w:val="00DE397E"/>
    <w:rsid w:val="00DE6B35"/>
    <w:rsid w:val="00DF183C"/>
    <w:rsid w:val="00DF746C"/>
    <w:rsid w:val="00E00BD5"/>
    <w:rsid w:val="00E00CFD"/>
    <w:rsid w:val="00E14193"/>
    <w:rsid w:val="00E15DCC"/>
    <w:rsid w:val="00E17189"/>
    <w:rsid w:val="00E172EB"/>
    <w:rsid w:val="00E27212"/>
    <w:rsid w:val="00E34261"/>
    <w:rsid w:val="00E46826"/>
    <w:rsid w:val="00E85022"/>
    <w:rsid w:val="00E95F0E"/>
    <w:rsid w:val="00EA482E"/>
    <w:rsid w:val="00EB2BBF"/>
    <w:rsid w:val="00EB45D1"/>
    <w:rsid w:val="00EC5EB8"/>
    <w:rsid w:val="00EE3AE4"/>
    <w:rsid w:val="00EE4FE2"/>
    <w:rsid w:val="00EE66A9"/>
    <w:rsid w:val="00EE690F"/>
    <w:rsid w:val="00EE69A8"/>
    <w:rsid w:val="00EF02E4"/>
    <w:rsid w:val="00F134C5"/>
    <w:rsid w:val="00F20783"/>
    <w:rsid w:val="00F3025B"/>
    <w:rsid w:val="00F441D9"/>
    <w:rsid w:val="00F449B3"/>
    <w:rsid w:val="00F46DC5"/>
    <w:rsid w:val="00F509DF"/>
    <w:rsid w:val="00F76217"/>
    <w:rsid w:val="00F93295"/>
    <w:rsid w:val="00FA0616"/>
    <w:rsid w:val="00FA15D7"/>
    <w:rsid w:val="00FC4D6A"/>
    <w:rsid w:val="00FC7926"/>
    <w:rsid w:val="00FC7B31"/>
    <w:rsid w:val="00FE1CD1"/>
    <w:rsid w:val="538264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0986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09DF"/>
    <w:pPr>
      <w:widowControl w:val="0"/>
      <w:jc w:val="both"/>
    </w:pPr>
    <w:rPr>
      <w:kern w:val="2"/>
      <w:sz w:val="21"/>
      <w:szCs w:val="22"/>
    </w:rPr>
  </w:style>
  <w:style w:type="paragraph" w:styleId="1">
    <w:name w:val="heading 1"/>
    <w:basedOn w:val="a"/>
    <w:link w:val="1Char"/>
    <w:uiPriority w:val="9"/>
    <w:qFormat/>
    <w:rsid w:val="006A17A9"/>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6154C"/>
    <w:pPr>
      <w:widowControl/>
      <w:spacing w:before="100" w:beforeAutospacing="1" w:after="100" w:afterAutospacing="1"/>
      <w:jc w:val="left"/>
    </w:pPr>
    <w:rPr>
      <w:rFonts w:ascii="宋体" w:eastAsia="宋体" w:hAnsi="宋体" w:cs="宋体"/>
      <w:kern w:val="0"/>
      <w:sz w:val="24"/>
      <w:szCs w:val="24"/>
    </w:rPr>
  </w:style>
  <w:style w:type="paragraph" w:styleId="a4">
    <w:name w:val="header"/>
    <w:basedOn w:val="a"/>
    <w:link w:val="Char"/>
    <w:uiPriority w:val="99"/>
    <w:unhideWhenUsed/>
    <w:rsid w:val="000F6CF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0F6CF3"/>
    <w:rPr>
      <w:kern w:val="2"/>
      <w:sz w:val="18"/>
      <w:szCs w:val="18"/>
    </w:rPr>
  </w:style>
  <w:style w:type="paragraph" w:styleId="a5">
    <w:name w:val="footer"/>
    <w:basedOn w:val="a"/>
    <w:link w:val="Char0"/>
    <w:uiPriority w:val="99"/>
    <w:unhideWhenUsed/>
    <w:rsid w:val="000F6CF3"/>
    <w:pPr>
      <w:tabs>
        <w:tab w:val="center" w:pos="4153"/>
        <w:tab w:val="right" w:pos="8306"/>
      </w:tabs>
      <w:snapToGrid w:val="0"/>
      <w:jc w:val="left"/>
    </w:pPr>
    <w:rPr>
      <w:sz w:val="18"/>
      <w:szCs w:val="18"/>
    </w:rPr>
  </w:style>
  <w:style w:type="character" w:customStyle="1" w:styleId="Char0">
    <w:name w:val="页脚 Char"/>
    <w:basedOn w:val="a0"/>
    <w:link w:val="a5"/>
    <w:uiPriority w:val="99"/>
    <w:rsid w:val="000F6CF3"/>
    <w:rPr>
      <w:kern w:val="2"/>
      <w:sz w:val="18"/>
      <w:szCs w:val="18"/>
    </w:rPr>
  </w:style>
  <w:style w:type="character" w:styleId="a6">
    <w:name w:val="annotation reference"/>
    <w:basedOn w:val="a0"/>
    <w:uiPriority w:val="99"/>
    <w:semiHidden/>
    <w:unhideWhenUsed/>
    <w:rsid w:val="00306551"/>
    <w:rPr>
      <w:sz w:val="21"/>
      <w:szCs w:val="21"/>
    </w:rPr>
  </w:style>
  <w:style w:type="paragraph" w:styleId="a7">
    <w:name w:val="annotation text"/>
    <w:basedOn w:val="a"/>
    <w:link w:val="Char1"/>
    <w:uiPriority w:val="99"/>
    <w:semiHidden/>
    <w:unhideWhenUsed/>
    <w:rsid w:val="00306551"/>
    <w:pPr>
      <w:jc w:val="left"/>
    </w:pPr>
  </w:style>
  <w:style w:type="character" w:customStyle="1" w:styleId="Char1">
    <w:name w:val="批注文字 Char"/>
    <w:basedOn w:val="a0"/>
    <w:link w:val="a7"/>
    <w:uiPriority w:val="99"/>
    <w:semiHidden/>
    <w:rsid w:val="00306551"/>
    <w:rPr>
      <w:kern w:val="2"/>
      <w:sz w:val="21"/>
      <w:szCs w:val="22"/>
    </w:rPr>
  </w:style>
  <w:style w:type="paragraph" w:styleId="a8">
    <w:name w:val="annotation subject"/>
    <w:basedOn w:val="a7"/>
    <w:next w:val="a7"/>
    <w:link w:val="Char2"/>
    <w:uiPriority w:val="99"/>
    <w:semiHidden/>
    <w:unhideWhenUsed/>
    <w:rsid w:val="00306551"/>
    <w:rPr>
      <w:b/>
      <w:bCs/>
    </w:rPr>
  </w:style>
  <w:style w:type="character" w:customStyle="1" w:styleId="Char2">
    <w:name w:val="批注主题 Char"/>
    <w:basedOn w:val="Char1"/>
    <w:link w:val="a8"/>
    <w:uiPriority w:val="99"/>
    <w:semiHidden/>
    <w:rsid w:val="00306551"/>
    <w:rPr>
      <w:b/>
      <w:bCs/>
      <w:kern w:val="2"/>
      <w:sz w:val="21"/>
      <w:szCs w:val="22"/>
    </w:rPr>
  </w:style>
  <w:style w:type="paragraph" w:styleId="a9">
    <w:name w:val="Balloon Text"/>
    <w:basedOn w:val="a"/>
    <w:link w:val="Char3"/>
    <w:uiPriority w:val="99"/>
    <w:semiHidden/>
    <w:unhideWhenUsed/>
    <w:rsid w:val="00306551"/>
    <w:rPr>
      <w:sz w:val="18"/>
      <w:szCs w:val="18"/>
    </w:rPr>
  </w:style>
  <w:style w:type="character" w:customStyle="1" w:styleId="Char3">
    <w:name w:val="批注框文本 Char"/>
    <w:basedOn w:val="a0"/>
    <w:link w:val="a9"/>
    <w:uiPriority w:val="99"/>
    <w:semiHidden/>
    <w:rsid w:val="00306551"/>
    <w:rPr>
      <w:kern w:val="2"/>
      <w:sz w:val="18"/>
      <w:szCs w:val="18"/>
    </w:rPr>
  </w:style>
  <w:style w:type="paragraph" w:styleId="aa">
    <w:name w:val="List Paragraph"/>
    <w:basedOn w:val="a"/>
    <w:uiPriority w:val="99"/>
    <w:rsid w:val="00E14193"/>
    <w:pPr>
      <w:ind w:firstLineChars="200" w:firstLine="420"/>
    </w:pPr>
  </w:style>
  <w:style w:type="paragraph" w:styleId="ab">
    <w:name w:val="footnote text"/>
    <w:basedOn w:val="a"/>
    <w:link w:val="Char4"/>
    <w:uiPriority w:val="99"/>
    <w:qFormat/>
    <w:rsid w:val="00346F90"/>
    <w:pPr>
      <w:autoSpaceDE w:val="0"/>
      <w:autoSpaceDN w:val="0"/>
      <w:adjustRightInd w:val="0"/>
      <w:jc w:val="left"/>
    </w:pPr>
    <w:rPr>
      <w:rFonts w:ascii="Times New Roman" w:eastAsia="宋体" w:hAnsi="Times New Roman" w:cs="Times New Roman"/>
      <w:kern w:val="0"/>
      <w:sz w:val="18"/>
      <w:szCs w:val="18"/>
    </w:rPr>
  </w:style>
  <w:style w:type="character" w:customStyle="1" w:styleId="Char4">
    <w:name w:val="脚注文本 Char"/>
    <w:basedOn w:val="a0"/>
    <w:link w:val="ab"/>
    <w:uiPriority w:val="99"/>
    <w:qFormat/>
    <w:rsid w:val="00346F90"/>
    <w:rPr>
      <w:rFonts w:ascii="Times New Roman" w:eastAsia="宋体" w:hAnsi="Times New Roman" w:cs="Times New Roman"/>
      <w:sz w:val="18"/>
      <w:szCs w:val="18"/>
    </w:rPr>
  </w:style>
  <w:style w:type="paragraph" w:customStyle="1" w:styleId="10">
    <w:name w:val="列出段落1"/>
    <w:basedOn w:val="a"/>
    <w:uiPriority w:val="99"/>
    <w:qFormat/>
    <w:rsid w:val="004D3035"/>
    <w:pPr>
      <w:autoSpaceDE w:val="0"/>
      <w:autoSpaceDN w:val="0"/>
      <w:adjustRightInd w:val="0"/>
      <w:ind w:firstLine="420"/>
    </w:pPr>
    <w:rPr>
      <w:rFonts w:ascii="Times New Roman" w:eastAsia="宋体" w:hAnsi="Times New Roman" w:cs="Times New Roman"/>
      <w:szCs w:val="21"/>
    </w:rPr>
  </w:style>
  <w:style w:type="character" w:customStyle="1" w:styleId="1Char">
    <w:name w:val="标题 1 Char"/>
    <w:basedOn w:val="a0"/>
    <w:link w:val="1"/>
    <w:uiPriority w:val="9"/>
    <w:rsid w:val="006A17A9"/>
    <w:rPr>
      <w:rFonts w:ascii="宋体" w:eastAsia="宋体" w:hAnsi="宋体" w:cs="宋体"/>
      <w:b/>
      <w:bCs/>
      <w:kern w:val="36"/>
      <w:sz w:val="48"/>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527287">
      <w:bodyDiv w:val="1"/>
      <w:marLeft w:val="0"/>
      <w:marRight w:val="0"/>
      <w:marTop w:val="0"/>
      <w:marBottom w:val="0"/>
      <w:divBdr>
        <w:top w:val="none" w:sz="0" w:space="0" w:color="auto"/>
        <w:left w:val="none" w:sz="0" w:space="0" w:color="auto"/>
        <w:bottom w:val="none" w:sz="0" w:space="0" w:color="auto"/>
        <w:right w:val="none" w:sz="0" w:space="0" w:color="auto"/>
      </w:divBdr>
    </w:div>
    <w:div w:id="112287704">
      <w:bodyDiv w:val="1"/>
      <w:marLeft w:val="0"/>
      <w:marRight w:val="0"/>
      <w:marTop w:val="0"/>
      <w:marBottom w:val="0"/>
      <w:divBdr>
        <w:top w:val="none" w:sz="0" w:space="0" w:color="auto"/>
        <w:left w:val="none" w:sz="0" w:space="0" w:color="auto"/>
        <w:bottom w:val="none" w:sz="0" w:space="0" w:color="auto"/>
        <w:right w:val="none" w:sz="0" w:space="0" w:color="auto"/>
      </w:divBdr>
    </w:div>
    <w:div w:id="126315128">
      <w:bodyDiv w:val="1"/>
      <w:marLeft w:val="0"/>
      <w:marRight w:val="0"/>
      <w:marTop w:val="0"/>
      <w:marBottom w:val="0"/>
      <w:divBdr>
        <w:top w:val="none" w:sz="0" w:space="0" w:color="auto"/>
        <w:left w:val="none" w:sz="0" w:space="0" w:color="auto"/>
        <w:bottom w:val="none" w:sz="0" w:space="0" w:color="auto"/>
        <w:right w:val="none" w:sz="0" w:space="0" w:color="auto"/>
      </w:divBdr>
    </w:div>
    <w:div w:id="154691184">
      <w:bodyDiv w:val="1"/>
      <w:marLeft w:val="0"/>
      <w:marRight w:val="0"/>
      <w:marTop w:val="0"/>
      <w:marBottom w:val="0"/>
      <w:divBdr>
        <w:top w:val="none" w:sz="0" w:space="0" w:color="auto"/>
        <w:left w:val="none" w:sz="0" w:space="0" w:color="auto"/>
        <w:bottom w:val="none" w:sz="0" w:space="0" w:color="auto"/>
        <w:right w:val="none" w:sz="0" w:space="0" w:color="auto"/>
      </w:divBdr>
    </w:div>
    <w:div w:id="233660992">
      <w:bodyDiv w:val="1"/>
      <w:marLeft w:val="0"/>
      <w:marRight w:val="0"/>
      <w:marTop w:val="0"/>
      <w:marBottom w:val="0"/>
      <w:divBdr>
        <w:top w:val="none" w:sz="0" w:space="0" w:color="auto"/>
        <w:left w:val="none" w:sz="0" w:space="0" w:color="auto"/>
        <w:bottom w:val="none" w:sz="0" w:space="0" w:color="auto"/>
        <w:right w:val="none" w:sz="0" w:space="0" w:color="auto"/>
      </w:divBdr>
    </w:div>
    <w:div w:id="523832627">
      <w:bodyDiv w:val="1"/>
      <w:marLeft w:val="0"/>
      <w:marRight w:val="0"/>
      <w:marTop w:val="0"/>
      <w:marBottom w:val="0"/>
      <w:divBdr>
        <w:top w:val="none" w:sz="0" w:space="0" w:color="auto"/>
        <w:left w:val="none" w:sz="0" w:space="0" w:color="auto"/>
        <w:bottom w:val="none" w:sz="0" w:space="0" w:color="auto"/>
        <w:right w:val="none" w:sz="0" w:space="0" w:color="auto"/>
      </w:divBdr>
    </w:div>
    <w:div w:id="526526077">
      <w:bodyDiv w:val="1"/>
      <w:marLeft w:val="0"/>
      <w:marRight w:val="0"/>
      <w:marTop w:val="0"/>
      <w:marBottom w:val="0"/>
      <w:divBdr>
        <w:top w:val="none" w:sz="0" w:space="0" w:color="auto"/>
        <w:left w:val="none" w:sz="0" w:space="0" w:color="auto"/>
        <w:bottom w:val="none" w:sz="0" w:space="0" w:color="auto"/>
        <w:right w:val="none" w:sz="0" w:space="0" w:color="auto"/>
      </w:divBdr>
    </w:div>
    <w:div w:id="727460077">
      <w:bodyDiv w:val="1"/>
      <w:marLeft w:val="0"/>
      <w:marRight w:val="0"/>
      <w:marTop w:val="0"/>
      <w:marBottom w:val="0"/>
      <w:divBdr>
        <w:top w:val="none" w:sz="0" w:space="0" w:color="auto"/>
        <w:left w:val="none" w:sz="0" w:space="0" w:color="auto"/>
        <w:bottom w:val="none" w:sz="0" w:space="0" w:color="auto"/>
        <w:right w:val="none" w:sz="0" w:space="0" w:color="auto"/>
      </w:divBdr>
    </w:div>
    <w:div w:id="759255218">
      <w:bodyDiv w:val="1"/>
      <w:marLeft w:val="0"/>
      <w:marRight w:val="0"/>
      <w:marTop w:val="0"/>
      <w:marBottom w:val="0"/>
      <w:divBdr>
        <w:top w:val="none" w:sz="0" w:space="0" w:color="auto"/>
        <w:left w:val="none" w:sz="0" w:space="0" w:color="auto"/>
        <w:bottom w:val="none" w:sz="0" w:space="0" w:color="auto"/>
        <w:right w:val="none" w:sz="0" w:space="0" w:color="auto"/>
      </w:divBdr>
    </w:div>
    <w:div w:id="962200603">
      <w:bodyDiv w:val="1"/>
      <w:marLeft w:val="0"/>
      <w:marRight w:val="0"/>
      <w:marTop w:val="0"/>
      <w:marBottom w:val="0"/>
      <w:divBdr>
        <w:top w:val="none" w:sz="0" w:space="0" w:color="auto"/>
        <w:left w:val="none" w:sz="0" w:space="0" w:color="auto"/>
        <w:bottom w:val="none" w:sz="0" w:space="0" w:color="auto"/>
        <w:right w:val="none" w:sz="0" w:space="0" w:color="auto"/>
      </w:divBdr>
    </w:div>
    <w:div w:id="1542934205">
      <w:bodyDiv w:val="1"/>
      <w:marLeft w:val="0"/>
      <w:marRight w:val="0"/>
      <w:marTop w:val="0"/>
      <w:marBottom w:val="0"/>
      <w:divBdr>
        <w:top w:val="none" w:sz="0" w:space="0" w:color="auto"/>
        <w:left w:val="none" w:sz="0" w:space="0" w:color="auto"/>
        <w:bottom w:val="none" w:sz="0" w:space="0" w:color="auto"/>
        <w:right w:val="none" w:sz="0" w:space="0" w:color="auto"/>
      </w:divBdr>
    </w:div>
    <w:div w:id="1680155286">
      <w:bodyDiv w:val="1"/>
      <w:marLeft w:val="0"/>
      <w:marRight w:val="0"/>
      <w:marTop w:val="0"/>
      <w:marBottom w:val="0"/>
      <w:divBdr>
        <w:top w:val="none" w:sz="0" w:space="0" w:color="auto"/>
        <w:left w:val="none" w:sz="0" w:space="0" w:color="auto"/>
        <w:bottom w:val="none" w:sz="0" w:space="0" w:color="auto"/>
        <w:right w:val="none" w:sz="0" w:space="0" w:color="auto"/>
      </w:divBdr>
    </w:div>
    <w:div w:id="1777554592">
      <w:bodyDiv w:val="1"/>
      <w:marLeft w:val="0"/>
      <w:marRight w:val="0"/>
      <w:marTop w:val="0"/>
      <w:marBottom w:val="0"/>
      <w:divBdr>
        <w:top w:val="none" w:sz="0" w:space="0" w:color="auto"/>
        <w:left w:val="none" w:sz="0" w:space="0" w:color="auto"/>
        <w:bottom w:val="none" w:sz="0" w:space="0" w:color="auto"/>
        <w:right w:val="none" w:sz="0" w:space="0" w:color="auto"/>
      </w:divBdr>
    </w:div>
    <w:div w:id="1851334079">
      <w:bodyDiv w:val="1"/>
      <w:marLeft w:val="0"/>
      <w:marRight w:val="0"/>
      <w:marTop w:val="0"/>
      <w:marBottom w:val="0"/>
      <w:divBdr>
        <w:top w:val="none" w:sz="0" w:space="0" w:color="auto"/>
        <w:left w:val="none" w:sz="0" w:space="0" w:color="auto"/>
        <w:bottom w:val="none" w:sz="0" w:space="0" w:color="auto"/>
        <w:right w:val="none" w:sz="0" w:space="0" w:color="auto"/>
      </w:divBdr>
    </w:div>
    <w:div w:id="1937710698">
      <w:bodyDiv w:val="1"/>
      <w:marLeft w:val="0"/>
      <w:marRight w:val="0"/>
      <w:marTop w:val="0"/>
      <w:marBottom w:val="0"/>
      <w:divBdr>
        <w:top w:val="none" w:sz="0" w:space="0" w:color="auto"/>
        <w:left w:val="none" w:sz="0" w:space="0" w:color="auto"/>
        <w:bottom w:val="none" w:sz="0" w:space="0" w:color="auto"/>
        <w:right w:val="none" w:sz="0" w:space="0" w:color="auto"/>
      </w:divBdr>
    </w:div>
    <w:div w:id="1938295694">
      <w:bodyDiv w:val="1"/>
      <w:marLeft w:val="0"/>
      <w:marRight w:val="0"/>
      <w:marTop w:val="0"/>
      <w:marBottom w:val="0"/>
      <w:divBdr>
        <w:top w:val="none" w:sz="0" w:space="0" w:color="auto"/>
        <w:left w:val="none" w:sz="0" w:space="0" w:color="auto"/>
        <w:bottom w:val="none" w:sz="0" w:space="0" w:color="auto"/>
        <w:right w:val="none" w:sz="0" w:space="0" w:color="auto"/>
      </w:divBdr>
      <w:divsChild>
        <w:div w:id="160856512">
          <w:marLeft w:val="0"/>
          <w:marRight w:val="0"/>
          <w:marTop w:val="0"/>
          <w:marBottom w:val="0"/>
          <w:divBdr>
            <w:top w:val="none" w:sz="0" w:space="0" w:color="auto"/>
            <w:left w:val="none" w:sz="0" w:space="0" w:color="auto"/>
            <w:bottom w:val="none" w:sz="0" w:space="0" w:color="auto"/>
            <w:right w:val="none" w:sz="0" w:space="0" w:color="auto"/>
          </w:divBdr>
        </w:div>
        <w:div w:id="492259978">
          <w:marLeft w:val="0"/>
          <w:marRight w:val="0"/>
          <w:marTop w:val="0"/>
          <w:marBottom w:val="0"/>
          <w:divBdr>
            <w:top w:val="none" w:sz="0" w:space="0" w:color="auto"/>
            <w:left w:val="none" w:sz="0" w:space="0" w:color="auto"/>
            <w:bottom w:val="none" w:sz="0" w:space="0" w:color="auto"/>
            <w:right w:val="none" w:sz="0" w:space="0" w:color="auto"/>
          </w:divBdr>
        </w:div>
        <w:div w:id="557325297">
          <w:marLeft w:val="0"/>
          <w:marRight w:val="0"/>
          <w:marTop w:val="0"/>
          <w:marBottom w:val="0"/>
          <w:divBdr>
            <w:top w:val="none" w:sz="0" w:space="0" w:color="auto"/>
            <w:left w:val="none" w:sz="0" w:space="0" w:color="auto"/>
            <w:bottom w:val="none" w:sz="0" w:space="0" w:color="auto"/>
            <w:right w:val="none" w:sz="0" w:space="0" w:color="auto"/>
          </w:divBdr>
        </w:div>
        <w:div w:id="641886878">
          <w:marLeft w:val="0"/>
          <w:marRight w:val="0"/>
          <w:marTop w:val="0"/>
          <w:marBottom w:val="0"/>
          <w:divBdr>
            <w:top w:val="none" w:sz="0" w:space="0" w:color="auto"/>
            <w:left w:val="none" w:sz="0" w:space="0" w:color="auto"/>
            <w:bottom w:val="none" w:sz="0" w:space="0" w:color="auto"/>
            <w:right w:val="none" w:sz="0" w:space="0" w:color="auto"/>
          </w:divBdr>
        </w:div>
        <w:div w:id="668480269">
          <w:marLeft w:val="0"/>
          <w:marRight w:val="0"/>
          <w:marTop w:val="0"/>
          <w:marBottom w:val="0"/>
          <w:divBdr>
            <w:top w:val="none" w:sz="0" w:space="0" w:color="auto"/>
            <w:left w:val="none" w:sz="0" w:space="0" w:color="auto"/>
            <w:bottom w:val="none" w:sz="0" w:space="0" w:color="auto"/>
            <w:right w:val="none" w:sz="0" w:space="0" w:color="auto"/>
          </w:divBdr>
        </w:div>
        <w:div w:id="1013724076">
          <w:marLeft w:val="0"/>
          <w:marRight w:val="0"/>
          <w:marTop w:val="0"/>
          <w:marBottom w:val="0"/>
          <w:divBdr>
            <w:top w:val="none" w:sz="0" w:space="0" w:color="auto"/>
            <w:left w:val="none" w:sz="0" w:space="0" w:color="auto"/>
            <w:bottom w:val="none" w:sz="0" w:space="0" w:color="auto"/>
            <w:right w:val="none" w:sz="0" w:space="0" w:color="auto"/>
          </w:divBdr>
        </w:div>
        <w:div w:id="1195733835">
          <w:marLeft w:val="0"/>
          <w:marRight w:val="0"/>
          <w:marTop w:val="0"/>
          <w:marBottom w:val="0"/>
          <w:divBdr>
            <w:top w:val="none" w:sz="0" w:space="0" w:color="auto"/>
            <w:left w:val="none" w:sz="0" w:space="0" w:color="auto"/>
            <w:bottom w:val="none" w:sz="0" w:space="0" w:color="auto"/>
            <w:right w:val="none" w:sz="0" w:space="0" w:color="auto"/>
          </w:divBdr>
        </w:div>
        <w:div w:id="1250191365">
          <w:marLeft w:val="0"/>
          <w:marRight w:val="0"/>
          <w:marTop w:val="0"/>
          <w:marBottom w:val="0"/>
          <w:divBdr>
            <w:top w:val="none" w:sz="0" w:space="0" w:color="auto"/>
            <w:left w:val="none" w:sz="0" w:space="0" w:color="auto"/>
            <w:bottom w:val="none" w:sz="0" w:space="0" w:color="auto"/>
            <w:right w:val="none" w:sz="0" w:space="0" w:color="auto"/>
          </w:divBdr>
        </w:div>
        <w:div w:id="1274828703">
          <w:marLeft w:val="0"/>
          <w:marRight w:val="0"/>
          <w:marTop w:val="0"/>
          <w:marBottom w:val="0"/>
          <w:divBdr>
            <w:top w:val="none" w:sz="0" w:space="0" w:color="auto"/>
            <w:left w:val="none" w:sz="0" w:space="0" w:color="auto"/>
            <w:bottom w:val="none" w:sz="0" w:space="0" w:color="auto"/>
            <w:right w:val="none" w:sz="0" w:space="0" w:color="auto"/>
          </w:divBdr>
        </w:div>
        <w:div w:id="1312444241">
          <w:marLeft w:val="0"/>
          <w:marRight w:val="0"/>
          <w:marTop w:val="0"/>
          <w:marBottom w:val="0"/>
          <w:divBdr>
            <w:top w:val="none" w:sz="0" w:space="0" w:color="auto"/>
            <w:left w:val="none" w:sz="0" w:space="0" w:color="auto"/>
            <w:bottom w:val="none" w:sz="0" w:space="0" w:color="auto"/>
            <w:right w:val="none" w:sz="0" w:space="0" w:color="auto"/>
          </w:divBdr>
        </w:div>
        <w:div w:id="1388333366">
          <w:marLeft w:val="0"/>
          <w:marRight w:val="0"/>
          <w:marTop w:val="0"/>
          <w:marBottom w:val="0"/>
          <w:divBdr>
            <w:top w:val="none" w:sz="0" w:space="0" w:color="auto"/>
            <w:left w:val="none" w:sz="0" w:space="0" w:color="auto"/>
            <w:bottom w:val="none" w:sz="0" w:space="0" w:color="auto"/>
            <w:right w:val="none" w:sz="0" w:space="0" w:color="auto"/>
          </w:divBdr>
        </w:div>
        <w:div w:id="1535728198">
          <w:marLeft w:val="0"/>
          <w:marRight w:val="0"/>
          <w:marTop w:val="0"/>
          <w:marBottom w:val="0"/>
          <w:divBdr>
            <w:top w:val="none" w:sz="0" w:space="0" w:color="auto"/>
            <w:left w:val="none" w:sz="0" w:space="0" w:color="auto"/>
            <w:bottom w:val="none" w:sz="0" w:space="0" w:color="auto"/>
            <w:right w:val="none" w:sz="0" w:space="0" w:color="auto"/>
          </w:divBdr>
        </w:div>
        <w:div w:id="1652294742">
          <w:marLeft w:val="0"/>
          <w:marRight w:val="0"/>
          <w:marTop w:val="0"/>
          <w:marBottom w:val="0"/>
          <w:divBdr>
            <w:top w:val="none" w:sz="0" w:space="0" w:color="auto"/>
            <w:left w:val="none" w:sz="0" w:space="0" w:color="auto"/>
            <w:bottom w:val="none" w:sz="0" w:space="0" w:color="auto"/>
            <w:right w:val="none" w:sz="0" w:space="0" w:color="auto"/>
          </w:divBdr>
        </w:div>
        <w:div w:id="1794982133">
          <w:marLeft w:val="0"/>
          <w:marRight w:val="0"/>
          <w:marTop w:val="0"/>
          <w:marBottom w:val="0"/>
          <w:divBdr>
            <w:top w:val="none" w:sz="0" w:space="0" w:color="auto"/>
            <w:left w:val="none" w:sz="0" w:space="0" w:color="auto"/>
            <w:bottom w:val="none" w:sz="0" w:space="0" w:color="auto"/>
            <w:right w:val="none" w:sz="0" w:space="0" w:color="auto"/>
          </w:divBdr>
        </w:div>
        <w:div w:id="1804038125">
          <w:marLeft w:val="0"/>
          <w:marRight w:val="0"/>
          <w:marTop w:val="0"/>
          <w:marBottom w:val="0"/>
          <w:divBdr>
            <w:top w:val="none" w:sz="0" w:space="0" w:color="auto"/>
            <w:left w:val="none" w:sz="0" w:space="0" w:color="auto"/>
            <w:bottom w:val="none" w:sz="0" w:space="0" w:color="auto"/>
            <w:right w:val="none" w:sz="0" w:space="0" w:color="auto"/>
          </w:divBdr>
        </w:div>
        <w:div w:id="1804812855">
          <w:marLeft w:val="0"/>
          <w:marRight w:val="0"/>
          <w:marTop w:val="0"/>
          <w:marBottom w:val="0"/>
          <w:divBdr>
            <w:top w:val="none" w:sz="0" w:space="0" w:color="auto"/>
            <w:left w:val="none" w:sz="0" w:space="0" w:color="auto"/>
            <w:bottom w:val="none" w:sz="0" w:space="0" w:color="auto"/>
            <w:right w:val="none" w:sz="0" w:space="0" w:color="auto"/>
          </w:divBdr>
        </w:div>
        <w:div w:id="1894848505">
          <w:marLeft w:val="0"/>
          <w:marRight w:val="0"/>
          <w:marTop w:val="0"/>
          <w:marBottom w:val="0"/>
          <w:divBdr>
            <w:top w:val="none" w:sz="0" w:space="0" w:color="auto"/>
            <w:left w:val="none" w:sz="0" w:space="0" w:color="auto"/>
            <w:bottom w:val="none" w:sz="0" w:space="0" w:color="auto"/>
            <w:right w:val="none" w:sz="0" w:space="0" w:color="auto"/>
          </w:divBdr>
        </w:div>
        <w:div w:id="1902397471">
          <w:marLeft w:val="0"/>
          <w:marRight w:val="0"/>
          <w:marTop w:val="0"/>
          <w:marBottom w:val="0"/>
          <w:divBdr>
            <w:top w:val="none" w:sz="0" w:space="0" w:color="auto"/>
            <w:left w:val="none" w:sz="0" w:space="0" w:color="auto"/>
            <w:bottom w:val="none" w:sz="0" w:space="0" w:color="auto"/>
            <w:right w:val="none" w:sz="0" w:space="0" w:color="auto"/>
          </w:divBdr>
        </w:div>
        <w:div w:id="21324318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microsoft.com/office/2007/relationships/stylesWithEffects" Target="stylesWithEffect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9DDF484-4BAC-4697-813D-0D84D6752E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1532</TotalTime>
  <Pages>3</Pages>
  <Words>284</Words>
  <Characters>1620</Characters>
  <Application>Microsoft Office Word</Application>
  <DocSecurity>0</DocSecurity>
  <Lines>13</Lines>
  <Paragraphs>3</Paragraphs>
  <ScaleCrop>false</ScaleCrop>
  <Company/>
  <LinksUpToDate>false</LinksUpToDate>
  <CharactersWithSpaces>1901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xb21cn</dc:creator>
  <cp:keywords/>
  <dc:description/>
  <cp:lastModifiedBy>林玲</cp:lastModifiedBy>
  <cp:revision>52</cp:revision>
  <dcterms:created xsi:type="dcterms:W3CDTF">2020-02-24T08:42:00Z</dcterms:created>
  <dcterms:modified xsi:type="dcterms:W3CDTF">2026-05-18T06:23:00Z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2052-11.1.0.9440</vt:lpwstr>
  </property>
</Properties>
</file>