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89EEF" w14:textId="77777777" w:rsidR="006176CB" w:rsidRDefault="00B50248">
      <w:pPr>
        <w:adjustRightInd w:val="0"/>
        <w:snapToGrid w:val="0"/>
        <w:spacing w:line="560" w:lineRule="exact"/>
        <w:rPr>
          <w:rFonts w:ascii="宋体" w:hAnsi="宋体"/>
          <w:sz w:val="24"/>
          <w:szCs w:val="24"/>
        </w:rPr>
      </w:pPr>
      <w:bookmarkStart w:id="0" w:name="_GoBack"/>
      <w:bookmarkEnd w:id="0"/>
      <w:r>
        <w:rPr>
          <w:rFonts w:ascii="宋体" w:hAnsi="宋体"/>
          <w:sz w:val="24"/>
          <w:szCs w:val="24"/>
        </w:rPr>
        <w:t>证券代码：</w:t>
      </w:r>
      <w:r>
        <w:rPr>
          <w:rFonts w:ascii="宋体" w:hAnsi="宋体" w:hint="eastAsia"/>
          <w:sz w:val="24"/>
          <w:szCs w:val="24"/>
        </w:rPr>
        <w:t>603815</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证券简称：</w:t>
      </w:r>
      <w:proofErr w:type="gramStart"/>
      <w:r>
        <w:rPr>
          <w:rFonts w:ascii="宋体" w:hAnsi="宋体"/>
          <w:sz w:val="24"/>
          <w:szCs w:val="24"/>
        </w:rPr>
        <w:t>交建股份</w:t>
      </w:r>
      <w:proofErr w:type="gramEnd"/>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公告编号：</w:t>
      </w:r>
      <w:r>
        <w:rPr>
          <w:rFonts w:ascii="宋体" w:hAnsi="宋体" w:hint="eastAsia"/>
          <w:sz w:val="24"/>
          <w:szCs w:val="24"/>
        </w:rPr>
        <w:t>2026-005</w:t>
      </w:r>
    </w:p>
    <w:p w14:paraId="14661A1B" w14:textId="77777777" w:rsidR="006176CB" w:rsidRDefault="006176CB">
      <w:pPr>
        <w:adjustRightInd w:val="0"/>
        <w:snapToGrid w:val="0"/>
        <w:spacing w:line="560" w:lineRule="exact"/>
        <w:jc w:val="center"/>
        <w:rPr>
          <w:rFonts w:ascii="宋体" w:hAnsi="宋体"/>
          <w:color w:val="000000"/>
          <w:sz w:val="24"/>
          <w:szCs w:val="24"/>
        </w:rPr>
      </w:pPr>
    </w:p>
    <w:p w14:paraId="7D230214" w14:textId="77777777" w:rsidR="006176CB" w:rsidRPr="00510F45" w:rsidRDefault="00B50248" w:rsidP="00510F45">
      <w:pPr>
        <w:snapToGrid w:val="0"/>
        <w:spacing w:line="360" w:lineRule="auto"/>
        <w:jc w:val="center"/>
        <w:rPr>
          <w:rFonts w:ascii="黑体" w:eastAsia="黑体" w:hAnsi="黑体"/>
          <w:b/>
          <w:color w:val="000000"/>
          <w:sz w:val="36"/>
          <w:szCs w:val="36"/>
        </w:rPr>
      </w:pPr>
      <w:r w:rsidRPr="00510F45">
        <w:rPr>
          <w:rFonts w:ascii="黑体" w:eastAsia="黑体" w:hAnsi="黑体" w:hint="eastAsia"/>
          <w:b/>
          <w:color w:val="000000"/>
          <w:sz w:val="36"/>
          <w:szCs w:val="36"/>
        </w:rPr>
        <w:t>安徽省交通建设股份有限公司</w:t>
      </w:r>
    </w:p>
    <w:p w14:paraId="3BC34293" w14:textId="09C87A10" w:rsidR="006176CB" w:rsidRPr="00510F45" w:rsidRDefault="00B50248" w:rsidP="00510F45">
      <w:pPr>
        <w:snapToGrid w:val="0"/>
        <w:spacing w:line="360" w:lineRule="auto"/>
        <w:jc w:val="center"/>
        <w:rPr>
          <w:rFonts w:ascii="黑体" w:eastAsia="黑体" w:hAnsi="黑体"/>
          <w:b/>
          <w:color w:val="000000"/>
          <w:sz w:val="36"/>
          <w:szCs w:val="36"/>
        </w:rPr>
      </w:pPr>
      <w:r w:rsidRPr="00510F45">
        <w:rPr>
          <w:rFonts w:ascii="黑体" w:eastAsia="黑体" w:hAnsi="黑体" w:hint="eastAsia"/>
          <w:b/>
          <w:color w:val="000000"/>
          <w:sz w:val="36"/>
          <w:szCs w:val="36"/>
        </w:rPr>
        <w:t>关于公司及子公司涉及诉讼、仲裁的公告</w:t>
      </w:r>
    </w:p>
    <w:p w14:paraId="53F72899" w14:textId="77777777" w:rsidR="006176CB" w:rsidRDefault="00B50248">
      <w:pPr>
        <w:pBdr>
          <w:top w:val="single" w:sz="4" w:space="1" w:color="auto"/>
          <w:left w:val="single" w:sz="4" w:space="4" w:color="auto"/>
          <w:bottom w:val="single" w:sz="4" w:space="2" w:color="auto"/>
          <w:right w:val="single" w:sz="4" w:space="4" w:color="auto"/>
        </w:pBdr>
        <w:adjustRightInd w:val="0"/>
        <w:spacing w:line="560" w:lineRule="exact"/>
        <w:rPr>
          <w:rFonts w:ascii="宋体" w:hAnsi="宋体"/>
          <w:color w:val="000000"/>
          <w:sz w:val="24"/>
          <w:szCs w:val="24"/>
        </w:rPr>
      </w:pPr>
      <w:r>
        <w:rPr>
          <w:rFonts w:ascii="宋体" w:hAnsi="宋体"/>
          <w:color w:val="000000"/>
          <w:sz w:val="24"/>
          <w:szCs w:val="24"/>
        </w:rPr>
        <w:t xml:space="preserve">    本公司董事会及全体董事保证本公告内容不存在任何虚假记载、误导性陈述或者重大遗漏，并对其内容的真实性、准确性和完整性承担法律责任。</w:t>
      </w:r>
    </w:p>
    <w:p w14:paraId="4BDD5C4F" w14:textId="77777777" w:rsidR="006176CB" w:rsidRDefault="00B50248" w:rsidP="008D3B9E">
      <w:pPr>
        <w:adjustRightInd w:val="0"/>
        <w:snapToGrid w:val="0"/>
        <w:spacing w:line="560" w:lineRule="exact"/>
        <w:rPr>
          <w:rFonts w:ascii="宋体" w:hAnsi="宋体"/>
          <w:b/>
          <w:sz w:val="24"/>
          <w:szCs w:val="24"/>
        </w:rPr>
      </w:pPr>
      <w:r>
        <w:rPr>
          <w:rFonts w:ascii="宋体" w:hAnsi="宋体"/>
          <w:b/>
          <w:sz w:val="24"/>
          <w:szCs w:val="24"/>
        </w:rPr>
        <w:t>重要内容提示：</w:t>
      </w:r>
    </w:p>
    <w:p w14:paraId="062B1DAB" w14:textId="308378AB" w:rsidR="006176CB" w:rsidRDefault="00B50248">
      <w:pPr>
        <w:numPr>
          <w:ilvl w:val="0"/>
          <w:numId w:val="1"/>
        </w:numPr>
        <w:adjustRightInd w:val="0"/>
        <w:snapToGrid w:val="0"/>
        <w:spacing w:line="560" w:lineRule="exact"/>
        <w:ind w:left="0" w:firstLine="420"/>
        <w:rPr>
          <w:rFonts w:ascii="宋体" w:hAnsi="宋体"/>
          <w:color w:val="000000"/>
          <w:sz w:val="24"/>
          <w:szCs w:val="24"/>
        </w:rPr>
      </w:pPr>
      <w:r>
        <w:rPr>
          <w:rFonts w:ascii="宋体" w:hAnsi="宋体"/>
          <w:color w:val="000000"/>
          <w:sz w:val="24"/>
          <w:szCs w:val="24"/>
        </w:rPr>
        <w:t>案件所处的诉讼（仲裁）阶段：</w:t>
      </w:r>
      <w:r>
        <w:rPr>
          <w:rFonts w:ascii="宋体" w:hAnsi="宋体" w:hint="eastAsia"/>
          <w:color w:val="000000"/>
          <w:sz w:val="24"/>
          <w:szCs w:val="24"/>
        </w:rPr>
        <w:t>9</w:t>
      </w:r>
      <w:r>
        <w:rPr>
          <w:rFonts w:ascii="宋体" w:hAnsi="宋体"/>
          <w:color w:val="000000"/>
          <w:sz w:val="24"/>
          <w:szCs w:val="24"/>
        </w:rPr>
        <w:t>起案件均在审理中</w:t>
      </w:r>
    </w:p>
    <w:p w14:paraId="3F1DC9DD" w14:textId="3EB8F27E" w:rsidR="006176CB" w:rsidRDefault="00B50248">
      <w:pPr>
        <w:numPr>
          <w:ilvl w:val="0"/>
          <w:numId w:val="1"/>
        </w:numPr>
        <w:adjustRightInd w:val="0"/>
        <w:snapToGrid w:val="0"/>
        <w:spacing w:line="560" w:lineRule="exact"/>
        <w:ind w:left="0" w:firstLine="420"/>
        <w:rPr>
          <w:rFonts w:ascii="宋体" w:hAnsi="宋体"/>
          <w:color w:val="000000"/>
          <w:sz w:val="24"/>
          <w:szCs w:val="24"/>
        </w:rPr>
      </w:pPr>
      <w:r>
        <w:rPr>
          <w:rFonts w:ascii="宋体" w:hAnsi="宋体"/>
          <w:color w:val="000000"/>
          <w:sz w:val="24"/>
          <w:szCs w:val="24"/>
        </w:rPr>
        <w:t>上市公司所处的当事人地位</w:t>
      </w:r>
      <w:r>
        <w:rPr>
          <w:rFonts w:ascii="宋体" w:hAnsi="宋体" w:hint="eastAsia"/>
          <w:color w:val="000000"/>
          <w:sz w:val="24"/>
          <w:szCs w:val="24"/>
        </w:rPr>
        <w:t>：4起案件为原告,5起案件为被告</w:t>
      </w:r>
    </w:p>
    <w:p w14:paraId="74D60B95" w14:textId="3C38EF69" w:rsidR="006176CB" w:rsidRDefault="00B50248">
      <w:pPr>
        <w:numPr>
          <w:ilvl w:val="0"/>
          <w:numId w:val="1"/>
        </w:numPr>
        <w:adjustRightInd w:val="0"/>
        <w:snapToGrid w:val="0"/>
        <w:spacing w:line="560" w:lineRule="exact"/>
        <w:ind w:left="0" w:firstLine="420"/>
        <w:rPr>
          <w:rFonts w:ascii="宋体" w:hAnsi="宋体"/>
          <w:color w:val="000000"/>
          <w:sz w:val="24"/>
          <w:szCs w:val="24"/>
        </w:rPr>
      </w:pPr>
      <w:r>
        <w:rPr>
          <w:rFonts w:ascii="宋体" w:hAnsi="宋体"/>
          <w:color w:val="000000"/>
          <w:sz w:val="24"/>
          <w:szCs w:val="24"/>
        </w:rPr>
        <w:t>涉案的金额</w:t>
      </w:r>
      <w:r w:rsidRPr="00744971">
        <w:rPr>
          <w:rFonts w:ascii="宋体" w:hAnsi="宋体"/>
          <w:color w:val="000000"/>
          <w:sz w:val="24"/>
          <w:szCs w:val="24"/>
        </w:rPr>
        <w:t>：5.</w:t>
      </w:r>
      <w:r w:rsidR="00744971">
        <w:rPr>
          <w:rFonts w:ascii="宋体" w:hAnsi="宋体" w:hint="eastAsia"/>
          <w:color w:val="000000"/>
          <w:sz w:val="24"/>
          <w:szCs w:val="24"/>
        </w:rPr>
        <w:t>80</w:t>
      </w:r>
      <w:r>
        <w:rPr>
          <w:rFonts w:ascii="宋体" w:hAnsi="宋体"/>
          <w:color w:val="000000"/>
          <w:sz w:val="24"/>
          <w:szCs w:val="24"/>
        </w:rPr>
        <w:t>亿元</w:t>
      </w:r>
    </w:p>
    <w:p w14:paraId="2BAEBFF9" w14:textId="029EE3D0" w:rsidR="006176CB" w:rsidRDefault="00B50248">
      <w:pPr>
        <w:numPr>
          <w:ilvl w:val="0"/>
          <w:numId w:val="1"/>
        </w:numPr>
        <w:adjustRightInd w:val="0"/>
        <w:snapToGrid w:val="0"/>
        <w:spacing w:line="560" w:lineRule="exact"/>
        <w:ind w:left="0" w:firstLine="420"/>
        <w:rPr>
          <w:rFonts w:ascii="宋体" w:hAnsi="宋体"/>
          <w:color w:val="000000"/>
          <w:sz w:val="24"/>
          <w:szCs w:val="24"/>
        </w:rPr>
      </w:pPr>
      <w:r>
        <w:rPr>
          <w:rFonts w:ascii="宋体" w:hAnsi="宋体"/>
          <w:color w:val="000000"/>
          <w:sz w:val="24"/>
          <w:szCs w:val="24"/>
        </w:rPr>
        <w:t>是否会对上市公司损益产生负面影响：</w:t>
      </w:r>
      <w:r w:rsidR="004E16A5">
        <w:rPr>
          <w:rFonts w:ascii="宋体" w:hAnsi="宋体" w:hint="eastAsia"/>
          <w:color w:val="000000"/>
          <w:sz w:val="24"/>
          <w:szCs w:val="24"/>
        </w:rPr>
        <w:t>对公司本期利润或期后利润的具体影响，将以</w:t>
      </w:r>
      <w:r>
        <w:rPr>
          <w:rFonts w:ascii="宋体" w:hAnsi="宋体" w:hint="eastAsia"/>
          <w:color w:val="000000"/>
          <w:sz w:val="24"/>
          <w:szCs w:val="24"/>
        </w:rPr>
        <w:t>审计机构对财务报表的审计确认情况为准，敬请广大投资者谨慎决策，注意投资风险。</w:t>
      </w:r>
    </w:p>
    <w:p w14:paraId="551F3066" w14:textId="675CB7D3" w:rsidR="006176CB" w:rsidRPr="00340171" w:rsidRDefault="00B50248">
      <w:pPr>
        <w:adjustRightInd w:val="0"/>
        <w:snapToGrid w:val="0"/>
        <w:spacing w:line="560" w:lineRule="exact"/>
        <w:ind w:firstLineChars="200" w:firstLine="480"/>
        <w:rPr>
          <w:rFonts w:asciiTheme="minorEastAsia" w:eastAsiaTheme="minorEastAsia" w:hAnsiTheme="minorEastAsia"/>
          <w:color w:val="000000"/>
          <w:sz w:val="24"/>
          <w:szCs w:val="24"/>
        </w:rPr>
      </w:pPr>
      <w:r>
        <w:rPr>
          <w:rFonts w:ascii="宋体" w:hAnsi="宋体" w:hint="eastAsia"/>
          <w:color w:val="000000"/>
          <w:sz w:val="24"/>
          <w:szCs w:val="24"/>
        </w:rPr>
        <w:t>为了加快应收账款催收进度，切实保障</w:t>
      </w:r>
      <w:r w:rsidR="00237814">
        <w:rPr>
          <w:rFonts w:ascii="宋体" w:hAnsi="宋体" w:hint="eastAsia"/>
          <w:color w:val="000000"/>
          <w:sz w:val="24"/>
          <w:szCs w:val="24"/>
        </w:rPr>
        <w:t>安徽省交通建设</w:t>
      </w:r>
      <w:r w:rsidR="00237814">
        <w:rPr>
          <w:rFonts w:ascii="宋体" w:hAnsi="宋体"/>
          <w:color w:val="000000"/>
          <w:sz w:val="24"/>
          <w:szCs w:val="24"/>
        </w:rPr>
        <w:t>股份有限公司（以下简称“公司”）</w:t>
      </w:r>
      <w:r>
        <w:rPr>
          <w:rFonts w:ascii="宋体" w:hAnsi="宋体" w:hint="eastAsia"/>
          <w:color w:val="000000"/>
          <w:sz w:val="24"/>
          <w:szCs w:val="24"/>
        </w:rPr>
        <w:t>及股东的利益，</w:t>
      </w:r>
      <w:r w:rsidR="00237814">
        <w:rPr>
          <w:rFonts w:ascii="宋体" w:hAnsi="宋体"/>
          <w:color w:val="000000"/>
          <w:sz w:val="24"/>
          <w:szCs w:val="24"/>
        </w:rPr>
        <w:t>公司</w:t>
      </w:r>
      <w:r w:rsidR="004E16A5">
        <w:rPr>
          <w:rFonts w:ascii="宋体" w:hAnsi="宋体" w:hint="eastAsia"/>
          <w:color w:val="000000"/>
          <w:sz w:val="24"/>
          <w:szCs w:val="24"/>
        </w:rPr>
        <w:t>积极落实合理清收</w:t>
      </w:r>
      <w:r>
        <w:rPr>
          <w:rFonts w:ascii="宋体" w:hAnsi="宋体" w:hint="eastAsia"/>
          <w:color w:val="000000"/>
          <w:sz w:val="24"/>
          <w:szCs w:val="24"/>
        </w:rPr>
        <w:t>措施，通过法律途径对长期</w:t>
      </w:r>
      <w:r>
        <w:rPr>
          <w:rFonts w:ascii="宋体" w:hAnsi="宋体"/>
          <w:color w:val="000000"/>
          <w:sz w:val="24"/>
          <w:szCs w:val="24"/>
        </w:rPr>
        <w:t>拖欠工程款的</w:t>
      </w:r>
      <w:r>
        <w:rPr>
          <w:rFonts w:ascii="宋体" w:hAnsi="宋体" w:hint="eastAsia"/>
          <w:color w:val="000000"/>
          <w:sz w:val="24"/>
          <w:szCs w:val="24"/>
        </w:rPr>
        <w:t>企业</w:t>
      </w:r>
      <w:r>
        <w:rPr>
          <w:rFonts w:ascii="宋体" w:hAnsi="宋体"/>
          <w:color w:val="000000"/>
          <w:sz w:val="24"/>
          <w:szCs w:val="24"/>
        </w:rPr>
        <w:t>加大应收款项催收力度</w:t>
      </w:r>
      <w:r>
        <w:rPr>
          <w:rFonts w:ascii="宋体" w:hAnsi="宋体" w:hint="eastAsia"/>
          <w:color w:val="000000"/>
          <w:sz w:val="24"/>
          <w:szCs w:val="24"/>
        </w:rPr>
        <w:t>。</w:t>
      </w:r>
      <w:r>
        <w:rPr>
          <w:sz w:val="24"/>
          <w:szCs w:val="24"/>
        </w:rPr>
        <w:t>同时，在日常生产经营过程中亦发生公司及子公司作为被告或被申请人的诉讼及仲裁案件。截至本公告披露之日，公司及所属子公司新发生金额较大的诉讼（仲裁）</w:t>
      </w:r>
      <w:r w:rsidRPr="00340171">
        <w:rPr>
          <w:rFonts w:asciiTheme="minorEastAsia" w:eastAsiaTheme="minorEastAsia" w:hAnsiTheme="minorEastAsia"/>
          <w:sz w:val="24"/>
          <w:szCs w:val="24"/>
        </w:rPr>
        <w:t>案件</w:t>
      </w:r>
      <w:r w:rsidRPr="00340171">
        <w:rPr>
          <w:rFonts w:asciiTheme="minorEastAsia" w:eastAsiaTheme="minorEastAsia" w:hAnsiTheme="minorEastAsia" w:hint="eastAsia"/>
          <w:sz w:val="24"/>
          <w:szCs w:val="24"/>
        </w:rPr>
        <w:t>9</w:t>
      </w:r>
      <w:r w:rsidRPr="00340171">
        <w:rPr>
          <w:rFonts w:asciiTheme="minorEastAsia" w:eastAsiaTheme="minorEastAsia" w:hAnsiTheme="minorEastAsia"/>
          <w:sz w:val="24"/>
          <w:szCs w:val="24"/>
        </w:rPr>
        <w:t>起，涉案金额合计</w:t>
      </w:r>
      <w:r w:rsidR="00744971" w:rsidRPr="00340171">
        <w:rPr>
          <w:rFonts w:asciiTheme="minorEastAsia" w:eastAsiaTheme="minorEastAsia" w:hAnsiTheme="minorEastAsia"/>
          <w:color w:val="000000"/>
          <w:sz w:val="24"/>
          <w:szCs w:val="24"/>
        </w:rPr>
        <w:t>5.</w:t>
      </w:r>
      <w:r w:rsidR="00744971" w:rsidRPr="00340171">
        <w:rPr>
          <w:rFonts w:asciiTheme="minorEastAsia" w:eastAsiaTheme="minorEastAsia" w:hAnsiTheme="minorEastAsia" w:hint="eastAsia"/>
          <w:color w:val="000000"/>
          <w:sz w:val="24"/>
          <w:szCs w:val="24"/>
        </w:rPr>
        <w:t>80</w:t>
      </w:r>
      <w:r w:rsidR="00744971" w:rsidRPr="00340171">
        <w:rPr>
          <w:rFonts w:asciiTheme="minorEastAsia" w:eastAsiaTheme="minorEastAsia" w:hAnsiTheme="minorEastAsia"/>
          <w:color w:val="000000"/>
          <w:sz w:val="24"/>
          <w:szCs w:val="24"/>
        </w:rPr>
        <w:t>亿元</w:t>
      </w:r>
      <w:r w:rsidRPr="00340171">
        <w:rPr>
          <w:rFonts w:asciiTheme="minorEastAsia" w:eastAsiaTheme="minorEastAsia" w:hAnsiTheme="minorEastAsia"/>
          <w:sz w:val="24"/>
          <w:szCs w:val="24"/>
        </w:rPr>
        <w:t>，相关情况公告如下：</w:t>
      </w:r>
    </w:p>
    <w:p w14:paraId="27215C58" w14:textId="77777777" w:rsidR="006176CB" w:rsidRPr="00744971" w:rsidRDefault="006176CB">
      <w:pPr>
        <w:autoSpaceDE w:val="0"/>
        <w:autoSpaceDN w:val="0"/>
        <w:adjustRightInd w:val="0"/>
        <w:snapToGrid w:val="0"/>
        <w:spacing w:before="100" w:beforeAutospacing="1" w:after="100" w:afterAutospacing="1"/>
        <w:ind w:firstLineChars="200" w:firstLine="482"/>
        <w:rPr>
          <w:rFonts w:ascii="宋体" w:hAnsi="宋体"/>
          <w:b/>
          <w:sz w:val="24"/>
          <w:szCs w:val="24"/>
        </w:rPr>
        <w:sectPr w:rsidR="006176CB" w:rsidRPr="00744971">
          <w:footerReference w:type="default" r:id="rId8"/>
          <w:pgSz w:w="11906" w:h="16838"/>
          <w:pgMar w:top="1440" w:right="1800" w:bottom="1440" w:left="1800" w:header="851" w:footer="992" w:gutter="0"/>
          <w:cols w:space="425"/>
          <w:docGrid w:type="lines" w:linePitch="312"/>
        </w:sectPr>
      </w:pPr>
    </w:p>
    <w:p w14:paraId="6A07843A" w14:textId="77777777" w:rsidR="006176CB" w:rsidRDefault="00B50248" w:rsidP="00744971">
      <w:pPr>
        <w:autoSpaceDE w:val="0"/>
        <w:autoSpaceDN w:val="0"/>
        <w:adjustRightInd w:val="0"/>
        <w:snapToGrid w:val="0"/>
        <w:spacing w:before="100" w:beforeAutospacing="1" w:after="100" w:afterAutospacing="1"/>
        <w:ind w:firstLineChars="200" w:firstLine="482"/>
        <w:rPr>
          <w:rFonts w:ascii="宋体" w:hAnsi="宋体"/>
          <w:b/>
          <w:sz w:val="24"/>
          <w:szCs w:val="24"/>
        </w:rPr>
      </w:pPr>
      <w:r>
        <w:rPr>
          <w:rFonts w:ascii="宋体" w:hAnsi="宋体"/>
          <w:b/>
          <w:sz w:val="24"/>
          <w:szCs w:val="24"/>
        </w:rPr>
        <w:lastRenderedPageBreak/>
        <w:t>一、近期金额较大的诉讼（</w:t>
      </w:r>
      <w:r>
        <w:rPr>
          <w:rFonts w:ascii="宋体" w:hAnsi="宋体" w:hint="eastAsia"/>
          <w:b/>
          <w:sz w:val="24"/>
          <w:szCs w:val="24"/>
        </w:rPr>
        <w:t>仲裁</w:t>
      </w:r>
      <w:r>
        <w:rPr>
          <w:rFonts w:ascii="宋体" w:hAnsi="宋体"/>
          <w:b/>
          <w:sz w:val="24"/>
          <w:szCs w:val="24"/>
        </w:rPr>
        <w:t>）案件情况</w:t>
      </w:r>
    </w:p>
    <w:tbl>
      <w:tblPr>
        <w:tblStyle w:val="a8"/>
        <w:tblW w:w="5000" w:type="pct"/>
        <w:tblLook w:val="04A0" w:firstRow="1" w:lastRow="0" w:firstColumn="1" w:lastColumn="0" w:noHBand="0" w:noVBand="1"/>
      </w:tblPr>
      <w:tblGrid>
        <w:gridCol w:w="673"/>
        <w:gridCol w:w="1845"/>
        <w:gridCol w:w="3688"/>
        <w:gridCol w:w="1273"/>
        <w:gridCol w:w="1562"/>
        <w:gridCol w:w="1162"/>
        <w:gridCol w:w="2398"/>
        <w:gridCol w:w="1573"/>
      </w:tblGrid>
      <w:tr w:rsidR="002C5AC3" w14:paraId="50A108BE" w14:textId="77777777" w:rsidTr="002C5AC3">
        <w:tc>
          <w:tcPr>
            <w:tcW w:w="237" w:type="pct"/>
            <w:vAlign w:val="center"/>
          </w:tcPr>
          <w:p w14:paraId="23638AD4" w14:textId="77777777" w:rsidR="006176CB" w:rsidRDefault="00B50248">
            <w:pPr>
              <w:autoSpaceDE w:val="0"/>
              <w:autoSpaceDN w:val="0"/>
              <w:adjustRightInd w:val="0"/>
              <w:snapToGrid w:val="0"/>
              <w:jc w:val="center"/>
              <w:rPr>
                <w:rFonts w:ascii="宋体" w:hAnsi="宋体"/>
                <w:szCs w:val="21"/>
              </w:rPr>
            </w:pPr>
            <w:r>
              <w:rPr>
                <w:rFonts w:ascii="宋体" w:hAnsi="宋体"/>
                <w:szCs w:val="21"/>
              </w:rPr>
              <w:t>序号</w:t>
            </w:r>
          </w:p>
        </w:tc>
        <w:tc>
          <w:tcPr>
            <w:tcW w:w="651" w:type="pct"/>
            <w:vAlign w:val="center"/>
          </w:tcPr>
          <w:p w14:paraId="3CD19F70" w14:textId="77777777" w:rsidR="006176CB" w:rsidRDefault="00B50248">
            <w:pPr>
              <w:autoSpaceDE w:val="0"/>
              <w:autoSpaceDN w:val="0"/>
              <w:adjustRightInd w:val="0"/>
              <w:snapToGrid w:val="0"/>
              <w:jc w:val="center"/>
              <w:rPr>
                <w:rFonts w:ascii="宋体" w:hAnsi="宋体"/>
                <w:szCs w:val="21"/>
              </w:rPr>
            </w:pPr>
            <w:r>
              <w:rPr>
                <w:rFonts w:ascii="宋体" w:hAnsi="宋体"/>
                <w:szCs w:val="21"/>
              </w:rPr>
              <w:t>原告（申请人）</w:t>
            </w:r>
          </w:p>
        </w:tc>
        <w:tc>
          <w:tcPr>
            <w:tcW w:w="1301" w:type="pct"/>
            <w:vAlign w:val="center"/>
          </w:tcPr>
          <w:p w14:paraId="50DE5CE9" w14:textId="77777777" w:rsidR="006176CB" w:rsidRDefault="00B50248">
            <w:pPr>
              <w:autoSpaceDE w:val="0"/>
              <w:autoSpaceDN w:val="0"/>
              <w:adjustRightInd w:val="0"/>
              <w:snapToGrid w:val="0"/>
              <w:jc w:val="center"/>
              <w:rPr>
                <w:rFonts w:ascii="宋体" w:hAnsi="宋体"/>
                <w:szCs w:val="21"/>
              </w:rPr>
            </w:pPr>
            <w:r>
              <w:rPr>
                <w:rFonts w:ascii="宋体" w:hAnsi="宋体"/>
                <w:szCs w:val="21"/>
              </w:rPr>
              <w:t>被告（被申请人）</w:t>
            </w:r>
          </w:p>
        </w:tc>
        <w:tc>
          <w:tcPr>
            <w:tcW w:w="449" w:type="pct"/>
            <w:vAlign w:val="center"/>
          </w:tcPr>
          <w:p w14:paraId="7D9F2C95" w14:textId="77777777" w:rsidR="006176CB" w:rsidRDefault="00B50248">
            <w:pPr>
              <w:autoSpaceDE w:val="0"/>
              <w:autoSpaceDN w:val="0"/>
              <w:adjustRightInd w:val="0"/>
              <w:snapToGrid w:val="0"/>
              <w:jc w:val="center"/>
              <w:rPr>
                <w:rFonts w:ascii="宋体" w:hAnsi="宋体"/>
                <w:szCs w:val="21"/>
              </w:rPr>
            </w:pPr>
            <w:r>
              <w:rPr>
                <w:rFonts w:ascii="宋体" w:hAnsi="宋体"/>
                <w:szCs w:val="21"/>
              </w:rPr>
              <w:t>起诉</w:t>
            </w:r>
            <w:r>
              <w:rPr>
                <w:rFonts w:ascii="宋体" w:hAnsi="宋体" w:hint="eastAsia"/>
                <w:szCs w:val="21"/>
              </w:rPr>
              <w:t>/申请日期</w:t>
            </w:r>
          </w:p>
        </w:tc>
        <w:tc>
          <w:tcPr>
            <w:tcW w:w="551" w:type="pct"/>
            <w:vAlign w:val="center"/>
          </w:tcPr>
          <w:p w14:paraId="5E7E5D71" w14:textId="77777777" w:rsidR="006176CB" w:rsidRDefault="00B50248">
            <w:pPr>
              <w:autoSpaceDE w:val="0"/>
              <w:autoSpaceDN w:val="0"/>
              <w:adjustRightInd w:val="0"/>
              <w:snapToGrid w:val="0"/>
              <w:jc w:val="center"/>
              <w:rPr>
                <w:rFonts w:ascii="宋体" w:hAnsi="宋体"/>
                <w:szCs w:val="21"/>
              </w:rPr>
            </w:pPr>
            <w:r>
              <w:rPr>
                <w:rFonts w:ascii="宋体" w:hAnsi="宋体"/>
                <w:szCs w:val="21"/>
              </w:rPr>
              <w:t>案由</w:t>
            </w:r>
          </w:p>
        </w:tc>
        <w:tc>
          <w:tcPr>
            <w:tcW w:w="410" w:type="pct"/>
            <w:vAlign w:val="center"/>
          </w:tcPr>
          <w:p w14:paraId="7C32A43D" w14:textId="77777777" w:rsidR="006176CB" w:rsidRDefault="00B50248">
            <w:pPr>
              <w:autoSpaceDE w:val="0"/>
              <w:autoSpaceDN w:val="0"/>
              <w:adjustRightInd w:val="0"/>
              <w:snapToGrid w:val="0"/>
              <w:jc w:val="center"/>
              <w:rPr>
                <w:rFonts w:ascii="宋体" w:hAnsi="宋体"/>
                <w:szCs w:val="21"/>
              </w:rPr>
            </w:pPr>
            <w:r>
              <w:rPr>
                <w:rFonts w:ascii="宋体" w:hAnsi="宋体"/>
                <w:szCs w:val="21"/>
              </w:rPr>
              <w:t>涉案金额（万元）</w:t>
            </w:r>
          </w:p>
        </w:tc>
        <w:tc>
          <w:tcPr>
            <w:tcW w:w="846" w:type="pct"/>
            <w:vAlign w:val="center"/>
          </w:tcPr>
          <w:p w14:paraId="30D3A7EC" w14:textId="77777777" w:rsidR="006176CB" w:rsidRDefault="00B50248">
            <w:pPr>
              <w:autoSpaceDE w:val="0"/>
              <w:autoSpaceDN w:val="0"/>
              <w:adjustRightInd w:val="0"/>
              <w:snapToGrid w:val="0"/>
              <w:jc w:val="center"/>
              <w:rPr>
                <w:rFonts w:ascii="宋体" w:hAnsi="宋体"/>
                <w:szCs w:val="21"/>
              </w:rPr>
            </w:pPr>
            <w:r>
              <w:rPr>
                <w:rFonts w:ascii="宋体" w:hAnsi="宋体"/>
                <w:szCs w:val="21"/>
              </w:rPr>
              <w:t>受理法院</w:t>
            </w:r>
            <w:r>
              <w:rPr>
                <w:rFonts w:ascii="宋体" w:hAnsi="宋体" w:hint="eastAsia"/>
                <w:szCs w:val="21"/>
              </w:rPr>
              <w:t>/仲裁委</w:t>
            </w:r>
          </w:p>
        </w:tc>
        <w:tc>
          <w:tcPr>
            <w:tcW w:w="556" w:type="pct"/>
            <w:vAlign w:val="center"/>
          </w:tcPr>
          <w:p w14:paraId="42DDC37A" w14:textId="77777777" w:rsidR="006176CB" w:rsidRDefault="00B50248">
            <w:pPr>
              <w:autoSpaceDE w:val="0"/>
              <w:autoSpaceDN w:val="0"/>
              <w:adjustRightInd w:val="0"/>
              <w:snapToGrid w:val="0"/>
              <w:jc w:val="center"/>
              <w:rPr>
                <w:rFonts w:ascii="宋体" w:hAnsi="宋体"/>
                <w:szCs w:val="21"/>
              </w:rPr>
            </w:pPr>
            <w:r>
              <w:rPr>
                <w:rFonts w:ascii="宋体" w:hAnsi="宋体"/>
                <w:szCs w:val="21"/>
              </w:rPr>
              <w:t>进展情况</w:t>
            </w:r>
          </w:p>
        </w:tc>
      </w:tr>
      <w:tr w:rsidR="002C5AC3" w14:paraId="573DC528" w14:textId="77777777" w:rsidTr="002C5AC3">
        <w:tc>
          <w:tcPr>
            <w:tcW w:w="237" w:type="pct"/>
            <w:vAlign w:val="center"/>
          </w:tcPr>
          <w:p w14:paraId="4CD950AB"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w:t>
            </w:r>
          </w:p>
        </w:tc>
        <w:tc>
          <w:tcPr>
            <w:tcW w:w="651" w:type="pct"/>
            <w:vAlign w:val="center"/>
          </w:tcPr>
          <w:p w14:paraId="47F87C53"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安徽华韬建设工程有限公司</w:t>
            </w:r>
          </w:p>
        </w:tc>
        <w:tc>
          <w:tcPr>
            <w:tcW w:w="1301" w:type="pct"/>
            <w:vAlign w:val="center"/>
          </w:tcPr>
          <w:p w14:paraId="22C64B94" w14:textId="4E5D1DC2"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w:t>
            </w:r>
            <w:r w:rsidR="009A2AF5">
              <w:rPr>
                <w:rFonts w:ascii="宋体" w:hAnsi="宋体" w:hint="eastAsia"/>
                <w:szCs w:val="21"/>
              </w:rPr>
              <w:t>公司、安徽省交通建设股份有限公司合肥经济技术开发区分公司、合肥</w:t>
            </w:r>
            <w:r>
              <w:rPr>
                <w:rFonts w:ascii="宋体" w:hAnsi="宋体" w:hint="eastAsia"/>
                <w:szCs w:val="21"/>
              </w:rPr>
              <w:t>经济技术开发区重点工程建设管理中心</w:t>
            </w:r>
          </w:p>
        </w:tc>
        <w:tc>
          <w:tcPr>
            <w:tcW w:w="449" w:type="pct"/>
            <w:vAlign w:val="center"/>
          </w:tcPr>
          <w:p w14:paraId="2C4E34EC"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2025-10-23</w:t>
            </w:r>
          </w:p>
        </w:tc>
        <w:tc>
          <w:tcPr>
            <w:tcW w:w="551" w:type="pct"/>
            <w:vAlign w:val="center"/>
          </w:tcPr>
          <w:p w14:paraId="4F511880"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建设工程施工合同纠纷</w:t>
            </w:r>
          </w:p>
        </w:tc>
        <w:tc>
          <w:tcPr>
            <w:tcW w:w="410" w:type="pct"/>
            <w:vAlign w:val="center"/>
          </w:tcPr>
          <w:p w14:paraId="7C43B153"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2,287.70</w:t>
            </w:r>
          </w:p>
        </w:tc>
        <w:tc>
          <w:tcPr>
            <w:tcW w:w="846" w:type="pct"/>
            <w:vAlign w:val="center"/>
          </w:tcPr>
          <w:p w14:paraId="7525CD60" w14:textId="1261303F" w:rsidR="006176CB" w:rsidRDefault="00B50248">
            <w:pPr>
              <w:autoSpaceDE w:val="0"/>
              <w:autoSpaceDN w:val="0"/>
              <w:adjustRightInd w:val="0"/>
              <w:snapToGrid w:val="0"/>
              <w:rPr>
                <w:rFonts w:ascii="宋体" w:hAnsi="宋体"/>
                <w:szCs w:val="21"/>
              </w:rPr>
            </w:pPr>
            <w:r>
              <w:rPr>
                <w:rFonts w:ascii="宋体" w:hAnsi="宋体" w:hint="eastAsia"/>
                <w:szCs w:val="21"/>
              </w:rPr>
              <w:t>合肥高新技术产业开发区人民法院</w:t>
            </w:r>
          </w:p>
        </w:tc>
        <w:tc>
          <w:tcPr>
            <w:tcW w:w="556" w:type="pct"/>
            <w:vAlign w:val="center"/>
          </w:tcPr>
          <w:p w14:paraId="4644C4C6"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一审审理中</w:t>
            </w:r>
          </w:p>
        </w:tc>
      </w:tr>
      <w:tr w:rsidR="002C5AC3" w14:paraId="3C7E0CA2" w14:textId="77777777" w:rsidTr="002C5AC3">
        <w:tc>
          <w:tcPr>
            <w:tcW w:w="237" w:type="pct"/>
            <w:vAlign w:val="center"/>
          </w:tcPr>
          <w:p w14:paraId="5F5F0A27" w14:textId="35849B8F" w:rsidR="006176CB" w:rsidRDefault="00B50248">
            <w:pPr>
              <w:autoSpaceDE w:val="0"/>
              <w:autoSpaceDN w:val="0"/>
              <w:adjustRightInd w:val="0"/>
              <w:snapToGrid w:val="0"/>
              <w:jc w:val="center"/>
              <w:rPr>
                <w:rFonts w:ascii="宋体" w:hAnsi="宋体"/>
                <w:szCs w:val="21"/>
              </w:rPr>
            </w:pPr>
            <w:r>
              <w:rPr>
                <w:rFonts w:ascii="宋体" w:hAnsi="宋体" w:hint="eastAsia"/>
                <w:szCs w:val="21"/>
              </w:rPr>
              <w:t>2</w:t>
            </w:r>
          </w:p>
        </w:tc>
        <w:tc>
          <w:tcPr>
            <w:tcW w:w="651" w:type="pct"/>
            <w:vAlign w:val="center"/>
          </w:tcPr>
          <w:p w14:paraId="5C156B62" w14:textId="77777777" w:rsidR="006176CB" w:rsidRDefault="00B50248">
            <w:pPr>
              <w:autoSpaceDE w:val="0"/>
              <w:autoSpaceDN w:val="0"/>
              <w:adjustRightInd w:val="0"/>
              <w:snapToGrid w:val="0"/>
              <w:rPr>
                <w:rFonts w:ascii="宋体" w:hAnsi="宋体"/>
                <w:szCs w:val="21"/>
              </w:rPr>
            </w:pPr>
            <w:r>
              <w:rPr>
                <w:rFonts w:ascii="宋体" w:hAnsi="宋体" w:hint="eastAsia"/>
                <w:szCs w:val="21"/>
              </w:rPr>
              <w:t>俞宪明、孙武红</w:t>
            </w:r>
          </w:p>
        </w:tc>
        <w:tc>
          <w:tcPr>
            <w:tcW w:w="1301" w:type="pct"/>
            <w:vAlign w:val="center"/>
          </w:tcPr>
          <w:p w14:paraId="3CC57A0D"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449" w:type="pct"/>
            <w:vAlign w:val="center"/>
          </w:tcPr>
          <w:p w14:paraId="7EE80A54"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2025-12-29</w:t>
            </w:r>
          </w:p>
        </w:tc>
        <w:tc>
          <w:tcPr>
            <w:tcW w:w="551" w:type="pct"/>
            <w:vAlign w:val="center"/>
          </w:tcPr>
          <w:p w14:paraId="26E12EE7" w14:textId="77777777" w:rsidR="006176CB" w:rsidRDefault="00B50248">
            <w:pPr>
              <w:autoSpaceDE w:val="0"/>
              <w:autoSpaceDN w:val="0"/>
              <w:adjustRightInd w:val="0"/>
              <w:snapToGrid w:val="0"/>
              <w:rPr>
                <w:rFonts w:ascii="宋体" w:hAnsi="宋体"/>
                <w:szCs w:val="21"/>
              </w:rPr>
            </w:pPr>
            <w:r>
              <w:rPr>
                <w:rFonts w:ascii="宋体" w:hAnsi="宋体" w:hint="eastAsia"/>
                <w:szCs w:val="21"/>
              </w:rPr>
              <w:t>合同纠纷</w:t>
            </w:r>
          </w:p>
        </w:tc>
        <w:tc>
          <w:tcPr>
            <w:tcW w:w="410" w:type="pct"/>
            <w:vAlign w:val="center"/>
          </w:tcPr>
          <w:p w14:paraId="7F18AFAF"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6,394.12</w:t>
            </w:r>
          </w:p>
        </w:tc>
        <w:tc>
          <w:tcPr>
            <w:tcW w:w="846" w:type="pct"/>
            <w:vAlign w:val="center"/>
          </w:tcPr>
          <w:p w14:paraId="27D12D76" w14:textId="3B50848B" w:rsidR="006176CB" w:rsidRDefault="00B50248">
            <w:pPr>
              <w:autoSpaceDE w:val="0"/>
              <w:autoSpaceDN w:val="0"/>
              <w:adjustRightInd w:val="0"/>
              <w:snapToGrid w:val="0"/>
              <w:rPr>
                <w:rFonts w:ascii="宋体" w:hAnsi="宋体"/>
                <w:szCs w:val="21"/>
              </w:rPr>
            </w:pPr>
            <w:r>
              <w:rPr>
                <w:rFonts w:ascii="宋体" w:hAnsi="宋体" w:hint="eastAsia"/>
                <w:szCs w:val="21"/>
              </w:rPr>
              <w:t>杭州市拱</w:t>
            </w:r>
            <w:proofErr w:type="gramStart"/>
            <w:r>
              <w:rPr>
                <w:rFonts w:ascii="宋体" w:hAnsi="宋体" w:hint="eastAsia"/>
                <w:szCs w:val="21"/>
              </w:rPr>
              <w:t>墅</w:t>
            </w:r>
            <w:proofErr w:type="gramEnd"/>
            <w:r>
              <w:rPr>
                <w:rFonts w:ascii="宋体" w:hAnsi="宋体" w:hint="eastAsia"/>
                <w:szCs w:val="21"/>
              </w:rPr>
              <w:t>区人民法院</w:t>
            </w:r>
          </w:p>
        </w:tc>
        <w:tc>
          <w:tcPr>
            <w:tcW w:w="556" w:type="pct"/>
            <w:vAlign w:val="center"/>
          </w:tcPr>
          <w:p w14:paraId="1EC9BDAB" w14:textId="1AF9A496"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r w:rsidR="002C5AC3" w14:paraId="17115F0A" w14:textId="77777777" w:rsidTr="002C5AC3">
        <w:tc>
          <w:tcPr>
            <w:tcW w:w="237" w:type="pct"/>
            <w:vAlign w:val="center"/>
          </w:tcPr>
          <w:p w14:paraId="2A5484B7" w14:textId="762BCB08" w:rsidR="006176CB" w:rsidRDefault="00B50248">
            <w:pPr>
              <w:autoSpaceDE w:val="0"/>
              <w:autoSpaceDN w:val="0"/>
              <w:adjustRightInd w:val="0"/>
              <w:snapToGrid w:val="0"/>
              <w:jc w:val="center"/>
              <w:rPr>
                <w:rFonts w:ascii="宋体" w:hAnsi="宋体"/>
                <w:szCs w:val="21"/>
              </w:rPr>
            </w:pPr>
            <w:r>
              <w:rPr>
                <w:rFonts w:ascii="宋体" w:hAnsi="宋体" w:hint="eastAsia"/>
                <w:szCs w:val="21"/>
              </w:rPr>
              <w:t>3</w:t>
            </w:r>
          </w:p>
        </w:tc>
        <w:tc>
          <w:tcPr>
            <w:tcW w:w="651" w:type="pct"/>
            <w:vAlign w:val="center"/>
          </w:tcPr>
          <w:p w14:paraId="05A8E552"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安徽新建控股集团有限公司</w:t>
            </w:r>
          </w:p>
        </w:tc>
        <w:tc>
          <w:tcPr>
            <w:tcW w:w="1301" w:type="pct"/>
            <w:vAlign w:val="center"/>
          </w:tcPr>
          <w:p w14:paraId="4BE88467"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449" w:type="pct"/>
            <w:vAlign w:val="center"/>
          </w:tcPr>
          <w:p w14:paraId="6621E9E9"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2026-1-21</w:t>
            </w:r>
          </w:p>
        </w:tc>
        <w:tc>
          <w:tcPr>
            <w:tcW w:w="551" w:type="pct"/>
            <w:vAlign w:val="center"/>
          </w:tcPr>
          <w:p w14:paraId="15DD05F6"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建设工程施工合同纠纷</w:t>
            </w:r>
          </w:p>
        </w:tc>
        <w:tc>
          <w:tcPr>
            <w:tcW w:w="410" w:type="pct"/>
            <w:vAlign w:val="center"/>
          </w:tcPr>
          <w:p w14:paraId="47ECCC1D"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1,023.97</w:t>
            </w:r>
          </w:p>
        </w:tc>
        <w:tc>
          <w:tcPr>
            <w:tcW w:w="846" w:type="pct"/>
            <w:vAlign w:val="center"/>
          </w:tcPr>
          <w:p w14:paraId="3FE5B4F0" w14:textId="0918E91F" w:rsidR="006176CB" w:rsidRDefault="00B50248">
            <w:pPr>
              <w:autoSpaceDE w:val="0"/>
              <w:autoSpaceDN w:val="0"/>
              <w:adjustRightInd w:val="0"/>
              <w:snapToGrid w:val="0"/>
              <w:rPr>
                <w:rFonts w:ascii="宋体" w:hAnsi="宋体"/>
                <w:szCs w:val="21"/>
              </w:rPr>
            </w:pPr>
            <w:r>
              <w:rPr>
                <w:rFonts w:ascii="宋体" w:hAnsi="宋体" w:hint="eastAsia"/>
                <w:szCs w:val="21"/>
              </w:rPr>
              <w:t>全椒县人民法院</w:t>
            </w:r>
          </w:p>
        </w:tc>
        <w:tc>
          <w:tcPr>
            <w:tcW w:w="556" w:type="pct"/>
            <w:vAlign w:val="center"/>
          </w:tcPr>
          <w:p w14:paraId="2D954985"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r w:rsidR="002C5AC3" w14:paraId="5CD9DA0D" w14:textId="77777777" w:rsidTr="002C5AC3">
        <w:tc>
          <w:tcPr>
            <w:tcW w:w="237" w:type="pct"/>
            <w:vAlign w:val="center"/>
          </w:tcPr>
          <w:p w14:paraId="116C72C3" w14:textId="1BB3FD71" w:rsidR="006176CB" w:rsidRDefault="00B50248">
            <w:pPr>
              <w:autoSpaceDE w:val="0"/>
              <w:autoSpaceDN w:val="0"/>
              <w:adjustRightInd w:val="0"/>
              <w:snapToGrid w:val="0"/>
              <w:jc w:val="center"/>
              <w:rPr>
                <w:rFonts w:ascii="宋体" w:hAnsi="宋体"/>
                <w:szCs w:val="21"/>
              </w:rPr>
            </w:pPr>
            <w:r>
              <w:rPr>
                <w:rFonts w:ascii="宋体" w:hAnsi="宋体" w:hint="eastAsia"/>
                <w:szCs w:val="21"/>
              </w:rPr>
              <w:t>4</w:t>
            </w:r>
          </w:p>
        </w:tc>
        <w:tc>
          <w:tcPr>
            <w:tcW w:w="651" w:type="pct"/>
            <w:vAlign w:val="center"/>
          </w:tcPr>
          <w:p w14:paraId="502CB8A1" w14:textId="77777777" w:rsidR="006176CB" w:rsidRDefault="00B50248">
            <w:pPr>
              <w:autoSpaceDE w:val="0"/>
              <w:autoSpaceDN w:val="0"/>
              <w:adjustRightInd w:val="0"/>
              <w:snapToGrid w:val="0"/>
              <w:rPr>
                <w:rFonts w:ascii="宋体" w:hAnsi="宋体"/>
                <w:szCs w:val="21"/>
              </w:rPr>
            </w:pPr>
            <w:r>
              <w:rPr>
                <w:rFonts w:ascii="宋体" w:hAnsi="宋体" w:hint="eastAsia"/>
                <w:szCs w:val="21"/>
              </w:rPr>
              <w:t>合肥东凯新型建材有限公司</w:t>
            </w:r>
          </w:p>
        </w:tc>
        <w:tc>
          <w:tcPr>
            <w:tcW w:w="1301" w:type="pct"/>
            <w:vAlign w:val="center"/>
          </w:tcPr>
          <w:p w14:paraId="3D0712D8"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449" w:type="pct"/>
            <w:vAlign w:val="center"/>
          </w:tcPr>
          <w:p w14:paraId="5A6033EF"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2026-1-22</w:t>
            </w:r>
          </w:p>
        </w:tc>
        <w:tc>
          <w:tcPr>
            <w:tcW w:w="551" w:type="pct"/>
            <w:vAlign w:val="center"/>
          </w:tcPr>
          <w:p w14:paraId="4CAF85E6" w14:textId="77777777" w:rsidR="006176CB" w:rsidRDefault="00B50248">
            <w:pPr>
              <w:autoSpaceDE w:val="0"/>
              <w:autoSpaceDN w:val="0"/>
              <w:adjustRightInd w:val="0"/>
              <w:snapToGrid w:val="0"/>
              <w:rPr>
                <w:rFonts w:ascii="宋体" w:hAnsi="宋体"/>
                <w:szCs w:val="21"/>
              </w:rPr>
            </w:pPr>
            <w:r>
              <w:rPr>
                <w:rFonts w:ascii="宋体" w:hAnsi="宋体" w:hint="eastAsia"/>
                <w:szCs w:val="21"/>
              </w:rPr>
              <w:t>买卖合同纠纷</w:t>
            </w:r>
          </w:p>
        </w:tc>
        <w:tc>
          <w:tcPr>
            <w:tcW w:w="410" w:type="pct"/>
            <w:vAlign w:val="center"/>
          </w:tcPr>
          <w:p w14:paraId="6CDBF8EA"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1,674.79</w:t>
            </w:r>
          </w:p>
        </w:tc>
        <w:tc>
          <w:tcPr>
            <w:tcW w:w="846" w:type="pct"/>
            <w:vAlign w:val="center"/>
          </w:tcPr>
          <w:p w14:paraId="15DE50A8" w14:textId="630E8DD9" w:rsidR="006176CB" w:rsidRDefault="00B50248">
            <w:pPr>
              <w:autoSpaceDE w:val="0"/>
              <w:autoSpaceDN w:val="0"/>
              <w:adjustRightInd w:val="0"/>
              <w:snapToGrid w:val="0"/>
              <w:rPr>
                <w:rFonts w:ascii="宋体" w:hAnsi="宋体"/>
                <w:szCs w:val="21"/>
              </w:rPr>
            </w:pPr>
            <w:r>
              <w:rPr>
                <w:rFonts w:ascii="宋体" w:hAnsi="宋体" w:hint="eastAsia"/>
                <w:szCs w:val="21"/>
              </w:rPr>
              <w:t>合肥市庐阳区人民法院</w:t>
            </w:r>
          </w:p>
        </w:tc>
        <w:tc>
          <w:tcPr>
            <w:tcW w:w="556" w:type="pct"/>
            <w:vAlign w:val="center"/>
          </w:tcPr>
          <w:p w14:paraId="0B71BDE0"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r w:rsidR="002C5AC3" w14:paraId="1BEB3B56" w14:textId="77777777" w:rsidTr="002C5AC3">
        <w:tc>
          <w:tcPr>
            <w:tcW w:w="237" w:type="pct"/>
            <w:vAlign w:val="center"/>
          </w:tcPr>
          <w:p w14:paraId="779692E4" w14:textId="4064A7B5" w:rsidR="006176CB" w:rsidRDefault="00B50248">
            <w:pPr>
              <w:autoSpaceDE w:val="0"/>
              <w:autoSpaceDN w:val="0"/>
              <w:adjustRightInd w:val="0"/>
              <w:snapToGrid w:val="0"/>
              <w:jc w:val="center"/>
              <w:rPr>
                <w:rFonts w:ascii="宋体" w:hAnsi="宋体"/>
                <w:szCs w:val="21"/>
              </w:rPr>
            </w:pPr>
            <w:r>
              <w:rPr>
                <w:rFonts w:ascii="宋体" w:hAnsi="宋体" w:hint="eastAsia"/>
                <w:szCs w:val="21"/>
              </w:rPr>
              <w:t>5</w:t>
            </w:r>
          </w:p>
        </w:tc>
        <w:tc>
          <w:tcPr>
            <w:tcW w:w="651" w:type="pct"/>
            <w:vAlign w:val="center"/>
          </w:tcPr>
          <w:p w14:paraId="6DD39CFA" w14:textId="77777777" w:rsidR="006176CB" w:rsidRDefault="00B50248">
            <w:pPr>
              <w:autoSpaceDE w:val="0"/>
              <w:autoSpaceDN w:val="0"/>
              <w:adjustRightInd w:val="0"/>
              <w:snapToGrid w:val="0"/>
              <w:rPr>
                <w:rFonts w:ascii="宋体" w:hAnsi="宋体"/>
                <w:szCs w:val="21"/>
              </w:rPr>
            </w:pPr>
            <w:r>
              <w:rPr>
                <w:rFonts w:ascii="宋体" w:hAnsi="宋体" w:hint="eastAsia"/>
                <w:szCs w:val="21"/>
              </w:rPr>
              <w:t>合肥东凯新型建材有限公司</w:t>
            </w:r>
          </w:p>
        </w:tc>
        <w:tc>
          <w:tcPr>
            <w:tcW w:w="1301" w:type="pct"/>
            <w:vAlign w:val="center"/>
          </w:tcPr>
          <w:p w14:paraId="30E0C42D"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449" w:type="pct"/>
            <w:vAlign w:val="center"/>
          </w:tcPr>
          <w:p w14:paraId="4C351410"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2026-1-22</w:t>
            </w:r>
          </w:p>
        </w:tc>
        <w:tc>
          <w:tcPr>
            <w:tcW w:w="551" w:type="pct"/>
            <w:vAlign w:val="center"/>
          </w:tcPr>
          <w:p w14:paraId="5BA25A1A" w14:textId="77777777" w:rsidR="006176CB" w:rsidRDefault="00B50248">
            <w:pPr>
              <w:autoSpaceDE w:val="0"/>
              <w:autoSpaceDN w:val="0"/>
              <w:adjustRightInd w:val="0"/>
              <w:snapToGrid w:val="0"/>
              <w:rPr>
                <w:rFonts w:ascii="宋体" w:hAnsi="宋体"/>
                <w:szCs w:val="21"/>
              </w:rPr>
            </w:pPr>
            <w:r>
              <w:rPr>
                <w:rFonts w:ascii="宋体" w:hAnsi="宋体" w:hint="eastAsia"/>
                <w:szCs w:val="21"/>
              </w:rPr>
              <w:t>买卖合同纠纷</w:t>
            </w:r>
          </w:p>
        </w:tc>
        <w:tc>
          <w:tcPr>
            <w:tcW w:w="410" w:type="pct"/>
            <w:vAlign w:val="center"/>
          </w:tcPr>
          <w:p w14:paraId="585D95BD"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1,356.35</w:t>
            </w:r>
          </w:p>
        </w:tc>
        <w:tc>
          <w:tcPr>
            <w:tcW w:w="846" w:type="pct"/>
            <w:vAlign w:val="center"/>
          </w:tcPr>
          <w:p w14:paraId="074C1910" w14:textId="7082977A" w:rsidR="006176CB" w:rsidRDefault="00B50248">
            <w:pPr>
              <w:autoSpaceDE w:val="0"/>
              <w:autoSpaceDN w:val="0"/>
              <w:adjustRightInd w:val="0"/>
              <w:snapToGrid w:val="0"/>
              <w:rPr>
                <w:rFonts w:ascii="宋体" w:hAnsi="宋体"/>
                <w:szCs w:val="21"/>
              </w:rPr>
            </w:pPr>
            <w:r>
              <w:rPr>
                <w:rFonts w:ascii="宋体" w:hAnsi="宋体" w:hint="eastAsia"/>
                <w:szCs w:val="21"/>
              </w:rPr>
              <w:t>合肥市庐阳区人民法院</w:t>
            </w:r>
          </w:p>
        </w:tc>
        <w:tc>
          <w:tcPr>
            <w:tcW w:w="556" w:type="pct"/>
            <w:vAlign w:val="center"/>
          </w:tcPr>
          <w:p w14:paraId="794B547C"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r w:rsidR="002C5AC3" w14:paraId="7E8F37F6" w14:textId="77777777" w:rsidTr="002C5AC3">
        <w:tc>
          <w:tcPr>
            <w:tcW w:w="237" w:type="pct"/>
            <w:vAlign w:val="center"/>
          </w:tcPr>
          <w:p w14:paraId="5770D7EF" w14:textId="5CFA2385" w:rsidR="006176CB" w:rsidRDefault="00B50248">
            <w:pPr>
              <w:autoSpaceDE w:val="0"/>
              <w:autoSpaceDN w:val="0"/>
              <w:adjustRightInd w:val="0"/>
              <w:snapToGrid w:val="0"/>
              <w:jc w:val="center"/>
              <w:rPr>
                <w:rFonts w:ascii="宋体" w:hAnsi="宋体"/>
                <w:szCs w:val="21"/>
              </w:rPr>
            </w:pPr>
            <w:r>
              <w:rPr>
                <w:rFonts w:ascii="宋体" w:hAnsi="宋体" w:hint="eastAsia"/>
                <w:szCs w:val="21"/>
              </w:rPr>
              <w:t>6</w:t>
            </w:r>
          </w:p>
        </w:tc>
        <w:tc>
          <w:tcPr>
            <w:tcW w:w="651" w:type="pct"/>
            <w:vAlign w:val="center"/>
          </w:tcPr>
          <w:p w14:paraId="1F18C045" w14:textId="77777777" w:rsidR="006176CB" w:rsidRDefault="00B50248">
            <w:pPr>
              <w:autoSpaceDE w:val="0"/>
              <w:autoSpaceDN w:val="0"/>
              <w:adjustRightInd w:val="0"/>
              <w:snapToGrid w:val="0"/>
              <w:rPr>
                <w:rFonts w:ascii="宋体" w:hAnsi="宋体"/>
                <w:szCs w:val="21"/>
              </w:rPr>
            </w:pPr>
            <w:proofErr w:type="gramStart"/>
            <w:r>
              <w:rPr>
                <w:rFonts w:ascii="宋体" w:hAnsi="宋体" w:hint="eastAsia"/>
                <w:szCs w:val="21"/>
              </w:rPr>
              <w:t>安徽交建建筑工程</w:t>
            </w:r>
            <w:proofErr w:type="gramEnd"/>
            <w:r>
              <w:rPr>
                <w:rFonts w:ascii="宋体" w:hAnsi="宋体" w:hint="eastAsia"/>
                <w:szCs w:val="21"/>
              </w:rPr>
              <w:t>有限责任公司</w:t>
            </w:r>
          </w:p>
        </w:tc>
        <w:tc>
          <w:tcPr>
            <w:tcW w:w="1301" w:type="pct"/>
            <w:vAlign w:val="center"/>
          </w:tcPr>
          <w:p w14:paraId="1394E5BF"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安徽新祥源房地产开发有限公司</w:t>
            </w:r>
          </w:p>
        </w:tc>
        <w:tc>
          <w:tcPr>
            <w:tcW w:w="449" w:type="pct"/>
            <w:vAlign w:val="center"/>
          </w:tcPr>
          <w:p w14:paraId="523E7939" w14:textId="1089071D" w:rsidR="006176CB" w:rsidRDefault="00B50248">
            <w:pPr>
              <w:autoSpaceDE w:val="0"/>
              <w:autoSpaceDN w:val="0"/>
              <w:adjustRightInd w:val="0"/>
              <w:snapToGrid w:val="0"/>
              <w:jc w:val="center"/>
              <w:rPr>
                <w:rFonts w:ascii="宋体" w:hAnsi="宋体"/>
                <w:szCs w:val="21"/>
              </w:rPr>
            </w:pPr>
            <w:r>
              <w:rPr>
                <w:rFonts w:ascii="宋体" w:hAnsi="宋体" w:hint="eastAsia"/>
                <w:szCs w:val="21"/>
              </w:rPr>
              <w:t>2026-1-20</w:t>
            </w:r>
          </w:p>
        </w:tc>
        <w:tc>
          <w:tcPr>
            <w:tcW w:w="551" w:type="pct"/>
            <w:vAlign w:val="center"/>
          </w:tcPr>
          <w:p w14:paraId="41BD5952"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建设工程施工合同纠纷</w:t>
            </w:r>
          </w:p>
        </w:tc>
        <w:tc>
          <w:tcPr>
            <w:tcW w:w="410" w:type="pct"/>
            <w:vAlign w:val="center"/>
          </w:tcPr>
          <w:p w14:paraId="181881EC"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11,241.29</w:t>
            </w:r>
          </w:p>
        </w:tc>
        <w:tc>
          <w:tcPr>
            <w:tcW w:w="846" w:type="pct"/>
            <w:vAlign w:val="center"/>
          </w:tcPr>
          <w:p w14:paraId="7F3CFA1F" w14:textId="40929FAC" w:rsidR="006176CB" w:rsidRDefault="00B50248">
            <w:pPr>
              <w:autoSpaceDE w:val="0"/>
              <w:autoSpaceDN w:val="0"/>
              <w:adjustRightInd w:val="0"/>
              <w:snapToGrid w:val="0"/>
              <w:rPr>
                <w:rFonts w:ascii="宋体" w:hAnsi="宋体"/>
                <w:szCs w:val="21"/>
              </w:rPr>
            </w:pPr>
            <w:r>
              <w:rPr>
                <w:rFonts w:ascii="宋体" w:hAnsi="宋体" w:hint="eastAsia"/>
                <w:szCs w:val="21"/>
              </w:rPr>
              <w:t>合肥高新技术产业开发区人民法院</w:t>
            </w:r>
          </w:p>
        </w:tc>
        <w:tc>
          <w:tcPr>
            <w:tcW w:w="556" w:type="pct"/>
            <w:vAlign w:val="center"/>
          </w:tcPr>
          <w:p w14:paraId="61546AB9"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r w:rsidR="002C5AC3" w14:paraId="2175FF52" w14:textId="77777777" w:rsidTr="002C5AC3">
        <w:tc>
          <w:tcPr>
            <w:tcW w:w="237" w:type="pct"/>
            <w:vAlign w:val="center"/>
          </w:tcPr>
          <w:p w14:paraId="2256EBD7" w14:textId="54045FCD" w:rsidR="006176CB" w:rsidRDefault="00B50248">
            <w:pPr>
              <w:autoSpaceDE w:val="0"/>
              <w:autoSpaceDN w:val="0"/>
              <w:adjustRightInd w:val="0"/>
              <w:snapToGrid w:val="0"/>
              <w:jc w:val="center"/>
              <w:rPr>
                <w:rFonts w:ascii="宋体" w:hAnsi="宋体"/>
                <w:szCs w:val="21"/>
              </w:rPr>
            </w:pPr>
            <w:r>
              <w:rPr>
                <w:rFonts w:ascii="宋体" w:hAnsi="宋体" w:hint="eastAsia"/>
                <w:szCs w:val="21"/>
              </w:rPr>
              <w:t>7</w:t>
            </w:r>
          </w:p>
        </w:tc>
        <w:tc>
          <w:tcPr>
            <w:tcW w:w="651" w:type="pct"/>
            <w:vAlign w:val="center"/>
          </w:tcPr>
          <w:p w14:paraId="7BA24DE0" w14:textId="77777777" w:rsidR="006176CB" w:rsidRDefault="00B50248">
            <w:pPr>
              <w:autoSpaceDE w:val="0"/>
              <w:autoSpaceDN w:val="0"/>
              <w:adjustRightInd w:val="0"/>
              <w:snapToGrid w:val="0"/>
              <w:rPr>
                <w:rFonts w:ascii="宋体" w:hAnsi="宋体"/>
                <w:szCs w:val="21"/>
              </w:rPr>
            </w:pPr>
            <w:proofErr w:type="gramStart"/>
            <w:r>
              <w:rPr>
                <w:rFonts w:ascii="宋体" w:hAnsi="宋体" w:hint="eastAsia"/>
                <w:szCs w:val="21"/>
              </w:rPr>
              <w:t>安徽交建建筑工程</w:t>
            </w:r>
            <w:proofErr w:type="gramEnd"/>
            <w:r>
              <w:rPr>
                <w:rFonts w:ascii="宋体" w:hAnsi="宋体" w:hint="eastAsia"/>
                <w:szCs w:val="21"/>
              </w:rPr>
              <w:t>有限责任公司</w:t>
            </w:r>
          </w:p>
        </w:tc>
        <w:tc>
          <w:tcPr>
            <w:tcW w:w="1301" w:type="pct"/>
            <w:vAlign w:val="center"/>
          </w:tcPr>
          <w:p w14:paraId="1C92821D"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安徽祥源公园城开发有限公司</w:t>
            </w:r>
          </w:p>
        </w:tc>
        <w:tc>
          <w:tcPr>
            <w:tcW w:w="449" w:type="pct"/>
            <w:vAlign w:val="center"/>
          </w:tcPr>
          <w:p w14:paraId="3B96500D" w14:textId="46DC1EE7" w:rsidR="006176CB" w:rsidRDefault="00B50248">
            <w:pPr>
              <w:autoSpaceDE w:val="0"/>
              <w:autoSpaceDN w:val="0"/>
              <w:adjustRightInd w:val="0"/>
              <w:snapToGrid w:val="0"/>
              <w:jc w:val="center"/>
              <w:rPr>
                <w:rFonts w:ascii="宋体" w:hAnsi="宋体"/>
                <w:szCs w:val="21"/>
              </w:rPr>
            </w:pPr>
            <w:r>
              <w:rPr>
                <w:rFonts w:ascii="宋体" w:hAnsi="宋体" w:hint="eastAsia"/>
                <w:szCs w:val="21"/>
              </w:rPr>
              <w:t>2026-1-13</w:t>
            </w:r>
          </w:p>
        </w:tc>
        <w:tc>
          <w:tcPr>
            <w:tcW w:w="551" w:type="pct"/>
            <w:vAlign w:val="center"/>
          </w:tcPr>
          <w:p w14:paraId="1089E16F"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建设工程施工合同纠纷</w:t>
            </w:r>
          </w:p>
        </w:tc>
        <w:tc>
          <w:tcPr>
            <w:tcW w:w="410" w:type="pct"/>
            <w:vAlign w:val="center"/>
          </w:tcPr>
          <w:p w14:paraId="149A2995"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8,578.70</w:t>
            </w:r>
          </w:p>
        </w:tc>
        <w:tc>
          <w:tcPr>
            <w:tcW w:w="846" w:type="pct"/>
            <w:vAlign w:val="center"/>
          </w:tcPr>
          <w:p w14:paraId="7939ECD4" w14:textId="059A5F2F" w:rsidR="006176CB" w:rsidRDefault="00B50248">
            <w:pPr>
              <w:autoSpaceDE w:val="0"/>
              <w:autoSpaceDN w:val="0"/>
              <w:adjustRightInd w:val="0"/>
              <w:snapToGrid w:val="0"/>
              <w:rPr>
                <w:rFonts w:ascii="宋体" w:hAnsi="宋体"/>
                <w:szCs w:val="21"/>
              </w:rPr>
            </w:pPr>
            <w:r>
              <w:rPr>
                <w:rFonts w:ascii="宋体" w:hAnsi="宋体" w:hint="eastAsia"/>
                <w:szCs w:val="21"/>
              </w:rPr>
              <w:t>阜阳市</w:t>
            </w:r>
            <w:proofErr w:type="gramStart"/>
            <w:r>
              <w:rPr>
                <w:rFonts w:ascii="宋体" w:hAnsi="宋体" w:hint="eastAsia"/>
                <w:szCs w:val="21"/>
              </w:rPr>
              <w:t>颍</w:t>
            </w:r>
            <w:proofErr w:type="gramEnd"/>
            <w:r>
              <w:rPr>
                <w:rFonts w:ascii="宋体" w:hAnsi="宋体" w:hint="eastAsia"/>
                <w:szCs w:val="21"/>
              </w:rPr>
              <w:t>泉区人民法院</w:t>
            </w:r>
          </w:p>
        </w:tc>
        <w:tc>
          <w:tcPr>
            <w:tcW w:w="556" w:type="pct"/>
            <w:vAlign w:val="center"/>
          </w:tcPr>
          <w:p w14:paraId="3E3F6798"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r w:rsidR="002C5AC3" w14:paraId="30C71FEF" w14:textId="77777777" w:rsidTr="002C5AC3">
        <w:tc>
          <w:tcPr>
            <w:tcW w:w="237" w:type="pct"/>
            <w:vAlign w:val="center"/>
          </w:tcPr>
          <w:p w14:paraId="39328D39" w14:textId="0E424AB2" w:rsidR="006176CB" w:rsidRDefault="00B50248">
            <w:pPr>
              <w:autoSpaceDE w:val="0"/>
              <w:autoSpaceDN w:val="0"/>
              <w:adjustRightInd w:val="0"/>
              <w:snapToGrid w:val="0"/>
              <w:jc w:val="center"/>
              <w:rPr>
                <w:rFonts w:ascii="宋体" w:hAnsi="宋体"/>
                <w:szCs w:val="21"/>
              </w:rPr>
            </w:pPr>
            <w:r>
              <w:rPr>
                <w:rFonts w:ascii="宋体" w:hAnsi="宋体" w:hint="eastAsia"/>
                <w:szCs w:val="21"/>
              </w:rPr>
              <w:t>8</w:t>
            </w:r>
          </w:p>
        </w:tc>
        <w:tc>
          <w:tcPr>
            <w:tcW w:w="651" w:type="pct"/>
            <w:vAlign w:val="center"/>
          </w:tcPr>
          <w:p w14:paraId="63608B30" w14:textId="77777777" w:rsidR="006176CB" w:rsidRDefault="00B50248">
            <w:pPr>
              <w:autoSpaceDE w:val="0"/>
              <w:autoSpaceDN w:val="0"/>
              <w:adjustRightInd w:val="0"/>
              <w:snapToGrid w:val="0"/>
              <w:rPr>
                <w:rFonts w:ascii="宋体" w:hAnsi="宋体"/>
                <w:szCs w:val="21"/>
              </w:rPr>
            </w:pPr>
            <w:proofErr w:type="gramStart"/>
            <w:r>
              <w:rPr>
                <w:rFonts w:ascii="宋体" w:hAnsi="宋体" w:hint="eastAsia"/>
                <w:szCs w:val="21"/>
              </w:rPr>
              <w:t>安徽交建建筑工程</w:t>
            </w:r>
            <w:proofErr w:type="gramEnd"/>
            <w:r>
              <w:rPr>
                <w:rFonts w:ascii="宋体" w:hAnsi="宋体" w:hint="eastAsia"/>
                <w:szCs w:val="21"/>
              </w:rPr>
              <w:t>有限责任公司</w:t>
            </w:r>
          </w:p>
        </w:tc>
        <w:tc>
          <w:tcPr>
            <w:tcW w:w="1301" w:type="pct"/>
            <w:vAlign w:val="center"/>
          </w:tcPr>
          <w:p w14:paraId="09C89538" w14:textId="77777777" w:rsidR="006176CB" w:rsidRDefault="00B50248">
            <w:pPr>
              <w:autoSpaceDE w:val="0"/>
              <w:autoSpaceDN w:val="0"/>
              <w:adjustRightInd w:val="0"/>
              <w:snapToGrid w:val="0"/>
              <w:rPr>
                <w:rFonts w:ascii="宋体" w:hAnsi="宋体"/>
                <w:szCs w:val="21"/>
              </w:rPr>
            </w:pPr>
            <w:r>
              <w:rPr>
                <w:rFonts w:ascii="宋体" w:hAnsi="宋体" w:hint="eastAsia"/>
                <w:szCs w:val="21"/>
              </w:rPr>
              <w:t>阜南县城北</w:t>
            </w:r>
            <w:proofErr w:type="gramStart"/>
            <w:r>
              <w:rPr>
                <w:rFonts w:ascii="宋体" w:hAnsi="宋体" w:hint="eastAsia"/>
                <w:szCs w:val="21"/>
              </w:rPr>
              <w:t>祥</w:t>
            </w:r>
            <w:proofErr w:type="gramEnd"/>
            <w:r>
              <w:rPr>
                <w:rFonts w:ascii="宋体" w:hAnsi="宋体" w:hint="eastAsia"/>
                <w:szCs w:val="21"/>
              </w:rPr>
              <w:t>源房地产开发有限公司</w:t>
            </w:r>
          </w:p>
        </w:tc>
        <w:tc>
          <w:tcPr>
            <w:tcW w:w="449" w:type="pct"/>
            <w:vAlign w:val="center"/>
          </w:tcPr>
          <w:p w14:paraId="6F114495" w14:textId="2038401E" w:rsidR="006176CB" w:rsidRDefault="00B50248">
            <w:pPr>
              <w:autoSpaceDE w:val="0"/>
              <w:autoSpaceDN w:val="0"/>
              <w:adjustRightInd w:val="0"/>
              <w:snapToGrid w:val="0"/>
              <w:jc w:val="center"/>
              <w:rPr>
                <w:rFonts w:ascii="宋体" w:hAnsi="宋体"/>
                <w:szCs w:val="21"/>
              </w:rPr>
            </w:pPr>
            <w:r>
              <w:rPr>
                <w:rFonts w:ascii="宋体" w:hAnsi="宋体" w:hint="eastAsia"/>
                <w:szCs w:val="21"/>
              </w:rPr>
              <w:t>2026-1-9</w:t>
            </w:r>
          </w:p>
        </w:tc>
        <w:tc>
          <w:tcPr>
            <w:tcW w:w="551" w:type="pct"/>
            <w:vAlign w:val="center"/>
          </w:tcPr>
          <w:p w14:paraId="0480EDA9"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建设工程施工合同纠纷</w:t>
            </w:r>
          </w:p>
        </w:tc>
        <w:tc>
          <w:tcPr>
            <w:tcW w:w="410" w:type="pct"/>
            <w:vAlign w:val="center"/>
          </w:tcPr>
          <w:p w14:paraId="612A24AA"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19,025.96</w:t>
            </w:r>
          </w:p>
        </w:tc>
        <w:tc>
          <w:tcPr>
            <w:tcW w:w="846" w:type="pct"/>
            <w:vAlign w:val="center"/>
          </w:tcPr>
          <w:p w14:paraId="28CD7769" w14:textId="2900943E" w:rsidR="006176CB" w:rsidRDefault="00B50248">
            <w:pPr>
              <w:autoSpaceDE w:val="0"/>
              <w:autoSpaceDN w:val="0"/>
              <w:adjustRightInd w:val="0"/>
              <w:snapToGrid w:val="0"/>
              <w:rPr>
                <w:rFonts w:ascii="宋体" w:hAnsi="宋体"/>
                <w:szCs w:val="21"/>
              </w:rPr>
            </w:pPr>
            <w:r>
              <w:rPr>
                <w:rFonts w:ascii="宋体" w:hAnsi="宋体" w:hint="eastAsia"/>
                <w:szCs w:val="21"/>
              </w:rPr>
              <w:t>阜南县人民法院</w:t>
            </w:r>
          </w:p>
        </w:tc>
        <w:tc>
          <w:tcPr>
            <w:tcW w:w="556" w:type="pct"/>
            <w:vAlign w:val="center"/>
          </w:tcPr>
          <w:p w14:paraId="6D6AAEF7"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r w:rsidR="002C5AC3" w14:paraId="6C2F35DA" w14:textId="77777777" w:rsidTr="002C5AC3">
        <w:tc>
          <w:tcPr>
            <w:tcW w:w="237" w:type="pct"/>
            <w:vAlign w:val="center"/>
          </w:tcPr>
          <w:p w14:paraId="03E06232" w14:textId="1643E418" w:rsidR="006176CB" w:rsidRDefault="00B50248">
            <w:pPr>
              <w:autoSpaceDE w:val="0"/>
              <w:autoSpaceDN w:val="0"/>
              <w:adjustRightInd w:val="0"/>
              <w:snapToGrid w:val="0"/>
              <w:jc w:val="center"/>
              <w:rPr>
                <w:rFonts w:ascii="宋体" w:hAnsi="宋体"/>
                <w:szCs w:val="21"/>
              </w:rPr>
            </w:pPr>
            <w:r>
              <w:rPr>
                <w:rFonts w:ascii="宋体" w:hAnsi="宋体" w:hint="eastAsia"/>
                <w:szCs w:val="21"/>
              </w:rPr>
              <w:t>9</w:t>
            </w:r>
          </w:p>
        </w:tc>
        <w:tc>
          <w:tcPr>
            <w:tcW w:w="651" w:type="pct"/>
            <w:vAlign w:val="center"/>
          </w:tcPr>
          <w:p w14:paraId="5223BB14" w14:textId="77777777" w:rsidR="006176CB" w:rsidRDefault="00B50248">
            <w:pPr>
              <w:autoSpaceDE w:val="0"/>
              <w:autoSpaceDN w:val="0"/>
              <w:adjustRightInd w:val="0"/>
              <w:snapToGrid w:val="0"/>
              <w:rPr>
                <w:rFonts w:ascii="宋体" w:hAnsi="宋体"/>
                <w:szCs w:val="21"/>
              </w:rPr>
            </w:pPr>
            <w:proofErr w:type="gramStart"/>
            <w:r>
              <w:rPr>
                <w:rFonts w:ascii="宋体" w:hAnsi="宋体" w:hint="eastAsia"/>
                <w:szCs w:val="21"/>
              </w:rPr>
              <w:t>安徽交建建筑工程</w:t>
            </w:r>
            <w:proofErr w:type="gramEnd"/>
            <w:r>
              <w:rPr>
                <w:rFonts w:ascii="宋体" w:hAnsi="宋体" w:hint="eastAsia"/>
                <w:szCs w:val="21"/>
              </w:rPr>
              <w:t>有限责任公司</w:t>
            </w:r>
          </w:p>
        </w:tc>
        <w:tc>
          <w:tcPr>
            <w:tcW w:w="1301" w:type="pct"/>
            <w:vAlign w:val="center"/>
          </w:tcPr>
          <w:p w14:paraId="3FCCE0D5" w14:textId="77777777" w:rsidR="006176CB" w:rsidRDefault="00B50248">
            <w:pPr>
              <w:autoSpaceDE w:val="0"/>
              <w:autoSpaceDN w:val="0"/>
              <w:adjustRightInd w:val="0"/>
              <w:snapToGrid w:val="0"/>
              <w:rPr>
                <w:rFonts w:ascii="宋体" w:hAnsi="宋体"/>
                <w:szCs w:val="21"/>
              </w:rPr>
            </w:pPr>
            <w:r>
              <w:rPr>
                <w:rFonts w:ascii="宋体" w:hAnsi="宋体" w:hint="eastAsia"/>
                <w:szCs w:val="21"/>
              </w:rPr>
              <w:t>五河</w:t>
            </w:r>
            <w:proofErr w:type="gramStart"/>
            <w:r>
              <w:rPr>
                <w:rFonts w:ascii="宋体" w:hAnsi="宋体" w:hint="eastAsia"/>
                <w:szCs w:val="21"/>
              </w:rPr>
              <w:t>祥</w:t>
            </w:r>
            <w:proofErr w:type="gramEnd"/>
            <w:r>
              <w:rPr>
                <w:rFonts w:ascii="宋体" w:hAnsi="宋体" w:hint="eastAsia"/>
                <w:szCs w:val="21"/>
              </w:rPr>
              <w:t>源投资开发有限公司</w:t>
            </w:r>
          </w:p>
        </w:tc>
        <w:tc>
          <w:tcPr>
            <w:tcW w:w="449" w:type="pct"/>
            <w:vAlign w:val="center"/>
          </w:tcPr>
          <w:p w14:paraId="31DA1ACE" w14:textId="459230D4" w:rsidR="006176CB" w:rsidRDefault="00B50248">
            <w:pPr>
              <w:autoSpaceDE w:val="0"/>
              <w:autoSpaceDN w:val="0"/>
              <w:adjustRightInd w:val="0"/>
              <w:snapToGrid w:val="0"/>
              <w:jc w:val="center"/>
              <w:rPr>
                <w:rFonts w:ascii="宋体" w:hAnsi="宋体"/>
                <w:szCs w:val="21"/>
              </w:rPr>
            </w:pPr>
            <w:r>
              <w:rPr>
                <w:rFonts w:ascii="宋体" w:hAnsi="宋体" w:hint="eastAsia"/>
                <w:szCs w:val="21"/>
              </w:rPr>
              <w:t>2026-1-9</w:t>
            </w:r>
          </w:p>
        </w:tc>
        <w:tc>
          <w:tcPr>
            <w:tcW w:w="551" w:type="pct"/>
            <w:vAlign w:val="center"/>
          </w:tcPr>
          <w:p w14:paraId="174318FF"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建设工程施工合同纠纷</w:t>
            </w:r>
          </w:p>
        </w:tc>
        <w:tc>
          <w:tcPr>
            <w:tcW w:w="410" w:type="pct"/>
            <w:vAlign w:val="center"/>
          </w:tcPr>
          <w:p w14:paraId="04229F0B"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6,421.05</w:t>
            </w:r>
          </w:p>
        </w:tc>
        <w:tc>
          <w:tcPr>
            <w:tcW w:w="846" w:type="pct"/>
            <w:vAlign w:val="center"/>
          </w:tcPr>
          <w:p w14:paraId="3F3C2982" w14:textId="14681321" w:rsidR="006176CB" w:rsidRDefault="00B50248">
            <w:pPr>
              <w:autoSpaceDE w:val="0"/>
              <w:autoSpaceDN w:val="0"/>
              <w:adjustRightInd w:val="0"/>
              <w:snapToGrid w:val="0"/>
              <w:rPr>
                <w:rFonts w:ascii="宋体" w:hAnsi="宋体"/>
                <w:szCs w:val="21"/>
              </w:rPr>
            </w:pPr>
            <w:r>
              <w:rPr>
                <w:rFonts w:ascii="宋体" w:hAnsi="宋体" w:hint="eastAsia"/>
                <w:szCs w:val="21"/>
              </w:rPr>
              <w:t>五河县人民法院</w:t>
            </w:r>
          </w:p>
        </w:tc>
        <w:tc>
          <w:tcPr>
            <w:tcW w:w="556" w:type="pct"/>
            <w:vAlign w:val="center"/>
          </w:tcPr>
          <w:p w14:paraId="02114921"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一审尚未开庭</w:t>
            </w:r>
          </w:p>
        </w:tc>
      </w:tr>
    </w:tbl>
    <w:p w14:paraId="314C94F6" w14:textId="77777777" w:rsidR="006176CB" w:rsidRDefault="006176CB" w:rsidP="00744971">
      <w:pPr>
        <w:autoSpaceDE w:val="0"/>
        <w:autoSpaceDN w:val="0"/>
        <w:adjustRightInd w:val="0"/>
        <w:snapToGrid w:val="0"/>
        <w:ind w:firstLineChars="200" w:firstLine="482"/>
        <w:rPr>
          <w:rFonts w:ascii="宋体" w:hAnsi="宋体"/>
          <w:b/>
          <w:sz w:val="24"/>
          <w:szCs w:val="24"/>
        </w:rPr>
      </w:pPr>
    </w:p>
    <w:p w14:paraId="750A7213" w14:textId="77777777" w:rsidR="00F32A2A" w:rsidRDefault="00F32A2A" w:rsidP="00744971">
      <w:pPr>
        <w:autoSpaceDE w:val="0"/>
        <w:autoSpaceDN w:val="0"/>
        <w:adjustRightInd w:val="0"/>
        <w:spacing w:before="100" w:beforeAutospacing="1" w:after="100" w:afterAutospacing="1" w:line="560" w:lineRule="exact"/>
        <w:ind w:firstLineChars="192" w:firstLine="463"/>
        <w:jc w:val="left"/>
        <w:rPr>
          <w:rFonts w:ascii="宋体" w:hAnsi="宋体"/>
          <w:b/>
          <w:color w:val="000000"/>
          <w:kern w:val="0"/>
          <w:sz w:val="24"/>
          <w:szCs w:val="24"/>
        </w:rPr>
      </w:pPr>
    </w:p>
    <w:p w14:paraId="07D2722D" w14:textId="77777777" w:rsidR="006176CB" w:rsidRDefault="00B50248" w:rsidP="00744971">
      <w:pPr>
        <w:autoSpaceDE w:val="0"/>
        <w:autoSpaceDN w:val="0"/>
        <w:adjustRightInd w:val="0"/>
        <w:spacing w:before="100" w:beforeAutospacing="1" w:after="100" w:afterAutospacing="1" w:line="560" w:lineRule="exact"/>
        <w:ind w:firstLineChars="192" w:firstLine="463"/>
        <w:jc w:val="left"/>
        <w:rPr>
          <w:rFonts w:ascii="宋体" w:hAnsi="宋体"/>
          <w:b/>
          <w:color w:val="000000"/>
          <w:kern w:val="0"/>
          <w:sz w:val="24"/>
          <w:szCs w:val="24"/>
        </w:rPr>
      </w:pPr>
      <w:r>
        <w:rPr>
          <w:rFonts w:ascii="宋体" w:hAnsi="宋体"/>
          <w:b/>
          <w:color w:val="000000"/>
          <w:kern w:val="0"/>
          <w:sz w:val="24"/>
          <w:szCs w:val="24"/>
        </w:rPr>
        <w:lastRenderedPageBreak/>
        <w:t>二、前期已披露案件的进展情况</w:t>
      </w:r>
    </w:p>
    <w:tbl>
      <w:tblPr>
        <w:tblStyle w:val="a8"/>
        <w:tblW w:w="5000" w:type="pct"/>
        <w:tblLook w:val="04A0" w:firstRow="1" w:lastRow="0" w:firstColumn="1" w:lastColumn="0" w:noHBand="0" w:noVBand="1"/>
      </w:tblPr>
      <w:tblGrid>
        <w:gridCol w:w="672"/>
        <w:gridCol w:w="1704"/>
        <w:gridCol w:w="3124"/>
        <w:gridCol w:w="1273"/>
        <w:gridCol w:w="2123"/>
        <w:gridCol w:w="1276"/>
        <w:gridCol w:w="2412"/>
        <w:gridCol w:w="1590"/>
      </w:tblGrid>
      <w:tr w:rsidR="006176CB" w14:paraId="3DBF178A" w14:textId="77777777" w:rsidTr="002C5AC3">
        <w:tc>
          <w:tcPr>
            <w:tcW w:w="237" w:type="pct"/>
            <w:vAlign w:val="center"/>
          </w:tcPr>
          <w:p w14:paraId="6C7DE16C" w14:textId="77777777" w:rsidR="006176CB" w:rsidRDefault="00B50248">
            <w:pPr>
              <w:autoSpaceDE w:val="0"/>
              <w:autoSpaceDN w:val="0"/>
              <w:adjustRightInd w:val="0"/>
              <w:snapToGrid w:val="0"/>
              <w:jc w:val="center"/>
              <w:rPr>
                <w:rFonts w:ascii="宋体" w:hAnsi="宋体"/>
                <w:szCs w:val="21"/>
              </w:rPr>
            </w:pPr>
            <w:r>
              <w:rPr>
                <w:rFonts w:ascii="宋体" w:hAnsi="宋体"/>
                <w:szCs w:val="21"/>
              </w:rPr>
              <w:t>序号</w:t>
            </w:r>
          </w:p>
        </w:tc>
        <w:tc>
          <w:tcPr>
            <w:tcW w:w="601" w:type="pct"/>
            <w:vAlign w:val="center"/>
          </w:tcPr>
          <w:p w14:paraId="343DE997" w14:textId="77777777" w:rsidR="006176CB" w:rsidRDefault="00B50248">
            <w:pPr>
              <w:autoSpaceDE w:val="0"/>
              <w:autoSpaceDN w:val="0"/>
              <w:adjustRightInd w:val="0"/>
              <w:snapToGrid w:val="0"/>
              <w:jc w:val="center"/>
              <w:rPr>
                <w:rFonts w:ascii="宋体" w:hAnsi="宋体"/>
                <w:szCs w:val="21"/>
              </w:rPr>
            </w:pPr>
            <w:r>
              <w:rPr>
                <w:rFonts w:ascii="宋体" w:hAnsi="宋体"/>
                <w:szCs w:val="21"/>
              </w:rPr>
              <w:t>原告（申请人）</w:t>
            </w:r>
          </w:p>
        </w:tc>
        <w:tc>
          <w:tcPr>
            <w:tcW w:w="1102" w:type="pct"/>
            <w:vAlign w:val="center"/>
          </w:tcPr>
          <w:p w14:paraId="46371B59" w14:textId="77777777" w:rsidR="006176CB" w:rsidRDefault="00B50248">
            <w:pPr>
              <w:autoSpaceDE w:val="0"/>
              <w:autoSpaceDN w:val="0"/>
              <w:adjustRightInd w:val="0"/>
              <w:snapToGrid w:val="0"/>
              <w:jc w:val="center"/>
              <w:rPr>
                <w:rFonts w:ascii="宋体" w:hAnsi="宋体"/>
                <w:szCs w:val="21"/>
              </w:rPr>
            </w:pPr>
            <w:r>
              <w:rPr>
                <w:rFonts w:ascii="宋体" w:hAnsi="宋体"/>
                <w:szCs w:val="21"/>
              </w:rPr>
              <w:t>被告（被申请人）</w:t>
            </w:r>
          </w:p>
        </w:tc>
        <w:tc>
          <w:tcPr>
            <w:tcW w:w="449" w:type="pct"/>
            <w:vAlign w:val="center"/>
          </w:tcPr>
          <w:p w14:paraId="4B2108D6" w14:textId="77777777" w:rsidR="006176CB" w:rsidRDefault="00B50248">
            <w:pPr>
              <w:autoSpaceDE w:val="0"/>
              <w:autoSpaceDN w:val="0"/>
              <w:adjustRightInd w:val="0"/>
              <w:snapToGrid w:val="0"/>
              <w:jc w:val="center"/>
              <w:rPr>
                <w:rFonts w:ascii="宋体" w:hAnsi="宋体"/>
                <w:szCs w:val="21"/>
              </w:rPr>
            </w:pPr>
            <w:r>
              <w:rPr>
                <w:rFonts w:ascii="宋体" w:hAnsi="宋体"/>
                <w:szCs w:val="21"/>
              </w:rPr>
              <w:t>起诉</w:t>
            </w:r>
            <w:r>
              <w:rPr>
                <w:rFonts w:ascii="宋体" w:hAnsi="宋体" w:hint="eastAsia"/>
                <w:szCs w:val="21"/>
              </w:rPr>
              <w:t>/申请日期</w:t>
            </w:r>
          </w:p>
        </w:tc>
        <w:tc>
          <w:tcPr>
            <w:tcW w:w="749" w:type="pct"/>
            <w:vAlign w:val="center"/>
          </w:tcPr>
          <w:p w14:paraId="4D5CDBF9" w14:textId="77777777" w:rsidR="006176CB" w:rsidRDefault="00B50248">
            <w:pPr>
              <w:autoSpaceDE w:val="0"/>
              <w:autoSpaceDN w:val="0"/>
              <w:adjustRightInd w:val="0"/>
              <w:snapToGrid w:val="0"/>
              <w:jc w:val="center"/>
              <w:rPr>
                <w:rFonts w:ascii="宋体" w:hAnsi="宋体"/>
                <w:szCs w:val="21"/>
              </w:rPr>
            </w:pPr>
            <w:r>
              <w:rPr>
                <w:rFonts w:ascii="宋体" w:hAnsi="宋体"/>
                <w:szCs w:val="21"/>
              </w:rPr>
              <w:t>案由</w:t>
            </w:r>
          </w:p>
        </w:tc>
        <w:tc>
          <w:tcPr>
            <w:tcW w:w="450" w:type="pct"/>
            <w:vAlign w:val="center"/>
          </w:tcPr>
          <w:p w14:paraId="7E6FBE50" w14:textId="77777777" w:rsidR="006176CB" w:rsidRDefault="00B50248">
            <w:pPr>
              <w:autoSpaceDE w:val="0"/>
              <w:autoSpaceDN w:val="0"/>
              <w:adjustRightInd w:val="0"/>
              <w:snapToGrid w:val="0"/>
              <w:jc w:val="center"/>
              <w:rPr>
                <w:rFonts w:ascii="宋体" w:hAnsi="宋体"/>
                <w:szCs w:val="21"/>
              </w:rPr>
            </w:pPr>
            <w:r>
              <w:rPr>
                <w:rFonts w:ascii="宋体" w:hAnsi="宋体"/>
                <w:szCs w:val="21"/>
              </w:rPr>
              <w:t>涉案金额（万元）</w:t>
            </w:r>
          </w:p>
        </w:tc>
        <w:tc>
          <w:tcPr>
            <w:tcW w:w="851" w:type="pct"/>
            <w:vAlign w:val="center"/>
          </w:tcPr>
          <w:p w14:paraId="1FE5019E" w14:textId="77777777" w:rsidR="006176CB" w:rsidRDefault="00B50248">
            <w:pPr>
              <w:autoSpaceDE w:val="0"/>
              <w:autoSpaceDN w:val="0"/>
              <w:adjustRightInd w:val="0"/>
              <w:snapToGrid w:val="0"/>
              <w:jc w:val="center"/>
              <w:rPr>
                <w:rFonts w:ascii="宋体" w:hAnsi="宋体"/>
                <w:szCs w:val="21"/>
              </w:rPr>
            </w:pPr>
            <w:r>
              <w:rPr>
                <w:rFonts w:ascii="宋体" w:hAnsi="宋体"/>
                <w:szCs w:val="21"/>
              </w:rPr>
              <w:t>受理法院</w:t>
            </w:r>
            <w:r>
              <w:rPr>
                <w:rFonts w:ascii="宋体" w:hAnsi="宋体" w:hint="eastAsia"/>
                <w:szCs w:val="21"/>
              </w:rPr>
              <w:t>/仲裁委</w:t>
            </w:r>
          </w:p>
        </w:tc>
        <w:tc>
          <w:tcPr>
            <w:tcW w:w="561" w:type="pct"/>
            <w:vAlign w:val="center"/>
          </w:tcPr>
          <w:p w14:paraId="2F7BDC4C" w14:textId="77777777" w:rsidR="006176CB" w:rsidRDefault="00B50248">
            <w:pPr>
              <w:autoSpaceDE w:val="0"/>
              <w:autoSpaceDN w:val="0"/>
              <w:adjustRightInd w:val="0"/>
              <w:snapToGrid w:val="0"/>
              <w:jc w:val="center"/>
              <w:rPr>
                <w:rFonts w:ascii="宋体" w:hAnsi="宋体"/>
                <w:szCs w:val="21"/>
              </w:rPr>
            </w:pPr>
            <w:r>
              <w:rPr>
                <w:rFonts w:ascii="宋体" w:hAnsi="宋体"/>
                <w:szCs w:val="21"/>
              </w:rPr>
              <w:t>进展情况</w:t>
            </w:r>
          </w:p>
        </w:tc>
      </w:tr>
      <w:tr w:rsidR="006176CB" w14:paraId="575B447B" w14:textId="77777777" w:rsidTr="002C5AC3">
        <w:tc>
          <w:tcPr>
            <w:tcW w:w="237" w:type="pct"/>
            <w:vAlign w:val="center"/>
          </w:tcPr>
          <w:p w14:paraId="66F6F15B"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w:t>
            </w:r>
          </w:p>
        </w:tc>
        <w:tc>
          <w:tcPr>
            <w:tcW w:w="601" w:type="pct"/>
            <w:vAlign w:val="center"/>
          </w:tcPr>
          <w:p w14:paraId="2A96234D"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1102" w:type="pct"/>
            <w:vAlign w:val="center"/>
          </w:tcPr>
          <w:p w14:paraId="5CD50262" w14:textId="77777777" w:rsidR="006176CB" w:rsidRDefault="00B50248">
            <w:pPr>
              <w:autoSpaceDE w:val="0"/>
              <w:autoSpaceDN w:val="0"/>
              <w:adjustRightInd w:val="0"/>
              <w:snapToGrid w:val="0"/>
              <w:rPr>
                <w:rFonts w:ascii="宋体" w:hAnsi="宋体"/>
                <w:szCs w:val="21"/>
              </w:rPr>
            </w:pPr>
            <w:r>
              <w:rPr>
                <w:rFonts w:ascii="宋体" w:hAnsi="宋体" w:hint="eastAsia"/>
                <w:szCs w:val="21"/>
              </w:rPr>
              <w:t>广西德合泰和投资有限公司、融安县分公司、北京创时空科技发展有限公司、第三人融安县自然资源和规划局</w:t>
            </w:r>
          </w:p>
        </w:tc>
        <w:tc>
          <w:tcPr>
            <w:tcW w:w="449" w:type="pct"/>
            <w:vAlign w:val="center"/>
          </w:tcPr>
          <w:p w14:paraId="72C95964"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2023-12-4</w:t>
            </w:r>
          </w:p>
        </w:tc>
        <w:tc>
          <w:tcPr>
            <w:tcW w:w="749" w:type="pct"/>
            <w:vAlign w:val="center"/>
          </w:tcPr>
          <w:p w14:paraId="317751D5"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建设施工合同纠纷</w:t>
            </w:r>
          </w:p>
        </w:tc>
        <w:tc>
          <w:tcPr>
            <w:tcW w:w="450" w:type="pct"/>
            <w:vAlign w:val="center"/>
          </w:tcPr>
          <w:p w14:paraId="498B1FA3"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10,114.66</w:t>
            </w:r>
          </w:p>
        </w:tc>
        <w:tc>
          <w:tcPr>
            <w:tcW w:w="851" w:type="pct"/>
            <w:vAlign w:val="center"/>
          </w:tcPr>
          <w:p w14:paraId="79498016" w14:textId="464F796F" w:rsidR="006176CB" w:rsidRDefault="00B50248">
            <w:pPr>
              <w:autoSpaceDE w:val="0"/>
              <w:autoSpaceDN w:val="0"/>
              <w:adjustRightInd w:val="0"/>
              <w:snapToGrid w:val="0"/>
              <w:rPr>
                <w:rFonts w:ascii="宋体" w:hAnsi="宋体"/>
                <w:szCs w:val="21"/>
              </w:rPr>
            </w:pPr>
            <w:r>
              <w:rPr>
                <w:rFonts w:ascii="宋体" w:hAnsi="宋体" w:hint="eastAsia"/>
                <w:szCs w:val="21"/>
              </w:rPr>
              <w:t>柳州市中级人民法院</w:t>
            </w:r>
          </w:p>
        </w:tc>
        <w:tc>
          <w:tcPr>
            <w:tcW w:w="561" w:type="pct"/>
            <w:vAlign w:val="center"/>
          </w:tcPr>
          <w:p w14:paraId="13C3BDF6" w14:textId="71F28085" w:rsidR="006176CB" w:rsidRDefault="00B50248">
            <w:pPr>
              <w:autoSpaceDE w:val="0"/>
              <w:autoSpaceDN w:val="0"/>
              <w:adjustRightInd w:val="0"/>
              <w:snapToGrid w:val="0"/>
              <w:jc w:val="center"/>
              <w:rPr>
                <w:rFonts w:ascii="宋体" w:hAnsi="宋体"/>
                <w:szCs w:val="21"/>
              </w:rPr>
            </w:pPr>
            <w:r>
              <w:rPr>
                <w:rFonts w:ascii="宋体" w:hAnsi="宋体" w:hint="eastAsia"/>
                <w:szCs w:val="21"/>
              </w:rPr>
              <w:t>重审一审中</w:t>
            </w:r>
          </w:p>
        </w:tc>
      </w:tr>
      <w:tr w:rsidR="006176CB" w14:paraId="60D61605" w14:textId="77777777" w:rsidTr="002C5AC3">
        <w:tc>
          <w:tcPr>
            <w:tcW w:w="237" w:type="pct"/>
            <w:vAlign w:val="center"/>
          </w:tcPr>
          <w:p w14:paraId="635F12C6"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w:t>
            </w:r>
          </w:p>
        </w:tc>
        <w:tc>
          <w:tcPr>
            <w:tcW w:w="601" w:type="pct"/>
            <w:vAlign w:val="center"/>
          </w:tcPr>
          <w:p w14:paraId="51602BF1"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1102" w:type="pct"/>
            <w:vAlign w:val="center"/>
          </w:tcPr>
          <w:p w14:paraId="7182999C" w14:textId="77777777" w:rsidR="006176CB" w:rsidRDefault="00B50248">
            <w:pPr>
              <w:autoSpaceDE w:val="0"/>
              <w:autoSpaceDN w:val="0"/>
              <w:adjustRightInd w:val="0"/>
              <w:snapToGrid w:val="0"/>
              <w:rPr>
                <w:rFonts w:ascii="宋体" w:hAnsi="宋体"/>
                <w:szCs w:val="21"/>
              </w:rPr>
            </w:pPr>
            <w:r>
              <w:rPr>
                <w:rFonts w:ascii="宋体" w:hAnsi="宋体" w:hint="eastAsia"/>
                <w:szCs w:val="21"/>
              </w:rPr>
              <w:t>蚌埠市临港基建投资发展有限公司</w:t>
            </w:r>
          </w:p>
        </w:tc>
        <w:tc>
          <w:tcPr>
            <w:tcW w:w="449" w:type="pct"/>
            <w:vAlign w:val="center"/>
          </w:tcPr>
          <w:p w14:paraId="3A4BE671"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2023-12-21</w:t>
            </w:r>
          </w:p>
        </w:tc>
        <w:tc>
          <w:tcPr>
            <w:tcW w:w="749" w:type="pct"/>
            <w:vAlign w:val="center"/>
          </w:tcPr>
          <w:p w14:paraId="0CD43EC4" w14:textId="77777777" w:rsidR="006176CB" w:rsidRDefault="00B50248">
            <w:pPr>
              <w:autoSpaceDE w:val="0"/>
              <w:autoSpaceDN w:val="0"/>
              <w:adjustRightInd w:val="0"/>
              <w:snapToGrid w:val="0"/>
              <w:rPr>
                <w:rFonts w:ascii="宋体" w:hAnsi="宋体"/>
                <w:szCs w:val="21"/>
              </w:rPr>
            </w:pPr>
            <w:r>
              <w:rPr>
                <w:rFonts w:ascii="宋体" w:hAnsi="宋体" w:hint="eastAsia"/>
                <w:szCs w:val="21"/>
              </w:rPr>
              <w:t>建设施工合同纠纷</w:t>
            </w:r>
          </w:p>
        </w:tc>
        <w:tc>
          <w:tcPr>
            <w:tcW w:w="450" w:type="pct"/>
            <w:vAlign w:val="center"/>
          </w:tcPr>
          <w:p w14:paraId="4578A425"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4,456.95</w:t>
            </w:r>
          </w:p>
        </w:tc>
        <w:tc>
          <w:tcPr>
            <w:tcW w:w="851" w:type="pct"/>
            <w:vAlign w:val="center"/>
          </w:tcPr>
          <w:p w14:paraId="403DE919" w14:textId="5A0F5AEF" w:rsidR="006176CB" w:rsidRDefault="00B50248">
            <w:pPr>
              <w:autoSpaceDE w:val="0"/>
              <w:autoSpaceDN w:val="0"/>
              <w:adjustRightInd w:val="0"/>
              <w:snapToGrid w:val="0"/>
              <w:rPr>
                <w:rFonts w:ascii="宋体" w:hAnsi="宋体"/>
                <w:szCs w:val="21"/>
              </w:rPr>
            </w:pPr>
            <w:r>
              <w:rPr>
                <w:rFonts w:ascii="宋体" w:hAnsi="宋体" w:hint="eastAsia"/>
                <w:szCs w:val="21"/>
              </w:rPr>
              <w:t>蚌埠市</w:t>
            </w:r>
            <w:proofErr w:type="gramStart"/>
            <w:r>
              <w:rPr>
                <w:rFonts w:ascii="宋体" w:hAnsi="宋体" w:hint="eastAsia"/>
                <w:szCs w:val="21"/>
              </w:rPr>
              <w:t>蚌</w:t>
            </w:r>
            <w:proofErr w:type="gramEnd"/>
            <w:r>
              <w:rPr>
                <w:rFonts w:ascii="宋体" w:hAnsi="宋体" w:hint="eastAsia"/>
                <w:szCs w:val="21"/>
              </w:rPr>
              <w:t>山区人民法院</w:t>
            </w:r>
          </w:p>
        </w:tc>
        <w:tc>
          <w:tcPr>
            <w:tcW w:w="561" w:type="pct"/>
            <w:vAlign w:val="center"/>
          </w:tcPr>
          <w:p w14:paraId="22242CC4"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二审审理中</w:t>
            </w:r>
          </w:p>
        </w:tc>
      </w:tr>
      <w:tr w:rsidR="006176CB" w14:paraId="321CCD78" w14:textId="77777777" w:rsidTr="002C5AC3">
        <w:tc>
          <w:tcPr>
            <w:tcW w:w="237" w:type="pct"/>
            <w:vAlign w:val="center"/>
          </w:tcPr>
          <w:p w14:paraId="1017AE36"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3</w:t>
            </w:r>
          </w:p>
        </w:tc>
        <w:tc>
          <w:tcPr>
            <w:tcW w:w="601" w:type="pct"/>
            <w:vAlign w:val="center"/>
          </w:tcPr>
          <w:p w14:paraId="778312C6"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1102" w:type="pct"/>
            <w:vAlign w:val="center"/>
          </w:tcPr>
          <w:p w14:paraId="7A7428DE" w14:textId="77777777" w:rsidR="006176CB" w:rsidRDefault="00B50248">
            <w:pPr>
              <w:autoSpaceDE w:val="0"/>
              <w:autoSpaceDN w:val="0"/>
              <w:adjustRightInd w:val="0"/>
              <w:snapToGrid w:val="0"/>
              <w:rPr>
                <w:rFonts w:ascii="宋体" w:hAnsi="宋体"/>
                <w:szCs w:val="21"/>
              </w:rPr>
            </w:pPr>
            <w:r>
              <w:rPr>
                <w:rFonts w:ascii="宋体" w:hAnsi="宋体" w:hint="eastAsia"/>
                <w:szCs w:val="21"/>
              </w:rPr>
              <w:t>阜阳市重点工程管理处</w:t>
            </w:r>
          </w:p>
        </w:tc>
        <w:tc>
          <w:tcPr>
            <w:tcW w:w="449" w:type="pct"/>
            <w:vAlign w:val="center"/>
          </w:tcPr>
          <w:p w14:paraId="5550BEEA"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2024-5-15</w:t>
            </w:r>
          </w:p>
        </w:tc>
        <w:tc>
          <w:tcPr>
            <w:tcW w:w="749" w:type="pct"/>
            <w:vAlign w:val="center"/>
          </w:tcPr>
          <w:p w14:paraId="15B8F100" w14:textId="6C023625" w:rsidR="006176CB" w:rsidRDefault="00A01205">
            <w:pPr>
              <w:autoSpaceDE w:val="0"/>
              <w:autoSpaceDN w:val="0"/>
              <w:adjustRightInd w:val="0"/>
              <w:snapToGrid w:val="0"/>
              <w:rPr>
                <w:rFonts w:ascii="宋体" w:hAnsi="宋体"/>
                <w:szCs w:val="21"/>
              </w:rPr>
            </w:pPr>
            <w:r>
              <w:rPr>
                <w:rFonts w:ascii="宋体" w:hAnsi="宋体" w:hint="eastAsia"/>
                <w:szCs w:val="21"/>
              </w:rPr>
              <w:t>建设施工合同纠纷</w:t>
            </w:r>
          </w:p>
        </w:tc>
        <w:tc>
          <w:tcPr>
            <w:tcW w:w="450" w:type="pct"/>
            <w:vAlign w:val="center"/>
          </w:tcPr>
          <w:p w14:paraId="7302463E"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8,835.25</w:t>
            </w:r>
          </w:p>
        </w:tc>
        <w:tc>
          <w:tcPr>
            <w:tcW w:w="851" w:type="pct"/>
            <w:vAlign w:val="center"/>
          </w:tcPr>
          <w:p w14:paraId="394DB009" w14:textId="24CF3C96" w:rsidR="006176CB" w:rsidRDefault="00B50248">
            <w:pPr>
              <w:autoSpaceDE w:val="0"/>
              <w:autoSpaceDN w:val="0"/>
              <w:adjustRightInd w:val="0"/>
              <w:snapToGrid w:val="0"/>
              <w:rPr>
                <w:rFonts w:ascii="宋体" w:hAnsi="宋体"/>
                <w:szCs w:val="21"/>
              </w:rPr>
            </w:pPr>
            <w:r>
              <w:rPr>
                <w:rFonts w:ascii="宋体" w:hAnsi="宋体" w:hint="eastAsia"/>
                <w:szCs w:val="21"/>
              </w:rPr>
              <w:t>阜阳市颍州区人民法院</w:t>
            </w:r>
          </w:p>
        </w:tc>
        <w:tc>
          <w:tcPr>
            <w:tcW w:w="561" w:type="pct"/>
            <w:vAlign w:val="center"/>
          </w:tcPr>
          <w:p w14:paraId="74671851" w14:textId="3D53FF5D" w:rsidR="006176CB" w:rsidRDefault="00B50248" w:rsidP="00744971">
            <w:pPr>
              <w:autoSpaceDE w:val="0"/>
              <w:autoSpaceDN w:val="0"/>
              <w:adjustRightInd w:val="0"/>
              <w:snapToGrid w:val="0"/>
              <w:jc w:val="center"/>
              <w:rPr>
                <w:rFonts w:ascii="宋体" w:hAnsi="宋体"/>
                <w:szCs w:val="21"/>
              </w:rPr>
            </w:pPr>
            <w:r>
              <w:rPr>
                <w:rFonts w:ascii="宋体" w:hAnsi="宋体" w:hint="eastAsia"/>
                <w:szCs w:val="21"/>
              </w:rPr>
              <w:t>重审一审中</w:t>
            </w:r>
          </w:p>
        </w:tc>
      </w:tr>
      <w:tr w:rsidR="006176CB" w14:paraId="1446426D" w14:textId="77777777" w:rsidTr="002C5AC3">
        <w:tc>
          <w:tcPr>
            <w:tcW w:w="237" w:type="pct"/>
            <w:vAlign w:val="center"/>
          </w:tcPr>
          <w:p w14:paraId="51023470"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4</w:t>
            </w:r>
          </w:p>
        </w:tc>
        <w:tc>
          <w:tcPr>
            <w:tcW w:w="601" w:type="pct"/>
            <w:vAlign w:val="center"/>
          </w:tcPr>
          <w:p w14:paraId="5CA27CB6" w14:textId="77777777" w:rsidR="006176CB" w:rsidRDefault="00B50248">
            <w:pPr>
              <w:autoSpaceDE w:val="0"/>
              <w:autoSpaceDN w:val="0"/>
              <w:adjustRightInd w:val="0"/>
              <w:snapToGrid w:val="0"/>
              <w:rPr>
                <w:rFonts w:ascii="宋体" w:hAnsi="宋体"/>
                <w:szCs w:val="21"/>
              </w:rPr>
            </w:pPr>
            <w:r>
              <w:rPr>
                <w:rFonts w:ascii="宋体" w:hAnsi="宋体" w:hint="eastAsia"/>
                <w:szCs w:val="21"/>
              </w:rPr>
              <w:t>安徽省交通建设股份有限公司</w:t>
            </w:r>
          </w:p>
        </w:tc>
        <w:tc>
          <w:tcPr>
            <w:tcW w:w="1102" w:type="pct"/>
            <w:vAlign w:val="center"/>
          </w:tcPr>
          <w:p w14:paraId="60972BA8" w14:textId="77777777" w:rsidR="006176CB" w:rsidRDefault="00B50248">
            <w:pPr>
              <w:autoSpaceDE w:val="0"/>
              <w:autoSpaceDN w:val="0"/>
              <w:adjustRightInd w:val="0"/>
              <w:snapToGrid w:val="0"/>
              <w:rPr>
                <w:rFonts w:ascii="宋体" w:hAnsi="宋体"/>
                <w:szCs w:val="21"/>
              </w:rPr>
            </w:pPr>
            <w:r>
              <w:rPr>
                <w:rFonts w:ascii="宋体" w:hAnsi="宋体" w:hint="eastAsia"/>
                <w:szCs w:val="21"/>
              </w:rPr>
              <w:t>灵璧县交通投资有限责任公司、灵璧</w:t>
            </w:r>
            <w:proofErr w:type="gramStart"/>
            <w:r>
              <w:rPr>
                <w:rFonts w:ascii="宋体" w:hAnsi="宋体" w:hint="eastAsia"/>
                <w:szCs w:val="21"/>
              </w:rPr>
              <w:t>灵马建设</w:t>
            </w:r>
            <w:proofErr w:type="gramEnd"/>
            <w:r>
              <w:rPr>
                <w:rFonts w:ascii="宋体" w:hAnsi="宋体" w:hint="eastAsia"/>
                <w:szCs w:val="21"/>
              </w:rPr>
              <w:t>投资有限公司</w:t>
            </w:r>
          </w:p>
        </w:tc>
        <w:tc>
          <w:tcPr>
            <w:tcW w:w="449" w:type="pct"/>
            <w:vAlign w:val="center"/>
          </w:tcPr>
          <w:p w14:paraId="2272A832"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2025-4-17</w:t>
            </w:r>
          </w:p>
        </w:tc>
        <w:tc>
          <w:tcPr>
            <w:tcW w:w="749" w:type="pct"/>
            <w:vAlign w:val="center"/>
          </w:tcPr>
          <w:p w14:paraId="23AB49AD" w14:textId="68BA2C28" w:rsidR="006176CB" w:rsidRDefault="00A01205">
            <w:pPr>
              <w:autoSpaceDE w:val="0"/>
              <w:autoSpaceDN w:val="0"/>
              <w:adjustRightInd w:val="0"/>
              <w:snapToGrid w:val="0"/>
              <w:rPr>
                <w:rFonts w:ascii="宋体" w:hAnsi="宋体"/>
                <w:szCs w:val="21"/>
              </w:rPr>
            </w:pPr>
            <w:r>
              <w:rPr>
                <w:rFonts w:ascii="宋体" w:hAnsi="宋体" w:hint="eastAsia"/>
                <w:szCs w:val="21"/>
              </w:rPr>
              <w:t>建设施工合同纠纷</w:t>
            </w:r>
          </w:p>
        </w:tc>
        <w:tc>
          <w:tcPr>
            <w:tcW w:w="450" w:type="pct"/>
            <w:vAlign w:val="center"/>
          </w:tcPr>
          <w:p w14:paraId="7D363E92"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13,404.35</w:t>
            </w:r>
          </w:p>
        </w:tc>
        <w:tc>
          <w:tcPr>
            <w:tcW w:w="851" w:type="pct"/>
            <w:vAlign w:val="center"/>
          </w:tcPr>
          <w:p w14:paraId="250B673E" w14:textId="5A786774" w:rsidR="006176CB" w:rsidRDefault="00B50248">
            <w:pPr>
              <w:autoSpaceDE w:val="0"/>
              <w:autoSpaceDN w:val="0"/>
              <w:adjustRightInd w:val="0"/>
              <w:snapToGrid w:val="0"/>
              <w:rPr>
                <w:rFonts w:ascii="宋体" w:hAnsi="宋体"/>
                <w:szCs w:val="21"/>
              </w:rPr>
            </w:pPr>
            <w:r>
              <w:rPr>
                <w:rFonts w:ascii="宋体" w:hAnsi="宋体" w:hint="eastAsia"/>
                <w:szCs w:val="21"/>
              </w:rPr>
              <w:t>宿州仲裁委员会</w:t>
            </w:r>
          </w:p>
        </w:tc>
        <w:tc>
          <w:tcPr>
            <w:tcW w:w="561" w:type="pct"/>
            <w:vAlign w:val="center"/>
          </w:tcPr>
          <w:p w14:paraId="41848745" w14:textId="77777777" w:rsidR="006176CB" w:rsidRDefault="00B50248">
            <w:pPr>
              <w:autoSpaceDE w:val="0"/>
              <w:autoSpaceDN w:val="0"/>
              <w:adjustRightInd w:val="0"/>
              <w:snapToGrid w:val="0"/>
              <w:jc w:val="center"/>
              <w:rPr>
                <w:rFonts w:ascii="宋体" w:hAnsi="宋体"/>
                <w:szCs w:val="21"/>
              </w:rPr>
            </w:pPr>
            <w:r>
              <w:rPr>
                <w:rFonts w:ascii="宋体" w:hAnsi="宋体" w:hint="eastAsia"/>
                <w:szCs w:val="21"/>
              </w:rPr>
              <w:t>中止执行中</w:t>
            </w:r>
          </w:p>
        </w:tc>
      </w:tr>
    </w:tbl>
    <w:p w14:paraId="4A79CCE5" w14:textId="77777777" w:rsidR="006176CB" w:rsidRDefault="006176CB">
      <w:pPr>
        <w:autoSpaceDE w:val="0"/>
        <w:autoSpaceDN w:val="0"/>
        <w:adjustRightInd w:val="0"/>
        <w:spacing w:line="560" w:lineRule="exact"/>
        <w:jc w:val="left"/>
        <w:rPr>
          <w:rFonts w:ascii="宋体" w:hAnsi="宋体"/>
          <w:b/>
          <w:color w:val="000000"/>
          <w:kern w:val="0"/>
          <w:sz w:val="24"/>
          <w:szCs w:val="24"/>
        </w:rPr>
        <w:sectPr w:rsidR="006176CB">
          <w:pgSz w:w="16838" w:h="11906" w:orient="landscape"/>
          <w:pgMar w:top="1797" w:right="1440" w:bottom="1797" w:left="1440" w:header="851" w:footer="992" w:gutter="0"/>
          <w:cols w:space="425"/>
          <w:docGrid w:type="linesAndChars" w:linePitch="312"/>
        </w:sectPr>
      </w:pPr>
    </w:p>
    <w:p w14:paraId="3C0CCD26" w14:textId="77777777" w:rsidR="006176CB" w:rsidRDefault="00B50248">
      <w:pPr>
        <w:autoSpaceDE w:val="0"/>
        <w:autoSpaceDN w:val="0"/>
        <w:adjustRightInd w:val="0"/>
        <w:spacing w:line="560" w:lineRule="exact"/>
        <w:ind w:firstLineChars="200" w:firstLine="482"/>
        <w:jc w:val="left"/>
        <w:rPr>
          <w:rFonts w:ascii="宋体" w:hAnsi="宋体"/>
          <w:b/>
          <w:color w:val="000000"/>
          <w:kern w:val="0"/>
          <w:sz w:val="24"/>
          <w:szCs w:val="24"/>
        </w:rPr>
      </w:pPr>
      <w:r>
        <w:rPr>
          <w:rFonts w:ascii="宋体" w:hAnsi="宋体"/>
          <w:b/>
          <w:color w:val="000000"/>
          <w:kern w:val="0"/>
          <w:sz w:val="24"/>
          <w:szCs w:val="24"/>
        </w:rPr>
        <w:lastRenderedPageBreak/>
        <w:t>三、本次公告的诉讼对本期利润或期后利润等的影响</w:t>
      </w:r>
    </w:p>
    <w:p w14:paraId="2746D224" w14:textId="64398BD8" w:rsidR="006176CB" w:rsidRDefault="00C56229" w:rsidP="00744971">
      <w:pPr>
        <w:autoSpaceDE w:val="0"/>
        <w:autoSpaceDN w:val="0"/>
        <w:adjustRightInd w:val="0"/>
        <w:spacing w:line="560" w:lineRule="exact"/>
        <w:ind w:firstLineChars="192" w:firstLine="461"/>
        <w:jc w:val="left"/>
        <w:rPr>
          <w:rFonts w:ascii="宋体" w:hAnsi="宋体"/>
          <w:color w:val="000000"/>
          <w:sz w:val="24"/>
          <w:szCs w:val="24"/>
        </w:rPr>
      </w:pPr>
      <w:r>
        <w:rPr>
          <w:rFonts w:ascii="宋体" w:hAnsi="宋体"/>
          <w:color w:val="000000"/>
          <w:sz w:val="24"/>
          <w:szCs w:val="24"/>
        </w:rPr>
        <w:t>鉴于相关</w:t>
      </w:r>
      <w:r w:rsidR="00B50248">
        <w:rPr>
          <w:rFonts w:ascii="宋体" w:hAnsi="宋体"/>
          <w:color w:val="000000"/>
          <w:sz w:val="24"/>
          <w:szCs w:val="24"/>
        </w:rPr>
        <w:t>诉讼事项尚未结案或未执行完毕，其对公司本期利润或期后利润的影响存在不确定性。公司将依据会计准则进行会计处理，并对相关诉讼事项的进展情况及时履行信息披露义务。敬请广大投资者注意投资风险。</w:t>
      </w:r>
    </w:p>
    <w:p w14:paraId="2C4D73D2" w14:textId="77777777" w:rsidR="006176CB" w:rsidRDefault="006176CB" w:rsidP="00744971">
      <w:pPr>
        <w:autoSpaceDE w:val="0"/>
        <w:autoSpaceDN w:val="0"/>
        <w:adjustRightInd w:val="0"/>
        <w:spacing w:line="560" w:lineRule="exact"/>
        <w:ind w:firstLineChars="192" w:firstLine="461"/>
        <w:jc w:val="left"/>
        <w:rPr>
          <w:rFonts w:ascii="宋体" w:hAnsi="宋体"/>
          <w:color w:val="000000"/>
          <w:sz w:val="24"/>
          <w:szCs w:val="24"/>
        </w:rPr>
      </w:pPr>
    </w:p>
    <w:p w14:paraId="62F86D6B" w14:textId="77777777" w:rsidR="006176CB" w:rsidRDefault="00B50248" w:rsidP="00744971">
      <w:pPr>
        <w:autoSpaceDE w:val="0"/>
        <w:autoSpaceDN w:val="0"/>
        <w:adjustRightInd w:val="0"/>
        <w:spacing w:line="560" w:lineRule="exact"/>
        <w:ind w:firstLineChars="192" w:firstLine="461"/>
        <w:jc w:val="left"/>
        <w:rPr>
          <w:rFonts w:ascii="宋体" w:hAnsi="宋体"/>
          <w:color w:val="000000"/>
          <w:kern w:val="0"/>
          <w:sz w:val="24"/>
          <w:szCs w:val="24"/>
        </w:rPr>
      </w:pPr>
      <w:r>
        <w:rPr>
          <w:rFonts w:ascii="宋体" w:hAnsi="宋体"/>
          <w:color w:val="000000"/>
          <w:kern w:val="0"/>
          <w:sz w:val="24"/>
          <w:szCs w:val="24"/>
        </w:rPr>
        <w:t>特此公告。</w:t>
      </w:r>
    </w:p>
    <w:p w14:paraId="6F8A8C01" w14:textId="77777777" w:rsidR="006176CB" w:rsidRDefault="006176CB" w:rsidP="00744971">
      <w:pPr>
        <w:autoSpaceDE w:val="0"/>
        <w:autoSpaceDN w:val="0"/>
        <w:adjustRightInd w:val="0"/>
        <w:spacing w:line="560" w:lineRule="exact"/>
        <w:ind w:firstLineChars="192" w:firstLine="461"/>
        <w:jc w:val="left"/>
        <w:rPr>
          <w:rFonts w:ascii="宋体" w:hAnsi="宋体"/>
          <w:color w:val="000000"/>
          <w:kern w:val="0"/>
          <w:sz w:val="24"/>
          <w:szCs w:val="24"/>
        </w:rPr>
      </w:pPr>
    </w:p>
    <w:p w14:paraId="3129FAB3" w14:textId="77777777" w:rsidR="006176CB" w:rsidRDefault="00B50248">
      <w:pPr>
        <w:autoSpaceDE w:val="0"/>
        <w:autoSpaceDN w:val="0"/>
        <w:adjustRightInd w:val="0"/>
        <w:spacing w:line="560" w:lineRule="exact"/>
        <w:jc w:val="right"/>
        <w:rPr>
          <w:rFonts w:ascii="宋体" w:hAnsi="宋体"/>
          <w:color w:val="000000"/>
          <w:kern w:val="0"/>
          <w:sz w:val="24"/>
          <w:szCs w:val="24"/>
        </w:rPr>
      </w:pPr>
      <w:r>
        <w:rPr>
          <w:rFonts w:ascii="宋体" w:hAnsi="宋体" w:hint="eastAsia"/>
          <w:color w:val="000000"/>
          <w:kern w:val="0"/>
          <w:sz w:val="24"/>
          <w:szCs w:val="24"/>
        </w:rPr>
        <w:t>安徽省交通建设股份有限公司董事会</w:t>
      </w:r>
    </w:p>
    <w:p w14:paraId="32837414" w14:textId="77777777" w:rsidR="006176CB" w:rsidRDefault="00B50248">
      <w:pPr>
        <w:spacing w:line="560" w:lineRule="exact"/>
        <w:jc w:val="right"/>
        <w:rPr>
          <w:rFonts w:ascii="宋体" w:hAnsi="宋体"/>
          <w:color w:val="000000"/>
          <w:kern w:val="0"/>
          <w:sz w:val="24"/>
          <w:szCs w:val="24"/>
        </w:rPr>
      </w:pPr>
      <w:r>
        <w:rPr>
          <w:rFonts w:ascii="宋体" w:hAnsi="宋体" w:hint="eastAsia"/>
          <w:color w:val="000000"/>
          <w:kern w:val="0"/>
          <w:sz w:val="24"/>
          <w:szCs w:val="24"/>
        </w:rPr>
        <w:t>2026</w:t>
      </w:r>
      <w:r>
        <w:rPr>
          <w:rFonts w:ascii="宋体" w:hAnsi="宋体"/>
          <w:color w:val="000000"/>
          <w:kern w:val="0"/>
          <w:sz w:val="24"/>
          <w:szCs w:val="24"/>
        </w:rPr>
        <w:t xml:space="preserve"> 年 </w:t>
      </w:r>
      <w:r>
        <w:rPr>
          <w:rFonts w:ascii="宋体" w:hAnsi="宋体" w:hint="eastAsia"/>
          <w:color w:val="000000"/>
          <w:kern w:val="0"/>
          <w:sz w:val="24"/>
          <w:szCs w:val="24"/>
        </w:rPr>
        <w:t>1</w:t>
      </w:r>
      <w:r>
        <w:rPr>
          <w:rFonts w:ascii="宋体" w:hAnsi="宋体"/>
          <w:color w:val="000000"/>
          <w:kern w:val="0"/>
          <w:sz w:val="24"/>
          <w:szCs w:val="24"/>
        </w:rPr>
        <w:t xml:space="preserve"> 月 </w:t>
      </w:r>
      <w:r>
        <w:rPr>
          <w:rFonts w:ascii="宋体" w:hAnsi="宋体" w:hint="eastAsia"/>
          <w:color w:val="000000"/>
          <w:kern w:val="0"/>
          <w:sz w:val="24"/>
          <w:szCs w:val="24"/>
        </w:rPr>
        <w:t>24</w:t>
      </w:r>
      <w:r>
        <w:rPr>
          <w:rFonts w:ascii="宋体" w:hAnsi="宋体"/>
          <w:color w:val="000000"/>
          <w:kern w:val="0"/>
          <w:sz w:val="24"/>
          <w:szCs w:val="24"/>
        </w:rPr>
        <w:t xml:space="preserve"> 日</w:t>
      </w:r>
    </w:p>
    <w:p w14:paraId="7808EEF1" w14:textId="77777777" w:rsidR="006176CB" w:rsidRDefault="006176CB">
      <w:pPr>
        <w:rPr>
          <w:rFonts w:ascii="宋体" w:hAnsi="宋体"/>
          <w:kern w:val="0"/>
          <w:sz w:val="24"/>
          <w:szCs w:val="24"/>
        </w:rPr>
      </w:pPr>
    </w:p>
    <w:p w14:paraId="7FE837E3" w14:textId="77777777" w:rsidR="006176CB" w:rsidRDefault="006176CB">
      <w:pPr>
        <w:autoSpaceDE w:val="0"/>
        <w:autoSpaceDN w:val="0"/>
        <w:adjustRightInd w:val="0"/>
        <w:snapToGrid w:val="0"/>
        <w:spacing w:line="560" w:lineRule="exact"/>
        <w:ind w:firstLineChars="200" w:firstLine="480"/>
        <w:rPr>
          <w:rFonts w:ascii="宋体" w:hAnsi="宋体"/>
          <w:color w:val="000000"/>
          <w:sz w:val="24"/>
          <w:szCs w:val="24"/>
        </w:rPr>
      </w:pPr>
    </w:p>
    <w:sectPr w:rsidR="006176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947AD" w14:textId="77777777" w:rsidR="00CB329E" w:rsidRDefault="00CB329E">
      <w:r>
        <w:separator/>
      </w:r>
    </w:p>
  </w:endnote>
  <w:endnote w:type="continuationSeparator" w:id="0">
    <w:p w14:paraId="0396644E" w14:textId="77777777" w:rsidR="00CB329E" w:rsidRDefault="00CB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01252"/>
    </w:sdtPr>
    <w:sdtEndPr/>
    <w:sdtContent>
      <w:p w14:paraId="5494EF71" w14:textId="77777777" w:rsidR="006176CB" w:rsidRDefault="00B50248">
        <w:pPr>
          <w:pStyle w:val="a5"/>
          <w:jc w:val="center"/>
        </w:pPr>
        <w:r>
          <w:fldChar w:fldCharType="begin"/>
        </w:r>
        <w:r>
          <w:instrText xml:space="preserve"> PAGE   \* MERGEFORMAT </w:instrText>
        </w:r>
        <w:r>
          <w:fldChar w:fldCharType="separate"/>
        </w:r>
        <w:r w:rsidR="002C5AC3" w:rsidRPr="002C5AC3">
          <w:rPr>
            <w:noProof/>
            <w:lang w:val="zh-CN"/>
          </w:rPr>
          <w:t>3</w:t>
        </w:r>
        <w:r>
          <w:fldChar w:fldCharType="end"/>
        </w:r>
      </w:p>
    </w:sdtContent>
  </w:sdt>
  <w:p w14:paraId="70B2A208" w14:textId="77777777" w:rsidR="006176CB" w:rsidRDefault="006176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E8467" w14:textId="77777777" w:rsidR="00CB329E" w:rsidRDefault="00CB329E">
      <w:r>
        <w:separator/>
      </w:r>
    </w:p>
  </w:footnote>
  <w:footnote w:type="continuationSeparator" w:id="0">
    <w:p w14:paraId="46CC9E55" w14:textId="77777777" w:rsidR="00CB329E" w:rsidRDefault="00CB32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46B16"/>
    <w:multiLevelType w:val="multilevel"/>
    <w:tmpl w:val="74646B16"/>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UAWEI">
    <w15:presenceInfo w15:providerId="None" w15:userId="HUAW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CD"/>
    <w:rsid w:val="00000558"/>
    <w:rsid w:val="00013753"/>
    <w:rsid w:val="00050D3D"/>
    <w:rsid w:val="00065E1E"/>
    <w:rsid w:val="00092C9E"/>
    <w:rsid w:val="000A1447"/>
    <w:rsid w:val="000C5603"/>
    <w:rsid w:val="000D1016"/>
    <w:rsid w:val="000E0E00"/>
    <w:rsid w:val="000F1DBC"/>
    <w:rsid w:val="00111786"/>
    <w:rsid w:val="00117CF8"/>
    <w:rsid w:val="00126188"/>
    <w:rsid w:val="0013027C"/>
    <w:rsid w:val="001368F4"/>
    <w:rsid w:val="00144CE1"/>
    <w:rsid w:val="001534D0"/>
    <w:rsid w:val="00170AB9"/>
    <w:rsid w:val="001B3D91"/>
    <w:rsid w:val="001F29D6"/>
    <w:rsid w:val="001F44B6"/>
    <w:rsid w:val="00202605"/>
    <w:rsid w:val="00237814"/>
    <w:rsid w:val="00256791"/>
    <w:rsid w:val="00261A4A"/>
    <w:rsid w:val="00266840"/>
    <w:rsid w:val="00270BE1"/>
    <w:rsid w:val="00285A01"/>
    <w:rsid w:val="00292AB0"/>
    <w:rsid w:val="0029522F"/>
    <w:rsid w:val="002C5AC3"/>
    <w:rsid w:val="00313A26"/>
    <w:rsid w:val="003157CF"/>
    <w:rsid w:val="00333C5C"/>
    <w:rsid w:val="00340171"/>
    <w:rsid w:val="00364399"/>
    <w:rsid w:val="003933D6"/>
    <w:rsid w:val="003A5EBF"/>
    <w:rsid w:val="003B5DD0"/>
    <w:rsid w:val="003C27D1"/>
    <w:rsid w:val="003D3B57"/>
    <w:rsid w:val="003E3248"/>
    <w:rsid w:val="004101E3"/>
    <w:rsid w:val="00412966"/>
    <w:rsid w:val="00413D8B"/>
    <w:rsid w:val="00433AAF"/>
    <w:rsid w:val="004C29BB"/>
    <w:rsid w:val="004C6B8D"/>
    <w:rsid w:val="004D1D80"/>
    <w:rsid w:val="004E16A5"/>
    <w:rsid w:val="00501CDA"/>
    <w:rsid w:val="00503EAC"/>
    <w:rsid w:val="005062D3"/>
    <w:rsid w:val="00510F45"/>
    <w:rsid w:val="00511A24"/>
    <w:rsid w:val="00525CDA"/>
    <w:rsid w:val="00570CB1"/>
    <w:rsid w:val="00583ACF"/>
    <w:rsid w:val="00592E71"/>
    <w:rsid w:val="005D0FB3"/>
    <w:rsid w:val="005F19E0"/>
    <w:rsid w:val="006176CB"/>
    <w:rsid w:val="00631267"/>
    <w:rsid w:val="00640F12"/>
    <w:rsid w:val="006445A8"/>
    <w:rsid w:val="006506A6"/>
    <w:rsid w:val="006601F4"/>
    <w:rsid w:val="00671F22"/>
    <w:rsid w:val="00672300"/>
    <w:rsid w:val="006754DD"/>
    <w:rsid w:val="00685663"/>
    <w:rsid w:val="006B2E3E"/>
    <w:rsid w:val="006B45CE"/>
    <w:rsid w:val="006B6E10"/>
    <w:rsid w:val="006E7296"/>
    <w:rsid w:val="006F29C0"/>
    <w:rsid w:val="006F29D7"/>
    <w:rsid w:val="006F5E1E"/>
    <w:rsid w:val="007338BC"/>
    <w:rsid w:val="00744971"/>
    <w:rsid w:val="00760629"/>
    <w:rsid w:val="0076233A"/>
    <w:rsid w:val="007956F6"/>
    <w:rsid w:val="007D0842"/>
    <w:rsid w:val="007D4F8E"/>
    <w:rsid w:val="007F5949"/>
    <w:rsid w:val="00812243"/>
    <w:rsid w:val="00844B11"/>
    <w:rsid w:val="00854850"/>
    <w:rsid w:val="0086542F"/>
    <w:rsid w:val="00865F29"/>
    <w:rsid w:val="00874313"/>
    <w:rsid w:val="00876A9F"/>
    <w:rsid w:val="00887343"/>
    <w:rsid w:val="008964A6"/>
    <w:rsid w:val="00896982"/>
    <w:rsid w:val="008C7BC1"/>
    <w:rsid w:val="008D3B9E"/>
    <w:rsid w:val="008E2FF0"/>
    <w:rsid w:val="00942223"/>
    <w:rsid w:val="0096629E"/>
    <w:rsid w:val="00966BC8"/>
    <w:rsid w:val="00987F33"/>
    <w:rsid w:val="009A1483"/>
    <w:rsid w:val="009A2AF5"/>
    <w:rsid w:val="009A7868"/>
    <w:rsid w:val="009D0A69"/>
    <w:rsid w:val="00A01205"/>
    <w:rsid w:val="00A11137"/>
    <w:rsid w:val="00A245CA"/>
    <w:rsid w:val="00A24EC4"/>
    <w:rsid w:val="00A25376"/>
    <w:rsid w:val="00A3130B"/>
    <w:rsid w:val="00A317FA"/>
    <w:rsid w:val="00A3270F"/>
    <w:rsid w:val="00A3706D"/>
    <w:rsid w:val="00A420F7"/>
    <w:rsid w:val="00A44065"/>
    <w:rsid w:val="00A81AF7"/>
    <w:rsid w:val="00A925B4"/>
    <w:rsid w:val="00A95725"/>
    <w:rsid w:val="00AA1DF6"/>
    <w:rsid w:val="00AA4577"/>
    <w:rsid w:val="00AB25F9"/>
    <w:rsid w:val="00AC6182"/>
    <w:rsid w:val="00AD3E2C"/>
    <w:rsid w:val="00B2381A"/>
    <w:rsid w:val="00B32C8E"/>
    <w:rsid w:val="00B3338B"/>
    <w:rsid w:val="00B43E76"/>
    <w:rsid w:val="00B50248"/>
    <w:rsid w:val="00BC695E"/>
    <w:rsid w:val="00BC7A73"/>
    <w:rsid w:val="00BF22A8"/>
    <w:rsid w:val="00BF2ECD"/>
    <w:rsid w:val="00C41018"/>
    <w:rsid w:val="00C43ABA"/>
    <w:rsid w:val="00C56229"/>
    <w:rsid w:val="00C578DC"/>
    <w:rsid w:val="00C63137"/>
    <w:rsid w:val="00C66EA6"/>
    <w:rsid w:val="00C718BB"/>
    <w:rsid w:val="00CB329E"/>
    <w:rsid w:val="00CD0630"/>
    <w:rsid w:val="00CD235E"/>
    <w:rsid w:val="00CE1CDF"/>
    <w:rsid w:val="00D14999"/>
    <w:rsid w:val="00D43119"/>
    <w:rsid w:val="00D60B59"/>
    <w:rsid w:val="00D63AF4"/>
    <w:rsid w:val="00D67E47"/>
    <w:rsid w:val="00D744EA"/>
    <w:rsid w:val="00D77C8B"/>
    <w:rsid w:val="00D90BBC"/>
    <w:rsid w:val="00D96517"/>
    <w:rsid w:val="00DD0C07"/>
    <w:rsid w:val="00DD5D73"/>
    <w:rsid w:val="00DE7E09"/>
    <w:rsid w:val="00E07143"/>
    <w:rsid w:val="00E14C5D"/>
    <w:rsid w:val="00E25096"/>
    <w:rsid w:val="00E31B71"/>
    <w:rsid w:val="00E7371E"/>
    <w:rsid w:val="00E813D0"/>
    <w:rsid w:val="00E96D0B"/>
    <w:rsid w:val="00F0656D"/>
    <w:rsid w:val="00F211B1"/>
    <w:rsid w:val="00F24CE0"/>
    <w:rsid w:val="00F274BF"/>
    <w:rsid w:val="00F32A2A"/>
    <w:rsid w:val="00F34874"/>
    <w:rsid w:val="00F40FCD"/>
    <w:rsid w:val="00F45081"/>
    <w:rsid w:val="00F5099B"/>
    <w:rsid w:val="00F62EC0"/>
    <w:rsid w:val="00F877B2"/>
    <w:rsid w:val="00FC3656"/>
    <w:rsid w:val="00FC6E09"/>
    <w:rsid w:val="045F50B9"/>
    <w:rsid w:val="10B62239"/>
    <w:rsid w:val="19CD414F"/>
    <w:rsid w:val="227C4964"/>
    <w:rsid w:val="2CFC0B7C"/>
    <w:rsid w:val="3A881CA1"/>
    <w:rsid w:val="3F685C63"/>
    <w:rsid w:val="40942D0D"/>
    <w:rsid w:val="4C07091A"/>
    <w:rsid w:val="55F24560"/>
    <w:rsid w:val="584E6688"/>
    <w:rsid w:val="640D6BEF"/>
    <w:rsid w:val="6DF318BC"/>
    <w:rsid w:val="75F70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character" w:customStyle="1" w:styleId="Char1">
    <w:name w:val="页脚 Char"/>
    <w:basedOn w:val="a0"/>
    <w:link w:val="a5"/>
    <w:uiPriority w:val="99"/>
    <w:qFormat/>
    <w:rPr>
      <w:rFonts w:ascii="Calibri" w:eastAsia="宋体" w:hAnsi="Calibri" w:cs="Times New Roman"/>
      <w:sz w:val="18"/>
      <w:szCs w:val="18"/>
    </w:rPr>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rFonts w:ascii="Calibri" w:eastAsia="宋体" w:hAnsi="Calibri" w:cs="Times New Roman"/>
      <w:sz w:val="18"/>
      <w:szCs w:val="18"/>
    </w:r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paragraph" w:customStyle="1" w:styleId="1">
    <w:name w:val="修订1"/>
    <w:hidden/>
    <w:uiPriority w:val="99"/>
    <w:semiHidden/>
    <w:qFormat/>
    <w:rPr>
      <w:rFonts w:ascii="Calibri" w:eastAsia="宋体" w:hAnsi="Calibri" w:cs="Times New Roman"/>
      <w:kern w:val="2"/>
      <w:sz w:val="21"/>
      <w:szCs w:val="22"/>
    </w:rPr>
  </w:style>
  <w:style w:type="character" w:customStyle="1" w:styleId="Char">
    <w:name w:val="批注文字 Char"/>
    <w:basedOn w:val="a0"/>
    <w:link w:val="a3"/>
    <w:uiPriority w:val="99"/>
    <w:semiHidden/>
    <w:qFormat/>
    <w:rPr>
      <w:rFonts w:ascii="Calibri" w:eastAsia="宋体" w:hAnsi="Calibri" w:cs="Times New Roman"/>
    </w:rPr>
  </w:style>
  <w:style w:type="character" w:customStyle="1" w:styleId="Char3">
    <w:name w:val="批注主题 Char"/>
    <w:basedOn w:val="Char"/>
    <w:link w:val="a7"/>
    <w:uiPriority w:val="99"/>
    <w:semiHidden/>
    <w:qFormat/>
    <w:rPr>
      <w:rFonts w:ascii="Calibri" w:eastAsia="宋体" w:hAnsi="Calibri" w:cs="Times New Roman"/>
      <w:b/>
      <w:bCs/>
    </w:rPr>
  </w:style>
  <w:style w:type="character" w:customStyle="1" w:styleId="hitclass">
    <w:name w:val="hitclass"/>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character" w:customStyle="1" w:styleId="Char1">
    <w:name w:val="页脚 Char"/>
    <w:basedOn w:val="a0"/>
    <w:link w:val="a5"/>
    <w:uiPriority w:val="99"/>
    <w:qFormat/>
    <w:rPr>
      <w:rFonts w:ascii="Calibri" w:eastAsia="宋体" w:hAnsi="Calibri" w:cs="Times New Roman"/>
      <w:sz w:val="18"/>
      <w:szCs w:val="18"/>
    </w:rPr>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rFonts w:ascii="Calibri" w:eastAsia="宋体" w:hAnsi="Calibri" w:cs="Times New Roman"/>
      <w:sz w:val="18"/>
      <w:szCs w:val="18"/>
    </w:r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paragraph" w:customStyle="1" w:styleId="1">
    <w:name w:val="修订1"/>
    <w:hidden/>
    <w:uiPriority w:val="99"/>
    <w:semiHidden/>
    <w:qFormat/>
    <w:rPr>
      <w:rFonts w:ascii="Calibri" w:eastAsia="宋体" w:hAnsi="Calibri" w:cs="Times New Roman"/>
      <w:kern w:val="2"/>
      <w:sz w:val="21"/>
      <w:szCs w:val="22"/>
    </w:rPr>
  </w:style>
  <w:style w:type="character" w:customStyle="1" w:styleId="Char">
    <w:name w:val="批注文字 Char"/>
    <w:basedOn w:val="a0"/>
    <w:link w:val="a3"/>
    <w:uiPriority w:val="99"/>
    <w:semiHidden/>
    <w:qFormat/>
    <w:rPr>
      <w:rFonts w:ascii="Calibri" w:eastAsia="宋体" w:hAnsi="Calibri" w:cs="Times New Roman"/>
    </w:rPr>
  </w:style>
  <w:style w:type="character" w:customStyle="1" w:styleId="Char3">
    <w:name w:val="批注主题 Char"/>
    <w:basedOn w:val="Char"/>
    <w:link w:val="a7"/>
    <w:uiPriority w:val="99"/>
    <w:semiHidden/>
    <w:qFormat/>
    <w:rPr>
      <w:rFonts w:ascii="Calibri" w:eastAsia="宋体" w:hAnsi="Calibri" w:cs="Times New Roman"/>
      <w:b/>
      <w:bCs/>
    </w:rPr>
  </w:style>
  <w:style w:type="character" w:customStyle="1" w:styleId="hitclass">
    <w:name w:val="hitclass"/>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whzhou</dc:creator>
  <cp:lastModifiedBy>林玲</cp:lastModifiedBy>
  <cp:revision>48</cp:revision>
  <cp:lastPrinted>2026-01-23T09:09:00Z</cp:lastPrinted>
  <dcterms:created xsi:type="dcterms:W3CDTF">2021-01-22T19:49:00Z</dcterms:created>
  <dcterms:modified xsi:type="dcterms:W3CDTF">2026-01-27T01:11:00Z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6CD871E1384A4251B18788A1F25E51C8_13</vt:lpwstr>
  </property>
  <property fmtid="{D5CDD505-2E9C-101B-9397-08002B2CF9AE}" pid="4" name="KSOTemplateDocerSaveRecord">
    <vt:lpwstr>eyJoZGlkIjoiYjk0OThlNTJkMDU5Njk2OGYyMzdiNWZiNmU0NDk1YmMiLCJ1c2VySWQiOiIzNDE2ODQyOTAifQ==</vt:lpwstr>
  </property>
</Properties>
</file>