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932" w:rsidRDefault="005C6932">
      <w:pPr>
        <w:spacing w:line="360" w:lineRule="auto"/>
        <w:jc w:val="center"/>
        <w:rPr>
          <w:rFonts w:ascii="宋体" w:hAnsi="宋体"/>
          <w:b/>
          <w:spacing w:val="36"/>
          <w:sz w:val="44"/>
          <w:szCs w:val="24"/>
        </w:rPr>
      </w:pPr>
      <w:bookmarkStart w:id="0" w:name="_Toc224453909"/>
      <w:bookmarkStart w:id="1" w:name="_Toc221349409"/>
      <w:bookmarkStart w:id="2" w:name="_Toc223935916"/>
    </w:p>
    <w:p w:rsidR="005C6932" w:rsidRDefault="005C6932">
      <w:pPr>
        <w:spacing w:line="360" w:lineRule="auto"/>
        <w:jc w:val="center"/>
        <w:rPr>
          <w:rFonts w:ascii="宋体" w:hAnsi="宋体"/>
          <w:b/>
          <w:spacing w:val="36"/>
          <w:sz w:val="44"/>
          <w:szCs w:val="24"/>
        </w:rPr>
      </w:pPr>
    </w:p>
    <w:p w:rsidR="005C6932" w:rsidRDefault="005C6932">
      <w:pPr>
        <w:spacing w:line="360" w:lineRule="auto"/>
        <w:jc w:val="center"/>
        <w:rPr>
          <w:rFonts w:ascii="宋体" w:hAnsi="宋体"/>
          <w:b/>
          <w:spacing w:val="36"/>
          <w:sz w:val="44"/>
          <w:szCs w:val="24"/>
        </w:rPr>
      </w:pPr>
    </w:p>
    <w:p w:rsidR="005C6932" w:rsidRDefault="00047C2F">
      <w:pPr>
        <w:spacing w:line="360" w:lineRule="auto"/>
        <w:jc w:val="center"/>
        <w:outlineLvl w:val="0"/>
        <w:rPr>
          <w:rFonts w:ascii="宋体" w:hAnsi="宋体"/>
          <w:b/>
          <w:spacing w:val="36"/>
          <w:sz w:val="44"/>
          <w:szCs w:val="24"/>
        </w:rPr>
      </w:pPr>
      <w:bookmarkStart w:id="3" w:name="_Toc34387433"/>
      <w:r>
        <w:rPr>
          <w:rFonts w:ascii="宋体" w:hAnsi="宋体" w:hint="eastAsia"/>
          <w:b/>
          <w:spacing w:val="36"/>
          <w:sz w:val="44"/>
          <w:szCs w:val="24"/>
        </w:rPr>
        <w:t>安徽省交通建设</w:t>
      </w:r>
      <w:r>
        <w:rPr>
          <w:rFonts w:ascii="宋体" w:hAnsi="宋体"/>
          <w:b/>
          <w:spacing w:val="36"/>
          <w:sz w:val="44"/>
          <w:szCs w:val="24"/>
        </w:rPr>
        <w:t>股份有限公司</w:t>
      </w:r>
      <w:bookmarkEnd w:id="0"/>
      <w:bookmarkEnd w:id="1"/>
      <w:bookmarkEnd w:id="2"/>
      <w:bookmarkEnd w:id="3"/>
    </w:p>
    <w:p w:rsidR="005C6932" w:rsidRDefault="005C6932">
      <w:pPr>
        <w:spacing w:line="360" w:lineRule="auto"/>
        <w:rPr>
          <w:rFonts w:ascii="宋体" w:hAnsi="宋体"/>
          <w:sz w:val="44"/>
          <w:szCs w:val="44"/>
        </w:rPr>
      </w:pPr>
    </w:p>
    <w:p w:rsidR="005C6932" w:rsidRDefault="00047C2F">
      <w:pPr>
        <w:spacing w:line="360" w:lineRule="auto"/>
        <w:jc w:val="center"/>
        <w:outlineLvl w:val="0"/>
        <w:rPr>
          <w:rFonts w:ascii="宋体" w:hAnsi="宋体"/>
          <w:b/>
          <w:spacing w:val="5"/>
          <w:sz w:val="36"/>
          <w:szCs w:val="36"/>
        </w:rPr>
      </w:pPr>
      <w:bookmarkStart w:id="4" w:name="_Toc224467939"/>
      <w:bookmarkStart w:id="5" w:name="_Toc251759465"/>
      <w:bookmarkStart w:id="6" w:name="_Toc34387434"/>
      <w:bookmarkStart w:id="7" w:name="_Toc252194716"/>
      <w:bookmarkStart w:id="8" w:name="_Toc361927288"/>
      <w:bookmarkStart w:id="9" w:name="_Toc266823039"/>
      <w:bookmarkStart w:id="10" w:name="_Toc252011884"/>
      <w:bookmarkStart w:id="11" w:name="_Toc221349410"/>
      <w:bookmarkStart w:id="12" w:name="_Toc251940822"/>
      <w:bookmarkStart w:id="13" w:name="_Toc237163651"/>
      <w:bookmarkStart w:id="14" w:name="_Toc355702907"/>
      <w:bookmarkStart w:id="15" w:name="_Toc223935917"/>
      <w:bookmarkStart w:id="16" w:name="_Toc298780029"/>
      <w:bookmarkStart w:id="17" w:name="_Toc251769882"/>
      <w:bookmarkStart w:id="18" w:name="_Toc224453910"/>
      <w:r>
        <w:rPr>
          <w:rFonts w:ascii="宋体" w:hAnsi="宋体" w:hint="eastAsia"/>
          <w:b/>
          <w:spacing w:val="5"/>
          <w:sz w:val="36"/>
          <w:szCs w:val="36"/>
        </w:rPr>
        <w:t>2025年</w:t>
      </w:r>
      <w:bookmarkStart w:id="19" w:name="OLE_LINK8"/>
      <w:r>
        <w:rPr>
          <w:rFonts w:ascii="宋体" w:hAnsi="宋体" w:hint="eastAsia"/>
          <w:b/>
          <w:spacing w:val="5"/>
          <w:sz w:val="36"/>
          <w:szCs w:val="36"/>
        </w:rPr>
        <w:t>年度股东会</w:t>
      </w:r>
      <w:bookmarkEnd w:id="19"/>
      <w:r>
        <w:rPr>
          <w:rFonts w:ascii="宋体" w:hAnsi="宋体"/>
          <w:b/>
          <w:spacing w:val="5"/>
          <w:sz w:val="36"/>
          <w:szCs w:val="36"/>
        </w:rPr>
        <w:t>会议资料</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5C6932" w:rsidRDefault="005C6932">
      <w:pPr>
        <w:spacing w:line="360" w:lineRule="auto"/>
        <w:rPr>
          <w:rFonts w:ascii="宋体" w:hAnsi="宋体"/>
          <w:sz w:val="28"/>
          <w:szCs w:val="28"/>
        </w:rPr>
      </w:pPr>
    </w:p>
    <w:p w:rsidR="005C6932" w:rsidRDefault="005C6932">
      <w:pPr>
        <w:spacing w:line="360" w:lineRule="auto"/>
        <w:rPr>
          <w:rFonts w:ascii="宋体" w:hAnsi="宋体"/>
          <w:sz w:val="28"/>
          <w:szCs w:val="28"/>
        </w:rPr>
      </w:pPr>
    </w:p>
    <w:p w:rsidR="005C6932" w:rsidRDefault="005C6932">
      <w:pPr>
        <w:spacing w:line="360" w:lineRule="auto"/>
        <w:rPr>
          <w:rFonts w:ascii="宋体" w:hAnsi="宋体"/>
          <w:sz w:val="28"/>
          <w:szCs w:val="28"/>
        </w:rPr>
      </w:pPr>
    </w:p>
    <w:p w:rsidR="005C6932" w:rsidRDefault="00047C2F">
      <w:pPr>
        <w:spacing w:line="360" w:lineRule="auto"/>
        <w:jc w:val="center"/>
        <w:rPr>
          <w:rFonts w:ascii="宋体" w:hAnsi="宋体"/>
          <w:sz w:val="28"/>
          <w:szCs w:val="28"/>
        </w:rPr>
      </w:pPr>
      <w:r>
        <w:rPr>
          <w:rFonts w:ascii="宋体" w:hAnsi="宋体"/>
          <w:noProof/>
          <w:kern w:val="0"/>
          <w:sz w:val="28"/>
          <w:szCs w:val="28"/>
        </w:rPr>
        <w:drawing>
          <wp:inline distT="0" distB="0" distL="0" distR="0">
            <wp:extent cx="1483995" cy="1385570"/>
            <wp:effectExtent l="0" t="0" r="1905" b="5080"/>
            <wp:docPr id="1" name="图片 1" descr="887f09f2dc0da74fbd1cb788a3d50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7f09f2dc0da74fbd1cb788a3d50b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483995" cy="1385570"/>
                    </a:xfrm>
                    <a:prstGeom prst="rect">
                      <a:avLst/>
                    </a:prstGeom>
                    <a:noFill/>
                    <a:ln>
                      <a:noFill/>
                    </a:ln>
                  </pic:spPr>
                </pic:pic>
              </a:graphicData>
            </a:graphic>
          </wp:inline>
        </w:drawing>
      </w:r>
    </w:p>
    <w:p w:rsidR="005C6932" w:rsidRDefault="005C6932">
      <w:pPr>
        <w:spacing w:line="360" w:lineRule="auto"/>
        <w:rPr>
          <w:rFonts w:ascii="宋体" w:hAnsi="宋体"/>
          <w:sz w:val="28"/>
          <w:szCs w:val="28"/>
        </w:rPr>
      </w:pPr>
    </w:p>
    <w:p w:rsidR="005C6932" w:rsidRDefault="005C6932">
      <w:pPr>
        <w:spacing w:line="360" w:lineRule="auto"/>
        <w:rPr>
          <w:rFonts w:ascii="宋体" w:hAnsi="宋体"/>
          <w:sz w:val="28"/>
          <w:szCs w:val="28"/>
        </w:rPr>
      </w:pPr>
    </w:p>
    <w:p w:rsidR="005C6932" w:rsidRDefault="005C6932">
      <w:pPr>
        <w:spacing w:line="360" w:lineRule="auto"/>
        <w:rPr>
          <w:rFonts w:ascii="宋体" w:hAnsi="宋体"/>
          <w:sz w:val="28"/>
          <w:szCs w:val="28"/>
        </w:rPr>
      </w:pPr>
    </w:p>
    <w:p w:rsidR="005C6932" w:rsidRDefault="00047C2F">
      <w:pPr>
        <w:spacing w:line="360" w:lineRule="auto"/>
        <w:jc w:val="center"/>
        <w:rPr>
          <w:rFonts w:ascii="宋体" w:hAnsi="宋体"/>
          <w:b/>
          <w:sz w:val="32"/>
          <w:szCs w:val="32"/>
        </w:rPr>
      </w:pPr>
      <w:r>
        <w:rPr>
          <w:rFonts w:ascii="宋体" w:hAnsi="宋体"/>
          <w:b/>
          <w:sz w:val="32"/>
          <w:szCs w:val="32"/>
        </w:rPr>
        <w:t>股票简称：</w:t>
      </w:r>
      <w:proofErr w:type="gramStart"/>
      <w:r>
        <w:rPr>
          <w:rFonts w:ascii="宋体" w:hAnsi="宋体" w:hint="eastAsia"/>
          <w:b/>
          <w:sz w:val="32"/>
          <w:szCs w:val="32"/>
        </w:rPr>
        <w:t>交建股份</w:t>
      </w:r>
      <w:proofErr w:type="gramEnd"/>
    </w:p>
    <w:p w:rsidR="005C6932" w:rsidRDefault="00047C2F">
      <w:pPr>
        <w:spacing w:line="360" w:lineRule="auto"/>
        <w:jc w:val="center"/>
        <w:rPr>
          <w:rFonts w:ascii="宋体" w:hAnsi="宋体"/>
          <w:b/>
          <w:sz w:val="32"/>
          <w:szCs w:val="32"/>
        </w:rPr>
      </w:pPr>
      <w:r>
        <w:rPr>
          <w:rFonts w:ascii="宋体" w:hAnsi="宋体"/>
          <w:b/>
          <w:sz w:val="32"/>
          <w:szCs w:val="32"/>
        </w:rPr>
        <w:t>股票代码：</w:t>
      </w:r>
      <w:r>
        <w:rPr>
          <w:rFonts w:ascii="宋体" w:hAnsi="宋体" w:hint="eastAsia"/>
          <w:b/>
          <w:sz w:val="32"/>
          <w:szCs w:val="32"/>
        </w:rPr>
        <w:t>603815</w:t>
      </w:r>
    </w:p>
    <w:p w:rsidR="005C6932" w:rsidRDefault="005C6932">
      <w:pPr>
        <w:adjustRightInd w:val="0"/>
        <w:spacing w:line="360" w:lineRule="auto"/>
        <w:rPr>
          <w:rFonts w:ascii="宋体" w:hAnsi="宋体"/>
          <w:sz w:val="44"/>
          <w:szCs w:val="44"/>
        </w:rPr>
      </w:pPr>
    </w:p>
    <w:p w:rsidR="005C6932" w:rsidRDefault="005C6932">
      <w:pPr>
        <w:adjustRightInd w:val="0"/>
        <w:spacing w:line="360" w:lineRule="auto"/>
        <w:rPr>
          <w:rFonts w:ascii="宋体" w:hAnsi="宋体"/>
          <w:sz w:val="44"/>
          <w:szCs w:val="44"/>
        </w:rPr>
      </w:pPr>
    </w:p>
    <w:p w:rsidR="005C6932" w:rsidRDefault="005C6932">
      <w:pPr>
        <w:adjustRightInd w:val="0"/>
        <w:spacing w:line="360" w:lineRule="auto"/>
        <w:rPr>
          <w:rFonts w:ascii="宋体" w:hAnsi="宋体"/>
          <w:sz w:val="44"/>
          <w:szCs w:val="44"/>
        </w:rPr>
      </w:pPr>
    </w:p>
    <w:p w:rsidR="005C6932" w:rsidRDefault="00047C2F">
      <w:pPr>
        <w:spacing w:line="360" w:lineRule="auto"/>
        <w:jc w:val="center"/>
        <w:rPr>
          <w:rFonts w:ascii="宋体" w:hAnsi="宋体"/>
          <w:b/>
          <w:spacing w:val="5"/>
          <w:sz w:val="32"/>
        </w:rPr>
        <w:sectPr w:rsidR="005C6932">
          <w:headerReference w:type="default" r:id="rId11"/>
          <w:pgSz w:w="11906" w:h="16838"/>
          <w:pgMar w:top="1440" w:right="1800" w:bottom="1440" w:left="1800" w:header="851" w:footer="992" w:gutter="0"/>
          <w:cols w:space="720"/>
          <w:docGrid w:type="lines" w:linePitch="312"/>
        </w:sectPr>
      </w:pPr>
      <w:r>
        <w:rPr>
          <w:rFonts w:ascii="宋体" w:hAnsi="宋体" w:hint="eastAsia"/>
          <w:b/>
          <w:spacing w:val="5"/>
          <w:sz w:val="32"/>
        </w:rPr>
        <w:t>2026</w:t>
      </w:r>
      <w:r>
        <w:rPr>
          <w:rFonts w:ascii="宋体" w:hAnsi="宋体"/>
          <w:b/>
          <w:spacing w:val="5"/>
          <w:sz w:val="32"/>
        </w:rPr>
        <w:t>年</w:t>
      </w:r>
      <w:r>
        <w:rPr>
          <w:rFonts w:ascii="宋体" w:hAnsi="宋体" w:hint="eastAsia"/>
          <w:b/>
          <w:spacing w:val="5"/>
          <w:sz w:val="32"/>
        </w:rPr>
        <w:t>5</w:t>
      </w:r>
      <w:r>
        <w:rPr>
          <w:rFonts w:ascii="宋体" w:hAnsi="宋体"/>
          <w:b/>
          <w:spacing w:val="5"/>
          <w:sz w:val="32"/>
        </w:rPr>
        <w:t>月</w:t>
      </w:r>
    </w:p>
    <w:p w:rsidR="005C6932" w:rsidRDefault="00047C2F">
      <w:pPr>
        <w:spacing w:line="360" w:lineRule="auto"/>
        <w:jc w:val="center"/>
        <w:rPr>
          <w:rFonts w:ascii="宋体" w:hAnsi="宋体"/>
          <w:b/>
          <w:bCs/>
          <w:kern w:val="44"/>
          <w:sz w:val="36"/>
          <w:szCs w:val="36"/>
        </w:rPr>
      </w:pPr>
      <w:r>
        <w:rPr>
          <w:rFonts w:ascii="宋体" w:hAnsi="宋体" w:hint="eastAsia"/>
          <w:b/>
          <w:bCs/>
          <w:kern w:val="44"/>
          <w:sz w:val="36"/>
          <w:szCs w:val="36"/>
        </w:rPr>
        <w:lastRenderedPageBreak/>
        <w:t>安徽省交通建设股份有限公司</w:t>
      </w:r>
    </w:p>
    <w:p w:rsidR="005C6932" w:rsidRDefault="00047C2F">
      <w:pPr>
        <w:spacing w:line="360" w:lineRule="auto"/>
        <w:jc w:val="center"/>
        <w:rPr>
          <w:rFonts w:ascii="宋体" w:hAnsi="宋体"/>
          <w:b/>
          <w:bCs/>
          <w:kern w:val="44"/>
          <w:sz w:val="36"/>
          <w:szCs w:val="36"/>
        </w:rPr>
      </w:pPr>
      <w:r>
        <w:rPr>
          <w:rFonts w:ascii="宋体" w:hAnsi="宋体" w:hint="eastAsia"/>
          <w:b/>
          <w:bCs/>
          <w:kern w:val="44"/>
          <w:sz w:val="36"/>
          <w:szCs w:val="36"/>
        </w:rPr>
        <w:t>会议资料目录</w:t>
      </w:r>
    </w:p>
    <w:p w:rsidR="005C6932" w:rsidRDefault="005C6932">
      <w:pPr>
        <w:spacing w:line="360" w:lineRule="auto"/>
        <w:jc w:val="center"/>
        <w:rPr>
          <w:rFonts w:ascii="宋体" w:hAnsi="宋体"/>
          <w:b/>
          <w:bCs/>
          <w:kern w:val="44"/>
          <w:sz w:val="36"/>
          <w:szCs w:val="36"/>
        </w:rPr>
      </w:pPr>
    </w:p>
    <w:p w:rsidR="005C6932" w:rsidRDefault="005C6932">
      <w:pPr>
        <w:pStyle w:val="10"/>
        <w:tabs>
          <w:tab w:val="right" w:leader="dot" w:pos="8306"/>
        </w:tabs>
        <w:spacing w:line="360" w:lineRule="auto"/>
        <w:rPr>
          <w:rFonts w:ascii="宋体" w:hAnsi="宋体"/>
          <w:b/>
          <w:bCs/>
          <w:kern w:val="44"/>
          <w:sz w:val="28"/>
          <w:szCs w:val="28"/>
        </w:rPr>
      </w:pPr>
    </w:p>
    <w:p w:rsidR="005C6932" w:rsidRDefault="00047C2F">
      <w:pPr>
        <w:pStyle w:val="10"/>
        <w:tabs>
          <w:tab w:val="right" w:leader="dot" w:pos="8306"/>
        </w:tabs>
        <w:spacing w:line="360" w:lineRule="auto"/>
        <w:rPr>
          <w:rFonts w:ascii="宋体" w:hAnsi="宋体"/>
          <w:b/>
          <w:bCs/>
          <w:lang w:val="zh-CN"/>
        </w:rPr>
      </w:pPr>
      <w:r>
        <w:rPr>
          <w:rFonts w:ascii="宋体" w:hAnsi="宋体"/>
          <w:b/>
          <w:bCs/>
          <w:kern w:val="44"/>
          <w:sz w:val="28"/>
          <w:szCs w:val="28"/>
        </w:rPr>
        <w:t>一</w:t>
      </w:r>
      <w:r>
        <w:rPr>
          <w:rFonts w:ascii="宋体" w:hAnsi="宋体" w:hint="eastAsia"/>
          <w:b/>
          <w:bCs/>
          <w:kern w:val="44"/>
          <w:sz w:val="28"/>
          <w:szCs w:val="28"/>
        </w:rPr>
        <w:t>、</w:t>
      </w:r>
      <w:r>
        <w:rPr>
          <w:rFonts w:ascii="宋体" w:hAnsi="宋体"/>
          <w:b/>
          <w:bCs/>
          <w:kern w:val="44"/>
          <w:sz w:val="28"/>
          <w:szCs w:val="28"/>
        </w:rPr>
        <w:t>股东会须知</w:t>
      </w:r>
      <w:r>
        <w:rPr>
          <w:rFonts w:ascii="宋体" w:hAnsi="宋体"/>
          <w:b/>
          <w:bCs/>
          <w:lang w:val="zh-CN"/>
        </w:rPr>
        <w:tab/>
      </w:r>
      <w:r>
        <w:rPr>
          <w:rFonts w:ascii="宋体" w:hAnsi="宋体" w:hint="eastAsia"/>
          <w:b/>
          <w:bCs/>
          <w:lang w:val="zh-CN"/>
        </w:rPr>
        <w:t>2</w:t>
      </w:r>
    </w:p>
    <w:p w:rsidR="005C6932" w:rsidRDefault="00047C2F">
      <w:pPr>
        <w:pStyle w:val="10"/>
        <w:tabs>
          <w:tab w:val="right" w:leader="dot" w:pos="8306"/>
        </w:tabs>
        <w:spacing w:line="360" w:lineRule="auto"/>
        <w:rPr>
          <w:rFonts w:ascii="宋体" w:hAnsi="宋体"/>
        </w:rPr>
      </w:pPr>
      <w:r>
        <w:rPr>
          <w:rFonts w:ascii="宋体" w:hAnsi="宋体" w:hint="eastAsia"/>
          <w:b/>
          <w:bCs/>
          <w:kern w:val="44"/>
          <w:sz w:val="28"/>
          <w:szCs w:val="28"/>
        </w:rPr>
        <w:t>二、</w:t>
      </w:r>
      <w:r>
        <w:rPr>
          <w:rFonts w:ascii="宋体" w:hAnsi="宋体"/>
          <w:b/>
          <w:bCs/>
          <w:kern w:val="44"/>
          <w:sz w:val="28"/>
          <w:szCs w:val="28"/>
        </w:rPr>
        <w:t>会议议程</w:t>
      </w:r>
      <w:r>
        <w:rPr>
          <w:rFonts w:ascii="宋体" w:hAnsi="宋体"/>
          <w:b/>
          <w:bCs/>
          <w:lang w:val="zh-CN"/>
        </w:rPr>
        <w:tab/>
      </w:r>
      <w:r>
        <w:rPr>
          <w:rFonts w:ascii="宋体" w:hAnsi="宋体" w:hint="eastAsia"/>
          <w:b/>
          <w:bCs/>
          <w:lang w:val="zh-CN"/>
        </w:rPr>
        <w:t>4</w:t>
      </w:r>
    </w:p>
    <w:p w:rsidR="005C6932" w:rsidRDefault="00047C2F">
      <w:pPr>
        <w:pStyle w:val="10"/>
        <w:tabs>
          <w:tab w:val="right" w:leader="dot" w:pos="8306"/>
        </w:tabs>
        <w:spacing w:line="360" w:lineRule="auto"/>
        <w:rPr>
          <w:rFonts w:ascii="宋体" w:hAnsi="宋体"/>
          <w:b/>
          <w:bCs/>
          <w:lang w:val="zh-CN"/>
        </w:rPr>
      </w:pPr>
      <w:r>
        <w:rPr>
          <w:rFonts w:ascii="宋体" w:hAnsi="宋体" w:hint="eastAsia"/>
          <w:b/>
          <w:bCs/>
          <w:kern w:val="44"/>
          <w:sz w:val="28"/>
          <w:szCs w:val="28"/>
        </w:rPr>
        <w:t>三、会议议案</w:t>
      </w:r>
      <w:r>
        <w:rPr>
          <w:rFonts w:ascii="宋体" w:hAnsi="宋体"/>
          <w:b/>
          <w:bCs/>
          <w:lang w:val="zh-CN"/>
        </w:rPr>
        <w:tab/>
      </w:r>
      <w:r>
        <w:rPr>
          <w:rFonts w:ascii="宋体" w:hAnsi="宋体" w:hint="eastAsia"/>
          <w:b/>
          <w:bCs/>
          <w:lang w:val="zh-CN"/>
        </w:rPr>
        <w:t>6</w:t>
      </w:r>
    </w:p>
    <w:p w:rsidR="005C6932" w:rsidRDefault="00047C2F">
      <w:pPr>
        <w:pStyle w:val="20"/>
        <w:tabs>
          <w:tab w:val="right" w:leader="dot" w:pos="8306"/>
        </w:tabs>
        <w:spacing w:line="360" w:lineRule="auto"/>
        <w:rPr>
          <w:rFonts w:ascii="宋体" w:hAnsi="宋体"/>
        </w:rPr>
      </w:pPr>
      <w:r>
        <w:rPr>
          <w:rFonts w:ascii="宋体" w:hAnsi="宋体" w:hint="eastAsia"/>
          <w:bCs/>
          <w:kern w:val="44"/>
          <w:szCs w:val="21"/>
        </w:rPr>
        <w:t>1、议案</w:t>
      </w:r>
      <w:proofErr w:type="gramStart"/>
      <w:r>
        <w:rPr>
          <w:rFonts w:ascii="宋体" w:hAnsi="宋体" w:hint="eastAsia"/>
          <w:bCs/>
          <w:kern w:val="44"/>
          <w:szCs w:val="21"/>
        </w:rPr>
        <w:t>一</w:t>
      </w:r>
      <w:proofErr w:type="gramEnd"/>
      <w:r>
        <w:rPr>
          <w:rFonts w:ascii="宋体" w:hAnsi="宋体" w:hint="eastAsia"/>
          <w:bCs/>
          <w:kern w:val="44"/>
          <w:szCs w:val="21"/>
        </w:rPr>
        <w:t>：《</w:t>
      </w:r>
      <w:r>
        <w:rPr>
          <w:rFonts w:ascii="宋体" w:hAnsi="宋体" w:hint="eastAsia"/>
          <w:szCs w:val="21"/>
        </w:rPr>
        <w:t>2025年度董事会工作报告的议案</w:t>
      </w:r>
      <w:r>
        <w:rPr>
          <w:rFonts w:ascii="宋体" w:hAnsi="宋体" w:hint="eastAsia"/>
          <w:bCs/>
          <w:kern w:val="44"/>
          <w:szCs w:val="21"/>
        </w:rPr>
        <w:t>》</w:t>
      </w:r>
      <w:r>
        <w:rPr>
          <w:rFonts w:ascii="宋体" w:hAnsi="宋体"/>
          <w:lang w:val="zh-CN"/>
        </w:rPr>
        <w:tab/>
      </w:r>
      <w:r>
        <w:rPr>
          <w:rFonts w:ascii="宋体" w:hAnsi="宋体" w:hint="eastAsia"/>
          <w:lang w:val="zh-CN"/>
        </w:rPr>
        <w:t>6</w:t>
      </w:r>
    </w:p>
    <w:p w:rsidR="005C6932" w:rsidRDefault="00047C2F">
      <w:pPr>
        <w:pStyle w:val="20"/>
        <w:tabs>
          <w:tab w:val="right" w:leader="dot" w:pos="8306"/>
        </w:tabs>
        <w:spacing w:line="360" w:lineRule="auto"/>
        <w:rPr>
          <w:rFonts w:ascii="宋体" w:hAnsi="宋体"/>
        </w:rPr>
      </w:pPr>
      <w:r>
        <w:rPr>
          <w:rFonts w:ascii="宋体" w:hAnsi="宋体" w:hint="eastAsia"/>
          <w:bCs/>
          <w:kern w:val="44"/>
          <w:szCs w:val="21"/>
        </w:rPr>
        <w:t>2、议案二：《</w:t>
      </w:r>
      <w:r>
        <w:rPr>
          <w:rFonts w:ascii="宋体" w:hAnsi="宋体" w:hint="eastAsia"/>
          <w:szCs w:val="21"/>
        </w:rPr>
        <w:t>关于公司2025年年度报告全文及摘要的议案</w:t>
      </w:r>
      <w:r>
        <w:rPr>
          <w:rFonts w:ascii="宋体" w:hAnsi="宋体" w:hint="eastAsia"/>
          <w:bCs/>
          <w:kern w:val="44"/>
          <w:szCs w:val="21"/>
        </w:rPr>
        <w:t>》</w:t>
      </w:r>
      <w:r>
        <w:rPr>
          <w:rFonts w:ascii="宋体" w:hAnsi="宋体"/>
          <w:lang w:val="zh-CN"/>
        </w:rPr>
        <w:tab/>
      </w:r>
      <w:r>
        <w:rPr>
          <w:rFonts w:ascii="宋体" w:hAnsi="宋体" w:hint="eastAsia"/>
        </w:rPr>
        <w:t>16</w:t>
      </w:r>
    </w:p>
    <w:p w:rsidR="005C6932" w:rsidRDefault="00047C2F">
      <w:pPr>
        <w:pStyle w:val="20"/>
        <w:tabs>
          <w:tab w:val="right" w:leader="dot" w:pos="8306"/>
        </w:tabs>
        <w:spacing w:line="360" w:lineRule="auto"/>
        <w:rPr>
          <w:rFonts w:ascii="宋体" w:hAnsi="宋体"/>
        </w:rPr>
      </w:pPr>
      <w:r>
        <w:rPr>
          <w:rFonts w:ascii="宋体" w:hAnsi="宋体" w:hint="eastAsia"/>
          <w:bCs/>
          <w:kern w:val="44"/>
          <w:szCs w:val="21"/>
        </w:rPr>
        <w:t>3、议案三：《</w:t>
      </w:r>
      <w:r>
        <w:rPr>
          <w:rFonts w:ascii="宋体" w:hAnsi="宋体" w:hint="eastAsia"/>
          <w:szCs w:val="21"/>
        </w:rPr>
        <w:t>关于公司2025年度不进行利润分配的议案</w:t>
      </w:r>
      <w:r>
        <w:rPr>
          <w:rFonts w:ascii="宋体" w:hAnsi="宋体" w:hint="eastAsia"/>
          <w:bCs/>
          <w:kern w:val="44"/>
          <w:szCs w:val="21"/>
        </w:rPr>
        <w:t>》</w:t>
      </w:r>
      <w:r>
        <w:rPr>
          <w:rFonts w:ascii="宋体" w:hAnsi="宋体"/>
          <w:lang w:val="zh-CN"/>
        </w:rPr>
        <w:tab/>
      </w:r>
      <w:r>
        <w:rPr>
          <w:rFonts w:ascii="宋体" w:hAnsi="宋体" w:hint="eastAsia"/>
        </w:rPr>
        <w:t>17</w:t>
      </w:r>
    </w:p>
    <w:p w:rsidR="005C6932" w:rsidRDefault="00047C2F">
      <w:pPr>
        <w:pStyle w:val="20"/>
        <w:tabs>
          <w:tab w:val="right" w:leader="dot" w:pos="8306"/>
        </w:tabs>
        <w:spacing w:line="360" w:lineRule="auto"/>
        <w:rPr>
          <w:rFonts w:ascii="宋体" w:hAnsi="宋体"/>
        </w:rPr>
      </w:pPr>
      <w:r>
        <w:rPr>
          <w:rFonts w:ascii="宋体" w:hAnsi="宋体" w:hint="eastAsia"/>
          <w:bCs/>
          <w:kern w:val="44"/>
          <w:szCs w:val="21"/>
        </w:rPr>
        <w:t>4、议案四：《</w:t>
      </w:r>
      <w:r>
        <w:rPr>
          <w:rFonts w:ascii="宋体" w:hAnsi="宋体" w:hint="eastAsia"/>
          <w:szCs w:val="21"/>
        </w:rPr>
        <w:t>关于2025年日常关联交易执行情况及2026年日常关联交易预计的议案</w:t>
      </w:r>
      <w:r>
        <w:rPr>
          <w:rFonts w:ascii="宋体" w:hAnsi="宋体" w:hint="eastAsia"/>
          <w:bCs/>
          <w:kern w:val="44"/>
          <w:szCs w:val="21"/>
        </w:rPr>
        <w:t>》</w:t>
      </w:r>
      <w:r>
        <w:rPr>
          <w:rFonts w:ascii="宋体" w:hAnsi="宋体"/>
          <w:lang w:val="zh-CN"/>
        </w:rPr>
        <w:tab/>
      </w:r>
      <w:r>
        <w:rPr>
          <w:rFonts w:ascii="宋体" w:hAnsi="宋体" w:hint="eastAsia"/>
        </w:rPr>
        <w:t>18</w:t>
      </w:r>
    </w:p>
    <w:p w:rsidR="005C6932" w:rsidRDefault="00047C2F">
      <w:pPr>
        <w:tabs>
          <w:tab w:val="right" w:leader="dot" w:pos="8306"/>
        </w:tabs>
        <w:spacing w:line="360" w:lineRule="auto"/>
        <w:ind w:firstLineChars="200" w:firstLine="420"/>
        <w:rPr>
          <w:rFonts w:ascii="宋体" w:hAnsi="宋体"/>
        </w:rPr>
      </w:pPr>
      <w:r>
        <w:rPr>
          <w:rFonts w:ascii="宋体" w:hAnsi="宋体" w:hint="eastAsia"/>
          <w:bCs/>
          <w:kern w:val="44"/>
          <w:szCs w:val="21"/>
        </w:rPr>
        <w:t>5、议案五：</w:t>
      </w:r>
      <w:r>
        <w:rPr>
          <w:rFonts w:ascii="宋体" w:hAnsi="宋体" w:hint="eastAsia"/>
          <w:szCs w:val="21"/>
        </w:rPr>
        <w:t>《关于2026年度为子公司提供担保预计的议案》</w:t>
      </w:r>
      <w:r>
        <w:rPr>
          <w:rFonts w:ascii="宋体" w:hAnsi="宋体"/>
          <w:lang w:val="zh-CN"/>
        </w:rPr>
        <w:tab/>
      </w:r>
      <w:r>
        <w:rPr>
          <w:rFonts w:ascii="宋体" w:hAnsi="宋体" w:hint="eastAsia"/>
        </w:rPr>
        <w:t>27</w:t>
      </w:r>
    </w:p>
    <w:p w:rsidR="005C6932" w:rsidRDefault="00047C2F">
      <w:pPr>
        <w:tabs>
          <w:tab w:val="right" w:leader="dot" w:pos="8306"/>
        </w:tabs>
        <w:spacing w:line="360" w:lineRule="auto"/>
        <w:ind w:firstLineChars="200" w:firstLine="420"/>
        <w:rPr>
          <w:rFonts w:ascii="宋体" w:hAnsi="宋体"/>
        </w:rPr>
      </w:pPr>
      <w:r>
        <w:rPr>
          <w:rFonts w:ascii="宋体" w:hAnsi="宋体" w:hint="eastAsia"/>
          <w:bCs/>
          <w:kern w:val="44"/>
          <w:szCs w:val="21"/>
        </w:rPr>
        <w:t>6、议案六：《</w:t>
      </w:r>
      <w:r>
        <w:rPr>
          <w:rFonts w:ascii="宋体" w:hAnsi="宋体" w:hint="eastAsia"/>
          <w:szCs w:val="21"/>
        </w:rPr>
        <w:t>关于公司2026年度综合授信额度的议案》</w:t>
      </w:r>
      <w:r>
        <w:rPr>
          <w:rFonts w:ascii="宋体" w:hAnsi="宋体"/>
          <w:lang w:val="zh-CN"/>
        </w:rPr>
        <w:tab/>
      </w:r>
      <w:r>
        <w:rPr>
          <w:rFonts w:ascii="宋体" w:hAnsi="宋体" w:hint="eastAsia"/>
        </w:rPr>
        <w:t>35</w:t>
      </w:r>
    </w:p>
    <w:p w:rsidR="005C6932" w:rsidRDefault="00047C2F">
      <w:pPr>
        <w:pStyle w:val="20"/>
        <w:tabs>
          <w:tab w:val="right" w:leader="dot" w:pos="8306"/>
        </w:tabs>
        <w:spacing w:line="360" w:lineRule="auto"/>
        <w:rPr>
          <w:rFonts w:ascii="宋体" w:hAnsi="宋体"/>
          <w:bCs/>
          <w:kern w:val="44"/>
          <w:szCs w:val="21"/>
        </w:rPr>
      </w:pPr>
      <w:r>
        <w:rPr>
          <w:rFonts w:ascii="宋体" w:hAnsi="宋体" w:hint="eastAsia"/>
          <w:bCs/>
          <w:kern w:val="44"/>
          <w:szCs w:val="21"/>
        </w:rPr>
        <w:t>7、议案七：</w:t>
      </w:r>
      <w:r>
        <w:rPr>
          <w:rFonts w:ascii="宋体" w:hAnsi="宋体" w:hint="eastAsia"/>
          <w:szCs w:val="21"/>
        </w:rPr>
        <w:t>《关于公司续聘会计师事务所的议案》</w:t>
      </w:r>
      <w:r>
        <w:rPr>
          <w:rFonts w:ascii="宋体" w:hAnsi="宋体"/>
          <w:lang w:val="zh-CN"/>
        </w:rPr>
        <w:tab/>
      </w:r>
      <w:r>
        <w:rPr>
          <w:rFonts w:ascii="宋体" w:hAnsi="宋体" w:hint="eastAsia"/>
        </w:rPr>
        <w:t>36</w:t>
      </w:r>
    </w:p>
    <w:p w:rsidR="005C6932" w:rsidRDefault="00047C2F">
      <w:pPr>
        <w:tabs>
          <w:tab w:val="right" w:leader="dot" w:pos="8306"/>
        </w:tabs>
        <w:spacing w:line="360" w:lineRule="auto"/>
        <w:ind w:leftChars="200" w:left="420"/>
        <w:rPr>
          <w:rFonts w:ascii="宋体" w:hAnsi="宋体"/>
        </w:rPr>
      </w:pPr>
      <w:r>
        <w:rPr>
          <w:rFonts w:ascii="宋体" w:hAnsi="宋体" w:hint="eastAsia"/>
          <w:bCs/>
          <w:kern w:val="44"/>
          <w:szCs w:val="21"/>
        </w:rPr>
        <w:t>8、议案八：《</w:t>
      </w:r>
      <w:r>
        <w:rPr>
          <w:rFonts w:ascii="宋体" w:hAnsi="宋体" w:hint="eastAsia"/>
          <w:szCs w:val="21"/>
        </w:rPr>
        <w:t>关于公司董事、高级管理人员2025年度薪酬执行情况及2026 年度薪酬方案的议案》</w:t>
      </w:r>
      <w:r>
        <w:rPr>
          <w:rFonts w:ascii="宋体" w:hAnsi="宋体"/>
          <w:lang w:val="zh-CN"/>
        </w:rPr>
        <w:tab/>
      </w:r>
      <w:r>
        <w:rPr>
          <w:rFonts w:ascii="宋体" w:hAnsi="宋体" w:hint="eastAsia"/>
        </w:rPr>
        <w:t>39</w:t>
      </w:r>
    </w:p>
    <w:p w:rsidR="005C6932" w:rsidRDefault="00047C2F">
      <w:pPr>
        <w:pStyle w:val="20"/>
        <w:tabs>
          <w:tab w:val="right" w:leader="dot" w:pos="8306"/>
        </w:tabs>
        <w:spacing w:line="360" w:lineRule="auto"/>
        <w:rPr>
          <w:rFonts w:ascii="宋体" w:hAnsi="宋体"/>
          <w:bCs/>
          <w:kern w:val="44"/>
          <w:szCs w:val="21"/>
        </w:rPr>
      </w:pPr>
      <w:r>
        <w:rPr>
          <w:rFonts w:ascii="宋体" w:hAnsi="宋体" w:hint="eastAsia"/>
          <w:bCs/>
          <w:kern w:val="44"/>
          <w:szCs w:val="21"/>
        </w:rPr>
        <w:t>9、议案九：</w:t>
      </w:r>
      <w:r>
        <w:rPr>
          <w:rFonts w:ascii="宋体" w:hAnsi="宋体" w:hint="eastAsia"/>
          <w:szCs w:val="21"/>
        </w:rPr>
        <w:t>《关于修订＜公司董事、高级管理人员薪酬管理制度＞的议案》</w:t>
      </w:r>
      <w:r>
        <w:rPr>
          <w:rFonts w:ascii="宋体" w:hAnsi="宋体"/>
          <w:lang w:val="zh-CN"/>
        </w:rPr>
        <w:tab/>
      </w:r>
      <w:r>
        <w:rPr>
          <w:rFonts w:ascii="宋体" w:hAnsi="宋体" w:hint="eastAsia"/>
        </w:rPr>
        <w:t>41</w:t>
      </w:r>
    </w:p>
    <w:p w:rsidR="005C6932" w:rsidRDefault="00047C2F">
      <w:pPr>
        <w:tabs>
          <w:tab w:val="right" w:leader="dot" w:pos="8306"/>
        </w:tabs>
        <w:spacing w:line="360" w:lineRule="auto"/>
        <w:ind w:leftChars="200" w:left="420"/>
        <w:rPr>
          <w:rFonts w:ascii="宋体" w:hAnsi="宋体"/>
        </w:rPr>
      </w:pPr>
      <w:r>
        <w:rPr>
          <w:rFonts w:ascii="宋体" w:hAnsi="宋体" w:hint="eastAsia"/>
          <w:bCs/>
          <w:kern w:val="44"/>
          <w:szCs w:val="21"/>
        </w:rPr>
        <w:t>10、议案十：《关于公司董事会换届选举暨选举第四届董事会非独立董事的议案》</w:t>
      </w:r>
      <w:r>
        <w:rPr>
          <w:rFonts w:ascii="宋体" w:hAnsi="宋体"/>
          <w:lang w:val="zh-CN"/>
        </w:rPr>
        <w:tab/>
      </w:r>
      <w:r>
        <w:rPr>
          <w:rFonts w:ascii="宋体" w:hAnsi="宋体" w:hint="eastAsia"/>
        </w:rPr>
        <w:t>42</w:t>
      </w:r>
    </w:p>
    <w:p w:rsidR="005C6932" w:rsidRDefault="00047C2F">
      <w:pPr>
        <w:tabs>
          <w:tab w:val="right" w:leader="dot" w:pos="8306"/>
        </w:tabs>
        <w:spacing w:line="360" w:lineRule="auto"/>
        <w:ind w:leftChars="200" w:left="420"/>
        <w:rPr>
          <w:rFonts w:ascii="宋体" w:hAnsi="宋体"/>
        </w:rPr>
      </w:pPr>
      <w:r>
        <w:rPr>
          <w:rFonts w:ascii="宋体" w:hAnsi="宋体" w:hint="eastAsia"/>
          <w:bCs/>
          <w:kern w:val="44"/>
          <w:szCs w:val="21"/>
        </w:rPr>
        <w:t>11、议案十一：《关于公司董事会换届选举暨选举第四届董事会独立董事的议案》</w:t>
      </w:r>
      <w:r>
        <w:rPr>
          <w:rFonts w:ascii="宋体" w:hAnsi="宋体"/>
          <w:lang w:val="zh-CN"/>
        </w:rPr>
        <w:tab/>
      </w:r>
      <w:r>
        <w:rPr>
          <w:rFonts w:ascii="宋体" w:hAnsi="宋体" w:hint="eastAsia"/>
        </w:rPr>
        <w:t>44</w:t>
      </w:r>
    </w:p>
    <w:p w:rsidR="005C6932" w:rsidRDefault="00047C2F">
      <w:pPr>
        <w:pStyle w:val="20"/>
        <w:tabs>
          <w:tab w:val="right" w:leader="dot" w:pos="8306"/>
        </w:tabs>
        <w:spacing w:line="360" w:lineRule="auto"/>
        <w:rPr>
          <w:rFonts w:ascii="宋体" w:hAnsi="宋体"/>
          <w:bCs/>
          <w:kern w:val="44"/>
          <w:szCs w:val="21"/>
        </w:rPr>
      </w:pPr>
      <w:r>
        <w:rPr>
          <w:rFonts w:ascii="宋体" w:hAnsi="宋体" w:hint="eastAsia"/>
          <w:bCs/>
          <w:kern w:val="44"/>
          <w:szCs w:val="21"/>
        </w:rPr>
        <w:t>12、报告</w:t>
      </w:r>
      <w:proofErr w:type="gramStart"/>
      <w:r>
        <w:rPr>
          <w:rFonts w:ascii="宋体" w:hAnsi="宋体" w:hint="eastAsia"/>
          <w:bCs/>
          <w:kern w:val="44"/>
          <w:szCs w:val="21"/>
        </w:rPr>
        <w:t>一</w:t>
      </w:r>
      <w:proofErr w:type="gramEnd"/>
      <w:r>
        <w:rPr>
          <w:rFonts w:ascii="宋体" w:hAnsi="宋体" w:hint="eastAsia"/>
          <w:bCs/>
          <w:kern w:val="44"/>
          <w:szCs w:val="21"/>
        </w:rPr>
        <w:t>：</w:t>
      </w:r>
      <w:r>
        <w:rPr>
          <w:rFonts w:ascii="宋体" w:hAnsi="宋体" w:hint="eastAsia"/>
          <w:szCs w:val="21"/>
        </w:rPr>
        <w:t>《2025年度独立董事述职报告》</w:t>
      </w:r>
      <w:r>
        <w:rPr>
          <w:rFonts w:ascii="宋体" w:hAnsi="宋体"/>
          <w:bCs/>
          <w:kern w:val="44"/>
          <w:szCs w:val="21"/>
        </w:rPr>
        <w:tab/>
      </w:r>
      <w:r>
        <w:rPr>
          <w:rFonts w:ascii="宋体" w:hAnsi="宋体" w:hint="eastAsia"/>
          <w:bCs/>
          <w:kern w:val="44"/>
          <w:szCs w:val="21"/>
        </w:rPr>
        <w:t>46</w:t>
      </w:r>
    </w:p>
    <w:p w:rsidR="005C6932" w:rsidRDefault="005C6932">
      <w:pPr>
        <w:spacing w:line="360" w:lineRule="auto"/>
        <w:jc w:val="center"/>
        <w:rPr>
          <w:rFonts w:ascii="宋体" w:hAnsi="宋体"/>
          <w:bCs/>
          <w:kern w:val="44"/>
          <w:szCs w:val="21"/>
        </w:rPr>
      </w:pPr>
    </w:p>
    <w:p w:rsidR="005C6932" w:rsidRDefault="005C6932">
      <w:pPr>
        <w:spacing w:line="360" w:lineRule="auto"/>
        <w:jc w:val="center"/>
        <w:rPr>
          <w:rFonts w:ascii="宋体" w:hAnsi="宋体"/>
          <w:bCs/>
          <w:kern w:val="44"/>
          <w:szCs w:val="21"/>
        </w:rPr>
      </w:pPr>
    </w:p>
    <w:p w:rsidR="005C6932" w:rsidRDefault="005C6932">
      <w:pPr>
        <w:spacing w:line="360" w:lineRule="auto"/>
        <w:jc w:val="center"/>
        <w:rPr>
          <w:rFonts w:ascii="宋体" w:hAnsi="宋体"/>
          <w:b/>
          <w:bCs/>
          <w:kern w:val="44"/>
          <w:sz w:val="36"/>
          <w:szCs w:val="36"/>
        </w:rPr>
        <w:sectPr w:rsidR="005C6932">
          <w:headerReference w:type="default" r:id="rId12"/>
          <w:footerReference w:type="default" r:id="rId13"/>
          <w:pgSz w:w="11906" w:h="16838"/>
          <w:pgMar w:top="1440" w:right="1800" w:bottom="1440" w:left="1800" w:header="851" w:footer="992" w:gutter="0"/>
          <w:pgNumType w:start="1"/>
          <w:cols w:space="425"/>
          <w:docGrid w:type="lines" w:linePitch="312"/>
        </w:sectPr>
      </w:pPr>
    </w:p>
    <w:p w:rsidR="005C6932" w:rsidRDefault="005C6932">
      <w:pPr>
        <w:spacing w:line="360" w:lineRule="auto"/>
        <w:jc w:val="center"/>
        <w:rPr>
          <w:rFonts w:ascii="宋体" w:hAnsi="宋体"/>
          <w:b/>
          <w:bCs/>
          <w:kern w:val="44"/>
          <w:sz w:val="36"/>
          <w:szCs w:val="36"/>
        </w:rPr>
        <w:sectPr w:rsidR="005C6932">
          <w:type w:val="continuous"/>
          <w:pgSz w:w="11906" w:h="16838"/>
          <w:pgMar w:top="1440" w:right="1800" w:bottom="1440" w:left="1800" w:header="851" w:footer="992" w:gutter="0"/>
          <w:cols w:space="425"/>
          <w:docGrid w:type="lines" w:linePitch="312"/>
        </w:sectPr>
      </w:pPr>
    </w:p>
    <w:p w:rsidR="005C6932" w:rsidRDefault="00047C2F">
      <w:pPr>
        <w:spacing w:line="360" w:lineRule="auto"/>
        <w:jc w:val="center"/>
        <w:rPr>
          <w:rFonts w:ascii="宋体" w:hAnsi="宋体"/>
          <w:b/>
          <w:bCs/>
          <w:kern w:val="44"/>
          <w:sz w:val="36"/>
          <w:szCs w:val="36"/>
        </w:rPr>
      </w:pPr>
      <w:r>
        <w:rPr>
          <w:rFonts w:ascii="宋体" w:hAnsi="宋体" w:hint="eastAsia"/>
          <w:b/>
          <w:bCs/>
          <w:kern w:val="44"/>
          <w:sz w:val="36"/>
          <w:szCs w:val="36"/>
        </w:rPr>
        <w:lastRenderedPageBreak/>
        <w:t>2025年年度股东会</w:t>
      </w:r>
      <w:r>
        <w:rPr>
          <w:rFonts w:ascii="宋体" w:hAnsi="宋体"/>
          <w:b/>
          <w:bCs/>
          <w:kern w:val="44"/>
          <w:sz w:val="36"/>
          <w:szCs w:val="36"/>
        </w:rPr>
        <w:t xml:space="preserve">须知 </w:t>
      </w:r>
    </w:p>
    <w:p w:rsidR="005C6932" w:rsidRDefault="005C6932">
      <w:pPr>
        <w:spacing w:line="360" w:lineRule="auto"/>
        <w:jc w:val="center"/>
        <w:rPr>
          <w:rFonts w:ascii="宋体" w:hAnsi="宋体"/>
          <w:b/>
          <w:bCs/>
          <w:kern w:val="44"/>
          <w:sz w:val="36"/>
          <w:szCs w:val="36"/>
        </w:rPr>
      </w:pPr>
    </w:p>
    <w:p w:rsidR="005C6932" w:rsidRDefault="00047C2F">
      <w:pPr>
        <w:spacing w:line="360" w:lineRule="auto"/>
        <w:ind w:firstLineChars="200" w:firstLine="480"/>
        <w:rPr>
          <w:rFonts w:ascii="宋体" w:hAnsi="宋体"/>
          <w:sz w:val="24"/>
          <w:szCs w:val="24"/>
        </w:rPr>
      </w:pPr>
      <w:r>
        <w:rPr>
          <w:rFonts w:ascii="宋体" w:hAnsi="宋体"/>
          <w:sz w:val="24"/>
          <w:szCs w:val="24"/>
        </w:rPr>
        <w:t>根据《中华人民共和国公司法》、中国证券监督管理委员会《上市公司股东会规则》和《</w:t>
      </w:r>
      <w:r>
        <w:rPr>
          <w:rFonts w:ascii="宋体" w:hAnsi="宋体" w:hint="eastAsia"/>
          <w:sz w:val="24"/>
          <w:szCs w:val="24"/>
        </w:rPr>
        <w:t>安徽省交通建设股份有限公司</w:t>
      </w:r>
      <w:r>
        <w:rPr>
          <w:rFonts w:ascii="宋体" w:hAnsi="宋体"/>
          <w:sz w:val="24"/>
          <w:szCs w:val="24"/>
        </w:rPr>
        <w:t>章程》</w:t>
      </w:r>
      <w:r>
        <w:rPr>
          <w:rFonts w:ascii="宋体" w:hAnsi="宋体" w:hint="eastAsia"/>
          <w:sz w:val="24"/>
          <w:szCs w:val="24"/>
        </w:rPr>
        <w:t>《安徽省交通建设股份有限公司股东会议事规则》等相关规定</w:t>
      </w:r>
      <w:r>
        <w:rPr>
          <w:rFonts w:ascii="宋体" w:hAnsi="宋体"/>
          <w:sz w:val="24"/>
          <w:szCs w:val="24"/>
        </w:rPr>
        <w:t>，</w:t>
      </w:r>
      <w:r>
        <w:rPr>
          <w:rFonts w:ascii="宋体" w:hAnsi="宋体" w:hint="eastAsia"/>
          <w:sz w:val="24"/>
          <w:szCs w:val="24"/>
        </w:rPr>
        <w:t>为了维护全体股东的合法权益，确保股东会的正常秩序和议事效率，保证股东会的顺利进行，特制定2025年年度股东会会议须知：</w:t>
      </w:r>
      <w:r>
        <w:rPr>
          <w:rFonts w:ascii="宋体" w:hAnsi="宋体"/>
          <w:sz w:val="24"/>
          <w:szCs w:val="24"/>
        </w:rPr>
        <w:t xml:space="preserve"> </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一、为保证本次会议的严肃性和正常秩序，切实维护与会股东（或股东代理 人）的合法权益，除出席会议的股东（或股东代理人）、公司董事、高级管理人员、见证律师及董事会邀请的人员外，公司有权依法拒绝其他无关人员进入会场。</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 xml:space="preserve">二、出席会议的股东及股东代理人须在会议召开前20分钟到会议现场办理签到手续，并请按规定出示证券账户卡、身份证明文件或企业营业执照复印件（加盖公章）、授权委托书等，经验证后领取会议资料，方可出席会议。 </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 xml:space="preserve">三、会议按照会议通知上所列议案的顺序审议、表决议案。 </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四、股东及股东代理人参加股东会依法享有发言权、质询权、表决权等权利。股东及股东代理人参加股东会应认真履行其法定义务，不得侵犯公司和其他股东及股东代理人的合法权益，不得扰乱股东会的正常秩序。</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五、要求发言的股东及股东代理人，应当按照会议的议程，经会议主持人许 可方可发言。有多名股东及股东代理人同时要求发言时，先举手者发言；不能确定先后时，由主持人指定发言者。股东及股东代理人发言或提问应围绕本次股东 会议的议题进行，简明扼要，时间不超过3分钟。</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六、股东及股东代理人要求发言时，不得打断会议报告人的报告或其他股东 及股东代理人的发言，在股东会进行表决时，股东及股东代理人不再进行发言。 股东及股东代理人违反上述规定，会议主持人有权加以拒绝或制止。</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七、主持人可安排公司董事、高级管理人员回答股东所提问题。对于可能将泄露公司商业秘密及/或内幕信息，损害公司、股东共同利益的提问，主持人或其指定的有关人员有权拒绝回答。</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lastRenderedPageBreak/>
        <w:t>八、出席股东会的股东及股东代理人，应当对提交表决的议案发表如下意见之一：同意、反对或弃权。未填、错填、字迹无法辨认的表决票、未投的</w:t>
      </w:r>
      <w:proofErr w:type="gramStart"/>
      <w:r>
        <w:rPr>
          <w:rFonts w:ascii="宋体" w:hAnsi="宋体" w:cs="宋体" w:hint="eastAsia"/>
          <w:sz w:val="24"/>
          <w:szCs w:val="24"/>
          <w:lang w:bidi="ar"/>
        </w:rPr>
        <w:t>表决票均视为</w:t>
      </w:r>
      <w:proofErr w:type="gramEnd"/>
      <w:r>
        <w:rPr>
          <w:rFonts w:ascii="宋体" w:hAnsi="宋体" w:cs="宋体" w:hint="eastAsia"/>
          <w:sz w:val="24"/>
          <w:szCs w:val="24"/>
          <w:lang w:bidi="ar"/>
        </w:rPr>
        <w:t>投票人放弃表决权利，其所持股份的表决结果计为“弃权”。</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九、本次股东会采取现场投票和网络投票相结合的方式表决，结合现场投票和网络投票的表决结果发布股东会决议公告。</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十、本次股东会由公司聘请的律师事务所执业律师现场见证并出具法律意见书。</w:t>
      </w:r>
    </w:p>
    <w:p w:rsidR="005C6932" w:rsidRDefault="00047C2F">
      <w:pPr>
        <w:widowControl/>
        <w:spacing w:line="360" w:lineRule="auto"/>
        <w:ind w:firstLineChars="200" w:firstLine="480"/>
        <w:jc w:val="left"/>
        <w:rPr>
          <w:rFonts w:ascii="宋体" w:hAnsi="宋体" w:cs="宋体"/>
          <w:sz w:val="24"/>
          <w:szCs w:val="24"/>
          <w:lang w:bidi="ar"/>
        </w:rPr>
      </w:pPr>
      <w:r>
        <w:rPr>
          <w:rFonts w:ascii="宋体" w:hAnsi="宋体" w:cs="宋体" w:hint="eastAsia"/>
          <w:sz w:val="24"/>
          <w:szCs w:val="24"/>
          <w:lang w:bidi="ar"/>
        </w:rPr>
        <w:t>十一、开会期间参会人员应注意维护会场秩序，不要随意走动，将手机调整为静音状态，谢绝个人录音、录像及拍照，对干扰会议正常程序或侵犯其他股东合 法权益的行为，会议工作人员有权予以制止，并报告有关部门处理。</w:t>
      </w:r>
    </w:p>
    <w:p w:rsidR="005C6932" w:rsidRDefault="00047C2F">
      <w:pPr>
        <w:spacing w:beforeLines="50" w:before="156" w:afterLines="50" w:after="156" w:line="360" w:lineRule="auto"/>
        <w:ind w:firstLineChars="200" w:firstLine="743"/>
        <w:jc w:val="center"/>
        <w:rPr>
          <w:rFonts w:ascii="宋体" w:hAnsi="宋体"/>
        </w:rPr>
      </w:pPr>
      <w:r>
        <w:rPr>
          <w:rFonts w:ascii="宋体" w:hAnsi="宋体"/>
          <w:b/>
          <w:spacing w:val="5"/>
          <w:sz w:val="36"/>
          <w:szCs w:val="36"/>
        </w:rPr>
        <w:br w:type="page"/>
      </w:r>
      <w:r>
        <w:rPr>
          <w:rFonts w:ascii="宋体" w:hAnsi="宋体" w:hint="eastAsia"/>
          <w:b/>
          <w:bCs/>
          <w:kern w:val="44"/>
          <w:sz w:val="36"/>
          <w:szCs w:val="36"/>
        </w:rPr>
        <w:lastRenderedPageBreak/>
        <w:t>2025年年度股东会</w:t>
      </w:r>
      <w:r>
        <w:rPr>
          <w:rFonts w:ascii="宋体" w:hAnsi="宋体"/>
          <w:b/>
          <w:bCs/>
          <w:kern w:val="44"/>
          <w:sz w:val="36"/>
          <w:szCs w:val="36"/>
        </w:rPr>
        <w:t>会议议程</w:t>
      </w:r>
    </w:p>
    <w:p w:rsidR="005C6932" w:rsidRDefault="005C6932">
      <w:pPr>
        <w:spacing w:line="360" w:lineRule="auto"/>
        <w:jc w:val="center"/>
        <w:rPr>
          <w:rFonts w:ascii="宋体" w:hAnsi="宋体"/>
          <w:b/>
          <w:bCs/>
          <w:kern w:val="44"/>
          <w:sz w:val="36"/>
          <w:szCs w:val="36"/>
        </w:rPr>
      </w:pPr>
    </w:p>
    <w:p w:rsidR="005C6932" w:rsidRDefault="00047C2F">
      <w:pPr>
        <w:spacing w:line="360" w:lineRule="auto"/>
        <w:ind w:firstLineChars="200" w:firstLine="482"/>
        <w:rPr>
          <w:rFonts w:ascii="宋体" w:hAnsi="宋体"/>
          <w:b/>
          <w:sz w:val="24"/>
          <w:szCs w:val="36"/>
        </w:rPr>
      </w:pPr>
      <w:r>
        <w:rPr>
          <w:rFonts w:ascii="宋体" w:hAnsi="宋体" w:hint="eastAsia"/>
          <w:b/>
          <w:sz w:val="24"/>
          <w:szCs w:val="36"/>
        </w:rPr>
        <w:t>一、会议召开形式</w:t>
      </w:r>
    </w:p>
    <w:p w:rsidR="005C6932" w:rsidRDefault="00047C2F">
      <w:pPr>
        <w:spacing w:line="360" w:lineRule="auto"/>
        <w:ind w:firstLineChars="200" w:firstLine="480"/>
        <w:rPr>
          <w:rFonts w:ascii="宋体" w:hAnsi="宋体"/>
          <w:sz w:val="24"/>
        </w:rPr>
      </w:pPr>
      <w:r>
        <w:rPr>
          <w:rFonts w:ascii="宋体" w:hAnsi="宋体" w:hint="eastAsia"/>
          <w:sz w:val="24"/>
        </w:rPr>
        <w:t>本次股东会采用现场投票和网络投票相结合的方式召开</w:t>
      </w:r>
    </w:p>
    <w:p w:rsidR="005C6932" w:rsidRDefault="00047C2F">
      <w:pPr>
        <w:spacing w:line="360" w:lineRule="auto"/>
        <w:ind w:firstLineChars="200" w:firstLine="482"/>
        <w:rPr>
          <w:rFonts w:ascii="宋体" w:hAnsi="宋体"/>
          <w:b/>
          <w:sz w:val="24"/>
        </w:rPr>
      </w:pPr>
      <w:r>
        <w:rPr>
          <w:rFonts w:ascii="宋体" w:hAnsi="宋体" w:hint="eastAsia"/>
          <w:b/>
          <w:sz w:val="24"/>
        </w:rPr>
        <w:t>二、现场会议召开的日期、时间和地点</w:t>
      </w:r>
    </w:p>
    <w:p w:rsidR="005C6932" w:rsidRDefault="00047C2F">
      <w:pPr>
        <w:spacing w:line="360" w:lineRule="auto"/>
        <w:ind w:firstLineChars="200" w:firstLine="480"/>
        <w:rPr>
          <w:rFonts w:ascii="宋体" w:hAnsi="宋体"/>
          <w:sz w:val="24"/>
        </w:rPr>
      </w:pPr>
      <w:r>
        <w:rPr>
          <w:rFonts w:ascii="宋体" w:hAnsi="宋体" w:hint="eastAsia"/>
          <w:sz w:val="24"/>
        </w:rPr>
        <w:t>召开的日期时间：2026年5月18日   1</w:t>
      </w:r>
      <w:r>
        <w:rPr>
          <w:rFonts w:ascii="宋体" w:hAnsi="宋体"/>
          <w:sz w:val="24"/>
        </w:rPr>
        <w:t>3</w:t>
      </w:r>
      <w:r>
        <w:rPr>
          <w:rFonts w:ascii="宋体" w:hAnsi="宋体" w:hint="eastAsia"/>
          <w:sz w:val="24"/>
        </w:rPr>
        <w:t>点00分</w:t>
      </w:r>
    </w:p>
    <w:p w:rsidR="005C6932" w:rsidRDefault="00047C2F">
      <w:pPr>
        <w:spacing w:line="360" w:lineRule="auto"/>
        <w:ind w:firstLineChars="200" w:firstLine="480"/>
        <w:rPr>
          <w:rFonts w:ascii="宋体" w:hAnsi="宋体"/>
          <w:sz w:val="24"/>
        </w:rPr>
      </w:pPr>
      <w:r>
        <w:rPr>
          <w:rFonts w:ascii="宋体" w:hAnsi="宋体" w:hint="eastAsia"/>
          <w:sz w:val="24"/>
        </w:rPr>
        <w:t>召开地点：安徽省合肥市庐阳区濉溪路310号</w:t>
      </w:r>
      <w:proofErr w:type="gramStart"/>
      <w:r>
        <w:rPr>
          <w:rFonts w:ascii="宋体" w:hAnsi="宋体" w:hint="eastAsia"/>
          <w:sz w:val="24"/>
        </w:rPr>
        <w:t>祥源广场</w:t>
      </w:r>
      <w:proofErr w:type="gramEnd"/>
      <w:r>
        <w:rPr>
          <w:rFonts w:ascii="宋体" w:hAnsi="宋体" w:hint="eastAsia"/>
          <w:sz w:val="24"/>
        </w:rPr>
        <w:t xml:space="preserve"> A 座16楼会议室</w:t>
      </w:r>
    </w:p>
    <w:p w:rsidR="005C6932" w:rsidRDefault="00047C2F">
      <w:pPr>
        <w:spacing w:line="360" w:lineRule="auto"/>
        <w:ind w:firstLineChars="200" w:firstLine="482"/>
        <w:rPr>
          <w:rFonts w:ascii="宋体" w:hAnsi="宋体"/>
          <w:b/>
          <w:sz w:val="24"/>
        </w:rPr>
      </w:pPr>
      <w:r>
        <w:rPr>
          <w:rFonts w:ascii="宋体" w:hAnsi="宋体" w:hint="eastAsia"/>
          <w:b/>
          <w:sz w:val="24"/>
        </w:rPr>
        <w:t>三、网络投票的系统、起止日期和投票时间。</w:t>
      </w:r>
    </w:p>
    <w:p w:rsidR="005C6932" w:rsidRDefault="00047C2F">
      <w:pPr>
        <w:spacing w:line="360" w:lineRule="auto"/>
        <w:ind w:firstLineChars="200" w:firstLine="480"/>
        <w:rPr>
          <w:rFonts w:ascii="宋体" w:hAnsi="宋体"/>
          <w:sz w:val="24"/>
        </w:rPr>
      </w:pPr>
      <w:r>
        <w:rPr>
          <w:rFonts w:ascii="宋体" w:hAnsi="宋体" w:hint="eastAsia"/>
          <w:sz w:val="24"/>
        </w:rPr>
        <w:t>网络投票系统：上海证券交易所股东</w:t>
      </w:r>
      <w:proofErr w:type="gramStart"/>
      <w:r>
        <w:rPr>
          <w:rFonts w:ascii="宋体" w:hAnsi="宋体" w:hint="eastAsia"/>
          <w:sz w:val="24"/>
        </w:rPr>
        <w:t>会网络</w:t>
      </w:r>
      <w:proofErr w:type="gramEnd"/>
      <w:r>
        <w:rPr>
          <w:rFonts w:ascii="宋体" w:hAnsi="宋体" w:hint="eastAsia"/>
          <w:sz w:val="24"/>
        </w:rPr>
        <w:t>投票系统</w:t>
      </w:r>
    </w:p>
    <w:p w:rsidR="005C6932" w:rsidRDefault="00047C2F">
      <w:pPr>
        <w:spacing w:line="360" w:lineRule="auto"/>
        <w:ind w:firstLineChars="200" w:firstLine="480"/>
        <w:rPr>
          <w:rFonts w:ascii="宋体" w:hAnsi="宋体"/>
          <w:sz w:val="24"/>
        </w:rPr>
      </w:pPr>
      <w:r>
        <w:rPr>
          <w:rFonts w:ascii="宋体" w:hAnsi="宋体" w:hint="eastAsia"/>
          <w:sz w:val="24"/>
        </w:rPr>
        <w:t>网络投票起止时间：自2026年5月18日至2026年5月18日</w:t>
      </w:r>
    </w:p>
    <w:p w:rsidR="005C6932" w:rsidRDefault="00047C2F">
      <w:pPr>
        <w:spacing w:line="360" w:lineRule="auto"/>
        <w:ind w:firstLineChars="200" w:firstLine="480"/>
        <w:rPr>
          <w:rFonts w:ascii="宋体" w:hAnsi="宋体"/>
          <w:sz w:val="24"/>
        </w:rPr>
      </w:pPr>
      <w:r>
        <w:rPr>
          <w:rFonts w:ascii="宋体" w:hAnsi="宋体" w:hint="eastAsia"/>
          <w:sz w:val="24"/>
        </w:rPr>
        <w:t>采用上海证券交易所网络投票系统，通过交易系统投票平台的投票时间为股东会召开当日的交易时间段，即9:15-9:25，9:30-11:30，13:00-15:00；通过互联网投票平台的投票时间为股东会召开当日的9:15-15:00。</w:t>
      </w:r>
    </w:p>
    <w:p w:rsidR="005C6932" w:rsidRDefault="00047C2F">
      <w:pPr>
        <w:spacing w:line="360" w:lineRule="auto"/>
        <w:ind w:firstLineChars="200" w:firstLine="482"/>
        <w:rPr>
          <w:rFonts w:ascii="宋体" w:hAnsi="宋体"/>
          <w:b/>
          <w:sz w:val="24"/>
          <w:szCs w:val="36"/>
        </w:rPr>
      </w:pPr>
      <w:r>
        <w:rPr>
          <w:rFonts w:ascii="宋体" w:hAnsi="宋体" w:hint="eastAsia"/>
          <w:b/>
          <w:sz w:val="24"/>
        </w:rPr>
        <w:t>四、</w:t>
      </w:r>
      <w:r>
        <w:rPr>
          <w:rFonts w:ascii="宋体" w:hAnsi="宋体" w:hint="eastAsia"/>
          <w:b/>
          <w:sz w:val="24"/>
          <w:szCs w:val="36"/>
        </w:rPr>
        <w:t>会议主持人：董事长胡先宽先生</w:t>
      </w:r>
    </w:p>
    <w:p w:rsidR="005C6932" w:rsidRDefault="00047C2F">
      <w:pPr>
        <w:spacing w:line="360" w:lineRule="auto"/>
        <w:ind w:left="482"/>
        <w:rPr>
          <w:rFonts w:ascii="宋体" w:hAnsi="宋体"/>
          <w:b/>
          <w:bCs/>
          <w:sz w:val="24"/>
        </w:rPr>
      </w:pPr>
      <w:r>
        <w:rPr>
          <w:rFonts w:ascii="宋体" w:hAnsi="宋体" w:hint="eastAsia"/>
          <w:b/>
          <w:bCs/>
          <w:sz w:val="24"/>
        </w:rPr>
        <w:t>五、会议召集人：</w:t>
      </w:r>
      <w:r>
        <w:rPr>
          <w:rFonts w:ascii="宋体" w:hAnsi="宋体" w:cs="Arial" w:hint="eastAsia"/>
          <w:b/>
          <w:bCs/>
          <w:kern w:val="0"/>
          <w:sz w:val="24"/>
          <w:szCs w:val="24"/>
        </w:rPr>
        <w:t>安徽省交通建设股份有限公司董事会</w:t>
      </w:r>
    </w:p>
    <w:p w:rsidR="005C6932" w:rsidRDefault="00047C2F">
      <w:pPr>
        <w:spacing w:line="360" w:lineRule="auto"/>
        <w:ind w:firstLineChars="200" w:firstLine="482"/>
        <w:rPr>
          <w:rFonts w:ascii="宋体" w:hAnsi="宋体"/>
          <w:b/>
          <w:sz w:val="24"/>
        </w:rPr>
      </w:pPr>
      <w:r>
        <w:rPr>
          <w:rFonts w:ascii="宋体" w:hAnsi="宋体" w:hint="eastAsia"/>
          <w:b/>
          <w:sz w:val="24"/>
        </w:rPr>
        <w:t>六、现场会议议程：</w:t>
      </w:r>
    </w:p>
    <w:p w:rsidR="005C6932" w:rsidRDefault="00047C2F">
      <w:pPr>
        <w:spacing w:line="360" w:lineRule="auto"/>
        <w:ind w:firstLineChars="200" w:firstLine="480"/>
        <w:rPr>
          <w:rFonts w:ascii="宋体" w:hAnsi="宋体"/>
          <w:sz w:val="24"/>
        </w:rPr>
      </w:pPr>
      <w:r>
        <w:rPr>
          <w:rFonts w:ascii="宋体" w:hAnsi="宋体" w:hint="eastAsia"/>
          <w:sz w:val="24"/>
        </w:rPr>
        <w:t>（一）参会人员签到，股东进行登记</w:t>
      </w:r>
    </w:p>
    <w:p w:rsidR="005C6932" w:rsidRDefault="00047C2F">
      <w:pPr>
        <w:spacing w:line="360" w:lineRule="auto"/>
        <w:ind w:firstLineChars="200" w:firstLine="480"/>
        <w:rPr>
          <w:rFonts w:ascii="宋体" w:hAnsi="宋体"/>
          <w:sz w:val="24"/>
        </w:rPr>
      </w:pPr>
      <w:r>
        <w:rPr>
          <w:rFonts w:ascii="宋体" w:hAnsi="宋体" w:hint="eastAsia"/>
          <w:sz w:val="24"/>
        </w:rPr>
        <w:t>（二）会议主持人宣布安徽省交通建设股份有限公司2025年年度股东会开始</w:t>
      </w:r>
    </w:p>
    <w:p w:rsidR="005C6932" w:rsidRDefault="00047C2F">
      <w:pPr>
        <w:spacing w:line="360" w:lineRule="auto"/>
        <w:ind w:firstLineChars="200" w:firstLine="480"/>
        <w:rPr>
          <w:rFonts w:ascii="宋体" w:hAnsi="宋体"/>
          <w:sz w:val="24"/>
        </w:rPr>
      </w:pPr>
      <w:r>
        <w:rPr>
          <w:rFonts w:ascii="宋体" w:hAnsi="宋体" w:hint="eastAsia"/>
          <w:sz w:val="24"/>
        </w:rPr>
        <w:t>（三）会议主持人宣布出席现场会议的股东和代理人人数、代表股份数，介绍现场会议参会人员、列席人员</w:t>
      </w:r>
    </w:p>
    <w:p w:rsidR="005C6932" w:rsidRDefault="00047C2F">
      <w:pPr>
        <w:spacing w:line="360" w:lineRule="auto"/>
        <w:ind w:firstLineChars="200" w:firstLine="480"/>
        <w:rPr>
          <w:rFonts w:ascii="宋体" w:hAnsi="宋体"/>
          <w:sz w:val="24"/>
        </w:rPr>
      </w:pPr>
      <w:r>
        <w:rPr>
          <w:rFonts w:ascii="宋体" w:hAnsi="宋体" w:hint="eastAsia"/>
          <w:sz w:val="24"/>
        </w:rPr>
        <w:t>（四）主持人宣读股东会须知</w:t>
      </w:r>
    </w:p>
    <w:p w:rsidR="005C6932" w:rsidRDefault="00047C2F">
      <w:pPr>
        <w:spacing w:line="360" w:lineRule="auto"/>
        <w:ind w:firstLineChars="200" w:firstLine="480"/>
        <w:rPr>
          <w:rFonts w:ascii="宋体" w:hAnsi="宋体"/>
          <w:sz w:val="24"/>
        </w:rPr>
      </w:pPr>
      <w:r>
        <w:rPr>
          <w:rFonts w:ascii="宋体" w:hAnsi="宋体" w:hint="eastAsia"/>
          <w:sz w:val="24"/>
        </w:rPr>
        <w:t>（五）审议会议议案</w:t>
      </w:r>
    </w:p>
    <w:p w:rsidR="005C6932" w:rsidRDefault="00047C2F">
      <w:pPr>
        <w:spacing w:line="360" w:lineRule="auto"/>
        <w:ind w:firstLineChars="200" w:firstLine="420"/>
        <w:rPr>
          <w:rFonts w:ascii="宋体" w:hAnsi="宋体"/>
          <w:szCs w:val="21"/>
        </w:rPr>
      </w:pPr>
      <w:r>
        <w:rPr>
          <w:rFonts w:ascii="宋体" w:hAnsi="宋体" w:hint="eastAsia"/>
          <w:szCs w:val="21"/>
        </w:rPr>
        <w:t>1、议案</w:t>
      </w:r>
      <w:proofErr w:type="gramStart"/>
      <w:r>
        <w:rPr>
          <w:rFonts w:ascii="宋体" w:hAnsi="宋体" w:hint="eastAsia"/>
          <w:szCs w:val="21"/>
        </w:rPr>
        <w:t>一</w:t>
      </w:r>
      <w:proofErr w:type="gramEnd"/>
      <w:r>
        <w:rPr>
          <w:rFonts w:ascii="宋体" w:hAnsi="宋体" w:hint="eastAsia"/>
          <w:szCs w:val="21"/>
        </w:rPr>
        <w:t>：《2025年度董事会工作报告的议案》</w:t>
      </w:r>
    </w:p>
    <w:p w:rsidR="005C6932" w:rsidRDefault="00047C2F">
      <w:pPr>
        <w:spacing w:line="360" w:lineRule="auto"/>
        <w:ind w:firstLineChars="200" w:firstLine="420"/>
        <w:rPr>
          <w:rFonts w:ascii="宋体" w:hAnsi="宋体"/>
          <w:szCs w:val="21"/>
        </w:rPr>
      </w:pPr>
      <w:r>
        <w:rPr>
          <w:rFonts w:ascii="宋体" w:hAnsi="宋体" w:hint="eastAsia"/>
          <w:szCs w:val="21"/>
        </w:rPr>
        <w:t>2、议案二：《关于公司2025年年度报告全文及摘要的议案》</w:t>
      </w:r>
    </w:p>
    <w:p w:rsidR="005C6932" w:rsidRDefault="00047C2F">
      <w:pPr>
        <w:spacing w:line="360" w:lineRule="auto"/>
        <w:ind w:firstLineChars="200" w:firstLine="420"/>
        <w:rPr>
          <w:rFonts w:ascii="宋体" w:hAnsi="宋体"/>
          <w:szCs w:val="21"/>
        </w:rPr>
      </w:pPr>
      <w:r>
        <w:rPr>
          <w:rFonts w:ascii="宋体" w:hAnsi="宋体" w:hint="eastAsia"/>
          <w:szCs w:val="21"/>
        </w:rPr>
        <w:t>3、议案三：《关于公司2025年度不进行利润分配的议案》</w:t>
      </w:r>
    </w:p>
    <w:p w:rsidR="005C6932" w:rsidRDefault="00047C2F">
      <w:pPr>
        <w:spacing w:line="360" w:lineRule="auto"/>
        <w:ind w:firstLineChars="200" w:firstLine="420"/>
        <w:rPr>
          <w:rFonts w:ascii="宋体" w:hAnsi="宋体"/>
          <w:szCs w:val="21"/>
        </w:rPr>
      </w:pPr>
      <w:r>
        <w:rPr>
          <w:rFonts w:ascii="宋体" w:hAnsi="宋体" w:hint="eastAsia"/>
          <w:szCs w:val="21"/>
        </w:rPr>
        <w:t>4、议案四：《关于2025年日常关联交易执行情况及2026年日常关联交易预计的议案》</w:t>
      </w:r>
    </w:p>
    <w:p w:rsidR="005C6932" w:rsidRDefault="00047C2F">
      <w:pPr>
        <w:spacing w:line="360" w:lineRule="auto"/>
        <w:ind w:firstLineChars="200" w:firstLine="420"/>
        <w:rPr>
          <w:rFonts w:ascii="宋体" w:hAnsi="宋体"/>
          <w:szCs w:val="21"/>
        </w:rPr>
      </w:pPr>
      <w:r>
        <w:rPr>
          <w:rFonts w:ascii="宋体" w:hAnsi="宋体" w:hint="eastAsia"/>
          <w:szCs w:val="21"/>
        </w:rPr>
        <w:t>5、议案五：《关于2026年度为子公司提供担保预计的议案》</w:t>
      </w:r>
    </w:p>
    <w:p w:rsidR="005C6932" w:rsidRDefault="00047C2F">
      <w:pPr>
        <w:spacing w:line="360" w:lineRule="auto"/>
        <w:ind w:firstLineChars="200" w:firstLine="420"/>
        <w:rPr>
          <w:rFonts w:ascii="宋体" w:hAnsi="宋体"/>
          <w:szCs w:val="21"/>
        </w:rPr>
      </w:pPr>
      <w:r>
        <w:rPr>
          <w:rFonts w:ascii="宋体" w:hAnsi="宋体" w:hint="eastAsia"/>
          <w:szCs w:val="21"/>
        </w:rPr>
        <w:lastRenderedPageBreak/>
        <w:t>6、议案六：《关于公司2026年度综合授信额度的议案》</w:t>
      </w:r>
    </w:p>
    <w:p w:rsidR="005C6932" w:rsidRDefault="00047C2F">
      <w:pPr>
        <w:spacing w:line="360" w:lineRule="auto"/>
        <w:ind w:firstLineChars="200" w:firstLine="420"/>
        <w:rPr>
          <w:rFonts w:ascii="宋体" w:hAnsi="宋体"/>
          <w:szCs w:val="21"/>
        </w:rPr>
      </w:pPr>
      <w:r>
        <w:rPr>
          <w:rFonts w:ascii="宋体" w:hAnsi="宋体" w:hint="eastAsia"/>
          <w:szCs w:val="21"/>
        </w:rPr>
        <w:t>7、议案七：《关于公司续聘会计师事务所的议案》</w:t>
      </w:r>
    </w:p>
    <w:p w:rsidR="005C6932" w:rsidRDefault="00047C2F">
      <w:pPr>
        <w:spacing w:line="360" w:lineRule="auto"/>
        <w:ind w:firstLineChars="200" w:firstLine="420"/>
        <w:rPr>
          <w:rFonts w:ascii="宋体" w:hAnsi="宋体"/>
          <w:szCs w:val="21"/>
        </w:rPr>
      </w:pPr>
      <w:r>
        <w:rPr>
          <w:rFonts w:ascii="宋体" w:hAnsi="宋体" w:hint="eastAsia"/>
          <w:szCs w:val="21"/>
        </w:rPr>
        <w:t>8、议案八：《关于公司董事、高级管理人员2025年度薪酬执行情况及2026年度薪酬方案的议案》</w:t>
      </w:r>
    </w:p>
    <w:p w:rsidR="005C6932" w:rsidRDefault="00047C2F">
      <w:pPr>
        <w:spacing w:line="360" w:lineRule="auto"/>
        <w:ind w:firstLineChars="200" w:firstLine="420"/>
        <w:rPr>
          <w:rFonts w:ascii="宋体" w:hAnsi="宋体"/>
          <w:szCs w:val="21"/>
        </w:rPr>
      </w:pPr>
      <w:r>
        <w:rPr>
          <w:rFonts w:ascii="宋体" w:hAnsi="宋体" w:hint="eastAsia"/>
          <w:szCs w:val="21"/>
        </w:rPr>
        <w:t>9、议案九：《关于修订＜公司董事、高级管理人员薪酬管理制度＞的议案》</w:t>
      </w:r>
    </w:p>
    <w:p w:rsidR="005C6932" w:rsidRDefault="00047C2F">
      <w:pPr>
        <w:spacing w:line="360" w:lineRule="auto"/>
        <w:ind w:firstLineChars="200" w:firstLine="420"/>
        <w:rPr>
          <w:rFonts w:ascii="宋体" w:hAnsi="宋体"/>
          <w:szCs w:val="21"/>
        </w:rPr>
      </w:pPr>
      <w:r>
        <w:rPr>
          <w:rFonts w:ascii="宋体" w:hAnsi="宋体" w:hint="eastAsia"/>
          <w:szCs w:val="21"/>
        </w:rPr>
        <w:t>10、议案十：《关于公司董事会换届选举暨选举第四届董事会非独立董事的议案》</w:t>
      </w:r>
    </w:p>
    <w:p w:rsidR="005C6932" w:rsidRDefault="00047C2F">
      <w:pPr>
        <w:spacing w:line="360" w:lineRule="auto"/>
        <w:ind w:firstLineChars="200" w:firstLine="420"/>
        <w:rPr>
          <w:rFonts w:ascii="宋体" w:hAnsi="宋体"/>
          <w:szCs w:val="21"/>
        </w:rPr>
      </w:pPr>
      <w:r>
        <w:rPr>
          <w:rFonts w:ascii="宋体" w:hAnsi="宋体" w:hint="eastAsia"/>
          <w:szCs w:val="21"/>
        </w:rPr>
        <w:t>11、议案十一：《关于公司董事会换届选举暨选举第四届董事会独立董事的议案》</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（六）听取《2025年度独立董事述职报告》</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（七）股东或股东代表发言、提问，董事、高级管理人员</w:t>
      </w:r>
      <w:proofErr w:type="gramStart"/>
      <w:r>
        <w:rPr>
          <w:rFonts w:ascii="宋体" w:hAnsi="宋体" w:hint="eastAsia"/>
          <w:sz w:val="24"/>
          <w:szCs w:val="36"/>
        </w:rPr>
        <w:t>作出</w:t>
      </w:r>
      <w:proofErr w:type="gramEnd"/>
      <w:r>
        <w:rPr>
          <w:rFonts w:ascii="宋体" w:hAnsi="宋体" w:hint="eastAsia"/>
          <w:sz w:val="24"/>
          <w:szCs w:val="36"/>
        </w:rPr>
        <w:t>解释和说明</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（八）会议审议通过投票表决办法，推选监票人和计票人</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（九）股东或股东代表就各项议案逐项投票，并填写表决票</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（十）宣读投票注意事项及现场投票表决</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（十一）会议主持人宣布现场表决结果</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（十二）见证律师出具股东会见证意见</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（十三）与会人员签署会议文件</w:t>
      </w:r>
    </w:p>
    <w:p w:rsidR="005C6932" w:rsidRDefault="00047C2F">
      <w:pPr>
        <w:spacing w:line="360" w:lineRule="auto"/>
        <w:ind w:firstLineChars="200" w:firstLine="480"/>
        <w:rPr>
          <w:rFonts w:ascii="宋体" w:hAnsi="宋体"/>
          <w:sz w:val="24"/>
          <w:szCs w:val="36"/>
        </w:rPr>
      </w:pPr>
      <w:r>
        <w:rPr>
          <w:rFonts w:ascii="宋体" w:hAnsi="宋体" w:hint="eastAsia"/>
          <w:sz w:val="24"/>
          <w:szCs w:val="36"/>
        </w:rPr>
        <w:t>（十四）</w:t>
      </w:r>
      <w:r>
        <w:rPr>
          <w:rFonts w:ascii="宋体" w:hAnsi="宋体"/>
          <w:sz w:val="24"/>
          <w:szCs w:val="36"/>
        </w:rPr>
        <w:t>现场会议结束</w:t>
      </w:r>
    </w:p>
    <w:p w:rsidR="005C6932" w:rsidRDefault="00047C2F">
      <w:pPr>
        <w:spacing w:line="360" w:lineRule="auto"/>
        <w:ind w:firstLineChars="200" w:firstLine="480"/>
        <w:rPr>
          <w:rFonts w:ascii="宋体" w:hAnsi="宋体"/>
          <w:sz w:val="24"/>
          <w:szCs w:val="36"/>
        </w:rPr>
      </w:pPr>
      <w:r>
        <w:rPr>
          <w:rFonts w:ascii="宋体" w:hAnsi="宋体"/>
          <w:sz w:val="24"/>
          <w:szCs w:val="36"/>
        </w:rPr>
        <w:t>（需要了解网络投票情况及最终表决结果的股东可在会议室等待）</w:t>
      </w:r>
    </w:p>
    <w:p w:rsidR="005C6932" w:rsidRDefault="005C6932">
      <w:pPr>
        <w:spacing w:line="360" w:lineRule="auto"/>
        <w:ind w:firstLineChars="200" w:firstLine="480"/>
        <w:rPr>
          <w:rFonts w:ascii="宋体" w:hAnsi="宋体"/>
          <w:sz w:val="24"/>
          <w:szCs w:val="36"/>
        </w:rPr>
      </w:pPr>
    </w:p>
    <w:p w:rsidR="005C6932" w:rsidRDefault="005C6932">
      <w:pPr>
        <w:spacing w:line="360" w:lineRule="auto"/>
        <w:ind w:firstLineChars="200" w:firstLine="480"/>
        <w:rPr>
          <w:rFonts w:ascii="宋体" w:hAnsi="宋体"/>
          <w:sz w:val="24"/>
          <w:szCs w:val="36"/>
        </w:rPr>
      </w:pPr>
    </w:p>
    <w:p w:rsidR="005C6932" w:rsidRDefault="005C6932">
      <w:pPr>
        <w:spacing w:line="360" w:lineRule="auto"/>
        <w:ind w:firstLineChars="200" w:firstLine="480"/>
        <w:rPr>
          <w:rFonts w:ascii="宋体" w:hAnsi="宋体"/>
          <w:sz w:val="24"/>
          <w:szCs w:val="36"/>
        </w:rPr>
      </w:pPr>
    </w:p>
    <w:p w:rsidR="005C6932" w:rsidRDefault="00047C2F">
      <w:pPr>
        <w:spacing w:line="360" w:lineRule="auto"/>
        <w:rPr>
          <w:rFonts w:ascii="宋体" w:hAnsi="宋体"/>
          <w:b/>
          <w:sz w:val="24"/>
          <w:szCs w:val="24"/>
        </w:rPr>
      </w:pPr>
      <w:r>
        <w:rPr>
          <w:rFonts w:ascii="宋体" w:hAnsi="宋体"/>
          <w:sz w:val="24"/>
          <w:szCs w:val="36"/>
        </w:rPr>
        <w:br w:type="page"/>
      </w:r>
      <w:r>
        <w:rPr>
          <w:rFonts w:ascii="宋体" w:hAnsi="宋体" w:hint="eastAsia"/>
          <w:b/>
          <w:sz w:val="24"/>
          <w:szCs w:val="24"/>
        </w:rPr>
        <w:lastRenderedPageBreak/>
        <w:t>议案</w:t>
      </w:r>
      <w:proofErr w:type="gramStart"/>
      <w:r>
        <w:rPr>
          <w:rFonts w:ascii="宋体" w:hAnsi="宋体" w:hint="eastAsia"/>
          <w:b/>
          <w:sz w:val="24"/>
          <w:szCs w:val="24"/>
        </w:rPr>
        <w:t>一</w:t>
      </w:r>
      <w:proofErr w:type="gramEnd"/>
      <w:r>
        <w:rPr>
          <w:rFonts w:ascii="宋体" w:hAnsi="宋体" w:hint="eastAsia"/>
          <w:b/>
          <w:sz w:val="24"/>
          <w:szCs w:val="24"/>
        </w:rPr>
        <w:t>：</w:t>
      </w:r>
    </w:p>
    <w:p w:rsidR="005C6932" w:rsidRDefault="00047C2F">
      <w:pPr>
        <w:widowControl/>
        <w:shd w:val="clear" w:color="auto" w:fill="FFFFFF"/>
        <w:spacing w:line="360" w:lineRule="auto"/>
        <w:jc w:val="center"/>
        <w:outlineLvl w:val="0"/>
        <w:rPr>
          <w:rFonts w:ascii="宋体" w:hAnsi="宋体"/>
          <w:b/>
          <w:sz w:val="36"/>
          <w:szCs w:val="36"/>
        </w:rPr>
      </w:pPr>
      <w:r>
        <w:rPr>
          <w:rFonts w:ascii="宋体" w:hAnsi="宋体" w:hint="eastAsia"/>
          <w:b/>
          <w:sz w:val="36"/>
          <w:szCs w:val="36"/>
        </w:rPr>
        <w:t>2025年度董事会工作报告的议案</w:t>
      </w:r>
    </w:p>
    <w:p w:rsidR="005C6932" w:rsidRDefault="005C6932">
      <w:pPr>
        <w:widowControl/>
        <w:shd w:val="clear" w:color="auto" w:fill="FFFFFF"/>
        <w:spacing w:line="360" w:lineRule="auto"/>
        <w:jc w:val="center"/>
        <w:rPr>
          <w:rFonts w:ascii="宋体" w:hAnsi="宋体"/>
          <w:sz w:val="24"/>
          <w:szCs w:val="24"/>
        </w:rPr>
      </w:pPr>
    </w:p>
    <w:p w:rsidR="005C6932" w:rsidRDefault="00047C2F">
      <w:pPr>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hint="eastAsia"/>
          <w:kern w:val="0"/>
          <w:sz w:val="24"/>
          <w:szCs w:val="24"/>
        </w:rPr>
        <w:t>安徽省交通建设股份有限公司（以下简称“交建股份”或“公司”）</w:t>
      </w:r>
      <w:r>
        <w:rPr>
          <w:rFonts w:ascii="宋体" w:hAnsi="宋体" w:cs="Arial"/>
          <w:kern w:val="0"/>
          <w:sz w:val="24"/>
          <w:szCs w:val="24"/>
        </w:rPr>
        <w:t>202</w:t>
      </w:r>
      <w:r>
        <w:rPr>
          <w:rFonts w:ascii="宋体" w:hAnsi="宋体" w:cs="Arial" w:hint="eastAsia"/>
          <w:kern w:val="0"/>
          <w:sz w:val="24"/>
          <w:szCs w:val="24"/>
        </w:rPr>
        <w:t>5</w:t>
      </w:r>
      <w:r>
        <w:rPr>
          <w:rFonts w:ascii="宋体" w:hAnsi="宋体" w:cs="Arial"/>
          <w:kern w:val="0"/>
          <w:sz w:val="24"/>
          <w:szCs w:val="24"/>
        </w:rPr>
        <w:t>年</w:t>
      </w:r>
      <w:r>
        <w:rPr>
          <w:rFonts w:ascii="宋体" w:hAnsi="宋体" w:cs="Arial" w:hint="eastAsia"/>
          <w:kern w:val="0"/>
          <w:sz w:val="24"/>
          <w:szCs w:val="24"/>
        </w:rPr>
        <w:t>度的各项工作已经结束，</w:t>
      </w:r>
      <w:r>
        <w:rPr>
          <w:rFonts w:ascii="宋体" w:hAnsi="宋体" w:cs="Arial"/>
          <w:kern w:val="0"/>
          <w:sz w:val="24"/>
          <w:szCs w:val="24"/>
        </w:rPr>
        <w:t>根据相关法律法规及</w:t>
      </w:r>
      <w:r>
        <w:rPr>
          <w:rFonts w:ascii="宋体" w:hAnsi="宋体" w:cs="Arial" w:hint="eastAsia"/>
          <w:kern w:val="0"/>
          <w:sz w:val="24"/>
          <w:szCs w:val="24"/>
        </w:rPr>
        <w:t>《上海证券交易所股票上市规则》《安徽省交通建设股份有限公司章程》等规定，结合公司董事会2025年实际运行情况以及公司实际经营情况，公司董事会编制了《安徽省交通建设股份有限公司2025年度董事会工作报告》（内容详见附件）。</w:t>
      </w: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kern w:val="0"/>
          <w:sz w:val="24"/>
          <w:szCs w:val="24"/>
        </w:rPr>
        <w:t>本议案已经公司第</w:t>
      </w:r>
      <w:r>
        <w:rPr>
          <w:rFonts w:ascii="宋体" w:hAnsi="宋体" w:cs="Arial" w:hint="eastAsia"/>
          <w:kern w:val="0"/>
          <w:sz w:val="24"/>
          <w:szCs w:val="24"/>
        </w:rPr>
        <w:t>三</w:t>
      </w:r>
      <w:r>
        <w:rPr>
          <w:rFonts w:ascii="宋体" w:hAnsi="宋体" w:cs="Arial"/>
          <w:kern w:val="0"/>
          <w:sz w:val="24"/>
          <w:szCs w:val="24"/>
        </w:rPr>
        <w:t>届董事会第</w:t>
      </w:r>
      <w:r>
        <w:rPr>
          <w:rFonts w:ascii="宋体" w:hAnsi="宋体" w:cs="Arial" w:hint="eastAsia"/>
          <w:kern w:val="0"/>
          <w:sz w:val="24"/>
          <w:szCs w:val="24"/>
        </w:rPr>
        <w:t>二十八</w:t>
      </w:r>
      <w:r>
        <w:rPr>
          <w:rFonts w:ascii="宋体" w:hAnsi="宋体" w:cs="Arial"/>
          <w:kern w:val="0"/>
          <w:sz w:val="24"/>
          <w:szCs w:val="24"/>
        </w:rPr>
        <w:t>次会议审议通过，现提请各位股东审议。</w:t>
      </w: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hint="eastAsia"/>
          <w:kern w:val="0"/>
          <w:sz w:val="24"/>
          <w:szCs w:val="24"/>
        </w:rPr>
        <w:t>附件：《安徽省交通建设股份有限公司2025年度董事会工作报告》</w:t>
      </w:r>
    </w:p>
    <w:p w:rsidR="005C6932" w:rsidRDefault="005C6932">
      <w:pPr>
        <w:snapToGrid w:val="0"/>
        <w:spacing w:line="360" w:lineRule="auto"/>
        <w:rPr>
          <w:rFonts w:ascii="宋体" w:hAnsi="宋体"/>
          <w:sz w:val="24"/>
          <w:szCs w:val="24"/>
        </w:rPr>
      </w:pPr>
    </w:p>
    <w:p w:rsidR="005C6932" w:rsidRDefault="00047C2F">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安徽省交通建设股份有限公司董事会</w:t>
      </w:r>
    </w:p>
    <w:p w:rsidR="005C6932" w:rsidRDefault="00047C2F">
      <w:pPr>
        <w:spacing w:line="360" w:lineRule="auto"/>
        <w:jc w:val="right"/>
        <w:rPr>
          <w:rFonts w:ascii="宋体" w:hAnsi="宋体"/>
          <w:sz w:val="24"/>
          <w:szCs w:val="24"/>
        </w:rPr>
      </w:pPr>
      <w:r>
        <w:rPr>
          <w:rFonts w:ascii="宋体" w:hAnsi="宋体" w:hint="eastAsia"/>
          <w:sz w:val="24"/>
          <w:szCs w:val="24"/>
        </w:rPr>
        <w:t xml:space="preserve">                                            2026年5月18日</w:t>
      </w: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047C2F">
      <w:pPr>
        <w:widowControl/>
        <w:spacing w:line="360" w:lineRule="auto"/>
        <w:jc w:val="left"/>
        <w:rPr>
          <w:rFonts w:ascii="宋体" w:hAnsi="宋体"/>
          <w:b/>
          <w:kern w:val="0"/>
          <w:sz w:val="24"/>
          <w:szCs w:val="24"/>
        </w:rPr>
      </w:pPr>
      <w:r>
        <w:rPr>
          <w:rFonts w:ascii="宋体" w:hAnsi="宋体" w:hint="eastAsia"/>
          <w:b/>
          <w:kern w:val="0"/>
          <w:sz w:val="24"/>
          <w:szCs w:val="24"/>
        </w:rPr>
        <w:t>议案</w:t>
      </w:r>
      <w:proofErr w:type="gramStart"/>
      <w:r>
        <w:rPr>
          <w:rFonts w:ascii="宋体" w:hAnsi="宋体" w:hint="eastAsia"/>
          <w:b/>
          <w:kern w:val="0"/>
          <w:sz w:val="24"/>
          <w:szCs w:val="24"/>
        </w:rPr>
        <w:t>一</w:t>
      </w:r>
      <w:proofErr w:type="gramEnd"/>
      <w:r>
        <w:rPr>
          <w:rFonts w:ascii="宋体" w:hAnsi="宋体" w:hint="eastAsia"/>
          <w:b/>
          <w:kern w:val="0"/>
          <w:sz w:val="24"/>
          <w:szCs w:val="24"/>
        </w:rPr>
        <w:t>附件：</w:t>
      </w:r>
    </w:p>
    <w:p w:rsidR="005C6932" w:rsidRDefault="00047C2F">
      <w:pPr>
        <w:widowControl/>
        <w:shd w:val="clear" w:color="auto" w:fill="FFFFFF"/>
        <w:spacing w:line="360" w:lineRule="auto"/>
        <w:jc w:val="center"/>
        <w:rPr>
          <w:rFonts w:ascii="宋体" w:hAnsi="宋体"/>
          <w:b/>
          <w:sz w:val="36"/>
          <w:szCs w:val="36"/>
        </w:rPr>
      </w:pPr>
      <w:r>
        <w:rPr>
          <w:rFonts w:ascii="宋体" w:hAnsi="宋体" w:hint="eastAsia"/>
          <w:b/>
          <w:sz w:val="36"/>
          <w:szCs w:val="36"/>
        </w:rPr>
        <w:t>安徽省交通建设股份有限公司</w:t>
      </w:r>
    </w:p>
    <w:p w:rsidR="005C6932" w:rsidRDefault="00047C2F">
      <w:pPr>
        <w:widowControl/>
        <w:shd w:val="clear" w:color="auto" w:fill="FFFFFF"/>
        <w:spacing w:line="360" w:lineRule="auto"/>
        <w:jc w:val="center"/>
        <w:rPr>
          <w:rFonts w:ascii="宋体" w:hAnsi="宋体"/>
          <w:b/>
          <w:sz w:val="36"/>
          <w:szCs w:val="36"/>
        </w:rPr>
      </w:pPr>
      <w:r>
        <w:rPr>
          <w:rFonts w:ascii="宋体" w:hAnsi="宋体" w:hint="eastAsia"/>
          <w:b/>
          <w:sz w:val="36"/>
          <w:szCs w:val="36"/>
        </w:rPr>
        <w:t>2025年度董事会工作报告</w:t>
      </w:r>
    </w:p>
    <w:p w:rsidR="005C6932" w:rsidRDefault="005C6932">
      <w:pPr>
        <w:widowControl/>
        <w:shd w:val="clear" w:color="auto" w:fill="FFFFFF"/>
        <w:spacing w:line="360" w:lineRule="auto"/>
        <w:jc w:val="center"/>
        <w:rPr>
          <w:rFonts w:ascii="宋体" w:hAnsi="宋体"/>
          <w:sz w:val="24"/>
          <w:szCs w:val="24"/>
        </w:rPr>
      </w:pP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2025年，国内建筑行业整体承压运行，市场需求总量有所收缩，传统基建投资增速放缓，行业同质化竞争不断加剧，项目盈利空间持续收窄，总体呈现总量下行、结构分化的显著特征。面对复杂严峻的市场环境与经营压力，公司董事会</w:t>
      </w:r>
      <w:r>
        <w:rPr>
          <w:rFonts w:ascii="宋体" w:hAnsi="宋体"/>
          <w:sz w:val="24"/>
          <w:szCs w:val="24"/>
        </w:rPr>
        <w:t>严格按照《公司法》《证券法》等相关法律法规</w:t>
      </w:r>
      <w:r>
        <w:rPr>
          <w:rFonts w:ascii="宋体" w:hAnsi="宋体" w:hint="eastAsia"/>
          <w:sz w:val="24"/>
          <w:szCs w:val="24"/>
        </w:rPr>
        <w:t>及</w:t>
      </w:r>
      <w:r>
        <w:rPr>
          <w:rFonts w:ascii="宋体" w:hAnsi="宋体"/>
          <w:sz w:val="24"/>
          <w:szCs w:val="24"/>
        </w:rPr>
        <w:t>《公司章程》</w:t>
      </w:r>
      <w:r>
        <w:rPr>
          <w:rFonts w:ascii="宋体" w:hAnsi="宋体" w:hint="eastAsia"/>
          <w:sz w:val="24"/>
          <w:szCs w:val="24"/>
        </w:rPr>
        <w:t>，规范运作， 科学、审慎决策，</w:t>
      </w:r>
      <w:r>
        <w:rPr>
          <w:rFonts w:ascii="宋体" w:hAnsi="宋体"/>
          <w:sz w:val="24"/>
          <w:szCs w:val="24"/>
        </w:rPr>
        <w:t>贯彻落实</w:t>
      </w:r>
      <w:r>
        <w:rPr>
          <w:rFonts w:ascii="宋体" w:hAnsi="宋体" w:hint="eastAsia"/>
          <w:sz w:val="24"/>
          <w:szCs w:val="24"/>
        </w:rPr>
        <w:t>股东会</w:t>
      </w:r>
      <w:r>
        <w:rPr>
          <w:rFonts w:ascii="宋体" w:hAnsi="宋体"/>
          <w:sz w:val="24"/>
          <w:szCs w:val="24"/>
        </w:rPr>
        <w:t>的各项决议，勤勉忠实地履行各项职责，</w:t>
      </w:r>
      <w:r>
        <w:rPr>
          <w:rFonts w:ascii="宋体" w:hAnsi="宋体" w:hint="eastAsia"/>
          <w:sz w:val="24"/>
          <w:szCs w:val="24"/>
        </w:rPr>
        <w:t>不断</w:t>
      </w:r>
      <w:r>
        <w:rPr>
          <w:rFonts w:ascii="宋体" w:hAnsi="宋体"/>
          <w:sz w:val="24"/>
          <w:szCs w:val="24"/>
        </w:rPr>
        <w:t>提升公司治理水平，保障公司科学决策，使公司保持稳定健康的发展态势</w:t>
      </w:r>
      <w:r>
        <w:rPr>
          <w:rFonts w:ascii="宋体" w:hAnsi="宋体" w:hint="eastAsia"/>
          <w:sz w:val="24"/>
          <w:szCs w:val="24"/>
        </w:rPr>
        <w:t>，切实保障公司和全体股东的利益</w:t>
      </w:r>
      <w:r>
        <w:rPr>
          <w:rFonts w:ascii="宋体" w:hAnsi="宋体"/>
          <w:sz w:val="24"/>
          <w:szCs w:val="24"/>
        </w:rPr>
        <w:t>。</w:t>
      </w:r>
      <w:r>
        <w:rPr>
          <w:rFonts w:ascii="宋体" w:hAnsi="宋体" w:hint="eastAsia"/>
          <w:sz w:val="24"/>
          <w:szCs w:val="24"/>
        </w:rPr>
        <w:t>现将公司董事会2</w:t>
      </w:r>
      <w:r>
        <w:rPr>
          <w:rFonts w:ascii="宋体" w:hAnsi="宋体"/>
          <w:sz w:val="24"/>
          <w:szCs w:val="24"/>
        </w:rPr>
        <w:t>0</w:t>
      </w:r>
      <w:r>
        <w:rPr>
          <w:rFonts w:ascii="宋体" w:hAnsi="宋体" w:hint="eastAsia"/>
          <w:sz w:val="24"/>
          <w:szCs w:val="24"/>
        </w:rPr>
        <w:t>25年度的工作情况报告如下：</w:t>
      </w:r>
    </w:p>
    <w:p w:rsidR="005C6932" w:rsidRDefault="00047C2F">
      <w:pPr>
        <w:spacing w:beforeLines="50" w:before="156" w:afterLines="50" w:after="156" w:line="360" w:lineRule="auto"/>
        <w:ind w:firstLineChars="200" w:firstLine="482"/>
        <w:rPr>
          <w:rFonts w:ascii="宋体" w:hAnsi="宋体"/>
          <w:b/>
          <w:bCs/>
          <w:sz w:val="24"/>
          <w:szCs w:val="24"/>
        </w:rPr>
      </w:pPr>
      <w:bookmarkStart w:id="20" w:name="_Hlk132465509"/>
      <w:r>
        <w:rPr>
          <w:rFonts w:ascii="宋体" w:hAnsi="宋体" w:hint="eastAsia"/>
          <w:b/>
          <w:bCs/>
          <w:sz w:val="24"/>
          <w:szCs w:val="24"/>
        </w:rPr>
        <w:t>一、报告期内公司整体经营情况</w:t>
      </w:r>
    </w:p>
    <w:bookmarkEnd w:id="20"/>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2025年，公司受到了行业环境的冲击，但</w:t>
      </w:r>
      <w:r>
        <w:rPr>
          <w:rFonts w:ascii="宋体" w:hAnsi="宋体"/>
          <w:sz w:val="24"/>
          <w:szCs w:val="24"/>
        </w:rPr>
        <w:t>在全体股东关心支持和</w:t>
      </w:r>
      <w:r>
        <w:rPr>
          <w:rFonts w:ascii="宋体" w:hAnsi="宋体" w:hint="eastAsia"/>
          <w:sz w:val="24"/>
          <w:szCs w:val="24"/>
        </w:rPr>
        <w:t>全体员工共同努力下</w:t>
      </w:r>
      <w:r>
        <w:rPr>
          <w:rFonts w:ascii="宋体" w:hAnsi="宋体"/>
          <w:sz w:val="24"/>
          <w:szCs w:val="24"/>
        </w:rPr>
        <w:t>，</w:t>
      </w:r>
      <w:r>
        <w:rPr>
          <w:rFonts w:ascii="宋体" w:hAnsi="宋体" w:hint="eastAsia"/>
          <w:sz w:val="24"/>
          <w:szCs w:val="24"/>
        </w:rPr>
        <w:t>公司不断适应新趋势，坚定信念，抓生产保利润，持续推进降本增效，聚焦核心业务高质量发展，持续探索产业转型升级契机，不断提升项目管理水平，保障公司健康平稳运营。</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1、核心经营指标完成情况</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报告期，公司实现营业收入38.48亿元，同比下降7.79%；实现净利润-7.80亿元，同比下降691.72%；</w:t>
      </w:r>
      <w:bookmarkStart w:id="21" w:name="OLE_LINK9"/>
      <w:r>
        <w:rPr>
          <w:rFonts w:ascii="宋体" w:hAnsi="宋体" w:hint="eastAsia"/>
          <w:sz w:val="24"/>
          <w:szCs w:val="24"/>
        </w:rPr>
        <w:t>归属于上市公司股东的净利润为-7.83亿元，同比下降701.37%；归属于上市公司股东的扣除非经常性损益的净利润-7.81亿元，同比下降714.24%。截至2025年12月31日，公司总资产90.81亿元，净资产15.16亿元。</w:t>
      </w:r>
      <w:bookmarkEnd w:id="21"/>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报告期，公司利润总额、</w:t>
      </w:r>
      <w:proofErr w:type="gramStart"/>
      <w:r>
        <w:rPr>
          <w:rFonts w:ascii="宋体" w:hAnsi="宋体" w:hint="eastAsia"/>
          <w:sz w:val="24"/>
          <w:szCs w:val="24"/>
        </w:rPr>
        <w:t>归母净利润</w:t>
      </w:r>
      <w:proofErr w:type="gramEnd"/>
      <w:r>
        <w:rPr>
          <w:rFonts w:ascii="宋体" w:hAnsi="宋体" w:hint="eastAsia"/>
          <w:sz w:val="24"/>
          <w:szCs w:val="24"/>
        </w:rPr>
        <w:t>等指标下降原因主要系：1、施工行业回款困难，期末回款远不及预期；2、对关联方各应收款单项计提坏账。2025年度，公司共计提减值准备10.40亿元，其中对各关联方关联经营性往来单项计提4.96亿元。报告期后至</w:t>
      </w:r>
      <w:r w:rsidR="00B6116D" w:rsidRPr="00B6116D">
        <w:rPr>
          <w:rFonts w:ascii="宋体" w:hAnsi="宋体" w:hint="eastAsia"/>
          <w:sz w:val="24"/>
          <w:szCs w:val="24"/>
        </w:rPr>
        <w:t>公司年度报告披露日</w:t>
      </w:r>
      <w:r>
        <w:rPr>
          <w:rFonts w:ascii="宋体" w:hAnsi="宋体" w:hint="eastAsia"/>
          <w:sz w:val="24"/>
          <w:szCs w:val="24"/>
        </w:rPr>
        <w:t>，公司应收账款回款金额为15.44</w:t>
      </w:r>
      <w:r>
        <w:rPr>
          <w:rFonts w:ascii="宋体" w:hAnsi="宋体" w:hint="eastAsia"/>
          <w:sz w:val="24"/>
          <w:szCs w:val="24"/>
        </w:rPr>
        <w:lastRenderedPageBreak/>
        <w:t>亿元。</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2、优化目标市场布局，深耕细分领域</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2025年，</w:t>
      </w:r>
      <w:bookmarkStart w:id="22" w:name="OLE_LINK11"/>
      <w:r>
        <w:rPr>
          <w:rFonts w:ascii="宋体" w:hAnsi="宋体" w:hint="eastAsia"/>
          <w:sz w:val="24"/>
          <w:szCs w:val="24"/>
        </w:rPr>
        <w:t>面对基建市场需求收缩、行业竞争白热化态势，公司坚持提质增效、优中选优的市场经营策略，摒弃粗放式扩张、低质量承揽方式，聚焦区域布局与业务结构优化，统筹深耕核心优势市场、战略重点市场、增量潜力市场，同步发力道路养护、水务工程、城市地下管网、老旧小区改造及城市更新等行业细分领域，精筛优质项目、抢抓结构性市场机遇，稳步推进市场布局优</w:t>
      </w:r>
      <w:bookmarkEnd w:id="22"/>
      <w:r>
        <w:rPr>
          <w:rFonts w:ascii="宋体" w:hAnsi="宋体" w:hint="eastAsia"/>
          <w:sz w:val="24"/>
          <w:szCs w:val="24"/>
        </w:rPr>
        <w:t>化。</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报</w:t>
      </w:r>
      <w:bookmarkStart w:id="23" w:name="OLE_LINK12"/>
      <w:r>
        <w:rPr>
          <w:rFonts w:ascii="宋体" w:hAnsi="宋体" w:hint="eastAsia"/>
          <w:sz w:val="24"/>
          <w:szCs w:val="24"/>
        </w:rPr>
        <w:t>告期内，公司新承揽订单金额39.2亿元。文</w:t>
      </w:r>
      <w:bookmarkStart w:id="24" w:name="OLE_LINK15"/>
      <w:r>
        <w:rPr>
          <w:rFonts w:ascii="宋体" w:hAnsi="宋体" w:hint="eastAsia"/>
          <w:sz w:val="24"/>
          <w:szCs w:val="24"/>
        </w:rPr>
        <w:t>商旅协同和房建工程承揽方面实现新突破，成功签约包河区BH202440号地块工程总承包项目；交通基础设施建设、城市运行保障及改造升级等重点领域，成功中标界首交通综合工程项目、国道625公路施</w:t>
      </w:r>
      <w:bookmarkEnd w:id="24"/>
      <w:r>
        <w:rPr>
          <w:rFonts w:ascii="宋体" w:hAnsi="宋体" w:hint="eastAsia"/>
          <w:sz w:val="24"/>
          <w:szCs w:val="24"/>
        </w:rPr>
        <w:t>工、</w:t>
      </w:r>
      <w:bookmarkStart w:id="25" w:name="OLE_LINK20"/>
      <w:r>
        <w:rPr>
          <w:rFonts w:ascii="宋体" w:hAnsi="宋体" w:hint="eastAsia"/>
          <w:sz w:val="24"/>
          <w:szCs w:val="24"/>
        </w:rPr>
        <w:t>克州森林防火项目、黄山歙县产业园南区工程、石台道路升级改造</w:t>
      </w:r>
      <w:bookmarkEnd w:id="23"/>
      <w:r>
        <w:rPr>
          <w:rFonts w:ascii="宋体" w:hAnsi="宋体" w:hint="eastAsia"/>
          <w:sz w:val="24"/>
          <w:szCs w:val="24"/>
        </w:rPr>
        <w:t>、G312供水管道工程、庐阳奋进东路、太和补短板一期项目、攀枝花EPC项目、池州2025年公路（石台县、东至县）养护、合肥2025年公路养护2标段</w:t>
      </w:r>
      <w:bookmarkEnd w:id="25"/>
      <w:r>
        <w:rPr>
          <w:rFonts w:ascii="宋体" w:hAnsi="宋体" w:hint="eastAsia"/>
          <w:sz w:val="24"/>
          <w:szCs w:val="24"/>
        </w:rPr>
        <w:t>、</w:t>
      </w:r>
      <w:bookmarkStart w:id="26" w:name="OLE_LINK21"/>
      <w:r>
        <w:rPr>
          <w:rFonts w:ascii="宋体" w:hAnsi="宋体" w:hint="eastAsia"/>
          <w:sz w:val="24"/>
          <w:szCs w:val="24"/>
        </w:rPr>
        <w:t>亳州利辛2025年公路养护二标、五河X216养护、瑶海雨污管网整治、东方大道雨水分流管工程等一批重点基础设施项目。差异化经营的市场拓展模式和充足的在手工程建设项目，切实保障了公司“基本盘”，为后续发展奠定了坚实的基础</w:t>
      </w:r>
      <w:bookmarkEnd w:id="26"/>
      <w:r>
        <w:rPr>
          <w:rFonts w:ascii="宋体" w:hAnsi="宋体" w:hint="eastAsia"/>
          <w:sz w:val="24"/>
          <w:szCs w:val="24"/>
        </w:rPr>
        <w:t>。</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3、强化项目管控措施，激发内生组织效能活力</w:t>
      </w:r>
    </w:p>
    <w:p w:rsidR="005C6932" w:rsidRDefault="00047C2F">
      <w:pPr>
        <w:spacing w:beforeLines="50" w:before="156" w:afterLines="50" w:after="156" w:line="360" w:lineRule="auto"/>
        <w:ind w:firstLineChars="200" w:firstLine="480"/>
        <w:rPr>
          <w:rFonts w:ascii="宋体" w:hAnsi="宋体"/>
          <w:sz w:val="24"/>
          <w:szCs w:val="24"/>
        </w:rPr>
      </w:pPr>
      <w:bookmarkStart w:id="27" w:name="OLE_LINK22"/>
      <w:r>
        <w:rPr>
          <w:rFonts w:ascii="宋体" w:hAnsi="宋体" w:hint="eastAsia"/>
          <w:sz w:val="24"/>
          <w:szCs w:val="24"/>
        </w:rPr>
        <w:t>公司始终坚持“向管理要效益”的核心导向，持续深化在建项目全过程管控，运用项目分类分级管理方式，紧盯项目时效和实效管理，不断夯实项目管理基础。为确保管理实效见效，公司经营层成员带头包保重大项目，带头下沉一线解决问题，促进项目履约能力和创效水平提升</w:t>
      </w:r>
      <w:bookmarkEnd w:id="27"/>
      <w:r>
        <w:rPr>
          <w:rFonts w:ascii="宋体" w:hAnsi="宋体" w:hint="eastAsia"/>
          <w:sz w:val="24"/>
          <w:szCs w:val="24"/>
        </w:rPr>
        <w:t>。为严守项目时效节点，公司建立项目全周期动态监督与预警响应机制，针对进度管理、安全管理、质量管理、产能管理、</w:t>
      </w:r>
      <w:proofErr w:type="gramStart"/>
      <w:r>
        <w:rPr>
          <w:rFonts w:ascii="宋体" w:hAnsi="宋体" w:hint="eastAsia"/>
          <w:sz w:val="24"/>
          <w:szCs w:val="24"/>
        </w:rPr>
        <w:t>产效管理</w:t>
      </w:r>
      <w:proofErr w:type="gramEnd"/>
      <w:r>
        <w:rPr>
          <w:rFonts w:ascii="宋体" w:hAnsi="宋体" w:hint="eastAsia"/>
          <w:sz w:val="24"/>
          <w:szCs w:val="24"/>
        </w:rPr>
        <w:t>、成本管理和回款管理等方面重点强化，扎实推行成本“三线”管控、进度“三警”管控、执行“三效”管控等举措，推动项目管理由被动处置向主动预判、主动管控转变。与此同时，公司持续优化内部组织体系，精简职能机构配置，理顺项目组织架构，强化上下纵向支撑、部门横向协同联系；系统修订管理制度，全面重塑业务流程，持续增进公司项目管理能力和特色、核心竞争力。</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lastRenderedPageBreak/>
        <w:t>报告期间，公司承建的蚌埠雨污管网、宿松EPC、西部污水处理、重庆永源路、合肥轨道S1号线和S1车辆段、科学院北路、天天7标、重庆新森大道、</w:t>
      </w:r>
      <w:proofErr w:type="gramStart"/>
      <w:r>
        <w:rPr>
          <w:rFonts w:ascii="宋体" w:hAnsi="宋体" w:hint="eastAsia"/>
          <w:sz w:val="24"/>
          <w:szCs w:val="24"/>
        </w:rPr>
        <w:t>五蒙高速</w:t>
      </w:r>
      <w:proofErr w:type="gramEnd"/>
      <w:r>
        <w:rPr>
          <w:rFonts w:ascii="宋体" w:hAnsi="宋体" w:hint="eastAsia"/>
          <w:sz w:val="24"/>
          <w:szCs w:val="24"/>
        </w:rPr>
        <w:t>04标、</w:t>
      </w:r>
      <w:proofErr w:type="gramStart"/>
      <w:r>
        <w:rPr>
          <w:rFonts w:ascii="宋体" w:hAnsi="宋体" w:hint="eastAsia"/>
          <w:sz w:val="24"/>
          <w:szCs w:val="24"/>
        </w:rPr>
        <w:t>五蒙高速</w:t>
      </w:r>
      <w:proofErr w:type="gramEnd"/>
      <w:r>
        <w:rPr>
          <w:rFonts w:ascii="宋体" w:hAnsi="宋体" w:hint="eastAsia"/>
          <w:sz w:val="24"/>
          <w:szCs w:val="24"/>
        </w:rPr>
        <w:t>06标、G312合六路、广州横一路、池州2025年公路（石台县、东至县）养护、合肥2025年公路养护2</w:t>
      </w:r>
      <w:r w:rsidR="000D4B4E">
        <w:rPr>
          <w:rFonts w:ascii="宋体" w:hAnsi="宋体" w:hint="eastAsia"/>
          <w:sz w:val="24"/>
          <w:szCs w:val="24"/>
        </w:rPr>
        <w:t>标段、</w:t>
      </w:r>
      <w:r>
        <w:rPr>
          <w:rFonts w:ascii="宋体" w:hAnsi="宋体" w:hint="eastAsia"/>
          <w:sz w:val="24"/>
          <w:szCs w:val="24"/>
        </w:rPr>
        <w:t>利辛2025年公路养护二标、五河X216养护等32个项目高质量建成交付、放行，受到了业主单位和社会各界的良好赞誉，彰显了公司较高的工程管理水平。</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4、提升新质生产力赋能，工程创优</w:t>
      </w:r>
      <w:proofErr w:type="gramStart"/>
      <w:r>
        <w:rPr>
          <w:rFonts w:ascii="宋体" w:hAnsi="宋体" w:hint="eastAsia"/>
          <w:sz w:val="24"/>
          <w:szCs w:val="24"/>
        </w:rPr>
        <w:t>夺杯再立新绩</w:t>
      </w:r>
      <w:proofErr w:type="gramEnd"/>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在科技创优管理方面，公司始终坚守“科技创优引领、智能建造赋能”的核心思路，深度推动新质生产力与施工数字化建设深度融合，以对</w:t>
      </w:r>
      <w:proofErr w:type="gramStart"/>
      <w:r>
        <w:rPr>
          <w:rFonts w:ascii="宋体" w:hAnsi="宋体" w:hint="eastAsia"/>
          <w:sz w:val="24"/>
          <w:szCs w:val="24"/>
        </w:rPr>
        <w:t>标行业</w:t>
      </w:r>
      <w:proofErr w:type="gramEnd"/>
      <w:r>
        <w:rPr>
          <w:rFonts w:ascii="宋体" w:hAnsi="宋体" w:hint="eastAsia"/>
          <w:sz w:val="24"/>
          <w:szCs w:val="24"/>
        </w:rPr>
        <w:t>一流企业为标杆，主动探索新质生产力相关技术在工程领域的落地应用。聚焦施工一线实际需求，强化BIM+GIS多</w:t>
      </w:r>
      <w:proofErr w:type="gramStart"/>
      <w:r>
        <w:rPr>
          <w:rFonts w:ascii="宋体" w:hAnsi="宋体" w:hint="eastAsia"/>
          <w:sz w:val="24"/>
          <w:szCs w:val="24"/>
        </w:rPr>
        <w:t>源数据</w:t>
      </w:r>
      <w:proofErr w:type="gramEnd"/>
      <w:r>
        <w:rPr>
          <w:rFonts w:ascii="宋体" w:hAnsi="宋体" w:hint="eastAsia"/>
          <w:sz w:val="24"/>
          <w:szCs w:val="24"/>
        </w:rPr>
        <w:t>融合、无人机航测巡检等先进技术推广运用，推动技术创新与施工生产同步共振，既为一线施工提供高效、精准的技术支撑，也为技术创新成果转化搭建了可落地、可检验的实践平台。在工程质量管理方面，公司始终坚守“品质为先、质量为本”的管理理念，从严</w:t>
      </w:r>
      <w:proofErr w:type="gramStart"/>
      <w:r>
        <w:rPr>
          <w:rFonts w:ascii="宋体" w:hAnsi="宋体" w:hint="eastAsia"/>
          <w:sz w:val="24"/>
          <w:szCs w:val="24"/>
        </w:rPr>
        <w:t>抓实全过程</w:t>
      </w:r>
      <w:proofErr w:type="gramEnd"/>
      <w:r>
        <w:rPr>
          <w:rFonts w:ascii="宋体" w:hAnsi="宋体" w:hint="eastAsia"/>
          <w:sz w:val="24"/>
          <w:szCs w:val="24"/>
        </w:rPr>
        <w:t>质量管控，稳步推进各类质量创优、精品工程创建工作，以过硬工程品质立足市场，以实干建设实绩赋能发展。</w:t>
      </w:r>
    </w:p>
    <w:p w:rsidR="005C6932" w:rsidRDefault="00047C2F">
      <w:pPr>
        <w:spacing w:beforeLines="50" w:before="156" w:afterLines="50" w:after="156" w:line="360" w:lineRule="auto"/>
        <w:ind w:firstLineChars="200" w:firstLine="480"/>
        <w:rPr>
          <w:rFonts w:ascii="宋体" w:hAnsi="宋体"/>
          <w:sz w:val="24"/>
          <w:szCs w:val="24"/>
        </w:rPr>
      </w:pPr>
      <w:bookmarkStart w:id="28" w:name="OLE_LINK2"/>
      <w:r>
        <w:rPr>
          <w:rFonts w:ascii="宋体" w:hAnsi="宋体" w:hint="eastAsia"/>
          <w:sz w:val="24"/>
          <w:szCs w:val="24"/>
        </w:rPr>
        <w:t>报告期内，公司科技创新成果丰硕：累计获批省部级工法 12 项、专利 46 项、省部级科技奖</w:t>
      </w:r>
      <w:bookmarkStart w:id="29" w:name="OLE_LINK23"/>
      <w:r>
        <w:rPr>
          <w:rFonts w:ascii="宋体" w:hAnsi="宋体" w:hint="eastAsia"/>
          <w:sz w:val="24"/>
          <w:szCs w:val="24"/>
        </w:rPr>
        <w:t xml:space="preserve"> 4 项、QC 成果奖 15 项、BIM 奖 3 项、软件著作权 2 项，工程创优夺杯再创历史新高。</w:t>
      </w:r>
      <w:bookmarkEnd w:id="28"/>
      <w:bookmarkEnd w:id="29"/>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工程创优方面，</w:t>
      </w:r>
      <w:bookmarkStart w:id="30" w:name="OLE_LINK26"/>
      <w:r>
        <w:rPr>
          <w:rFonts w:ascii="宋体" w:hAnsi="宋体" w:hint="eastAsia"/>
          <w:sz w:val="24"/>
          <w:szCs w:val="24"/>
        </w:rPr>
        <w:t>公司包公大道项目成功申报鲁班奖；宿松路7标和大连路两项目荣获市政最高质量评价奖；大连路、黄河路、</w:t>
      </w:r>
      <w:proofErr w:type="gramStart"/>
      <w:r>
        <w:rPr>
          <w:rFonts w:ascii="宋体" w:hAnsi="宋体" w:hint="eastAsia"/>
          <w:sz w:val="24"/>
          <w:szCs w:val="24"/>
        </w:rPr>
        <w:t>珩琅</w:t>
      </w:r>
      <w:proofErr w:type="gramEnd"/>
      <w:r>
        <w:rPr>
          <w:rFonts w:ascii="宋体" w:hAnsi="宋体" w:hint="eastAsia"/>
          <w:sz w:val="24"/>
          <w:szCs w:val="24"/>
        </w:rPr>
        <w:t>山路、</w:t>
      </w:r>
      <w:proofErr w:type="gramStart"/>
      <w:r>
        <w:rPr>
          <w:rFonts w:ascii="宋体" w:hAnsi="宋体" w:hint="eastAsia"/>
          <w:sz w:val="24"/>
          <w:szCs w:val="24"/>
        </w:rPr>
        <w:t>明巢高速</w:t>
      </w:r>
      <w:proofErr w:type="gramEnd"/>
      <w:r>
        <w:rPr>
          <w:rFonts w:ascii="宋体" w:hAnsi="宋体" w:hint="eastAsia"/>
          <w:sz w:val="24"/>
          <w:szCs w:val="24"/>
        </w:rPr>
        <w:t>、G346</w:t>
      </w:r>
      <w:proofErr w:type="gramStart"/>
      <w:r>
        <w:rPr>
          <w:rFonts w:ascii="宋体" w:hAnsi="宋体" w:hint="eastAsia"/>
          <w:sz w:val="24"/>
          <w:szCs w:val="24"/>
        </w:rPr>
        <w:t>巢庐路</w:t>
      </w:r>
      <w:proofErr w:type="gramEnd"/>
      <w:r>
        <w:rPr>
          <w:rFonts w:ascii="宋体" w:hAnsi="宋体" w:hint="eastAsia"/>
          <w:sz w:val="24"/>
          <w:szCs w:val="24"/>
        </w:rPr>
        <w:t>等七个项目斩获黄山杯；</w:t>
      </w:r>
      <w:proofErr w:type="gramStart"/>
      <w:r>
        <w:rPr>
          <w:rFonts w:ascii="宋体" w:hAnsi="宋体" w:hint="eastAsia"/>
          <w:sz w:val="24"/>
          <w:szCs w:val="24"/>
        </w:rPr>
        <w:t>芜</w:t>
      </w:r>
      <w:proofErr w:type="gramEnd"/>
      <w:r>
        <w:rPr>
          <w:rFonts w:ascii="宋体" w:hAnsi="宋体" w:hint="eastAsia"/>
          <w:sz w:val="24"/>
          <w:szCs w:val="24"/>
        </w:rPr>
        <w:t>黄高速预制标、S244路基4标、S366</w:t>
      </w:r>
      <w:proofErr w:type="gramStart"/>
      <w:r>
        <w:rPr>
          <w:rFonts w:ascii="宋体" w:hAnsi="宋体" w:hint="eastAsia"/>
          <w:sz w:val="24"/>
          <w:szCs w:val="24"/>
        </w:rPr>
        <w:t>六合南</w:t>
      </w:r>
      <w:proofErr w:type="gramEnd"/>
      <w:r>
        <w:rPr>
          <w:rFonts w:ascii="宋体" w:hAnsi="宋体" w:hint="eastAsia"/>
          <w:sz w:val="24"/>
          <w:szCs w:val="24"/>
        </w:rPr>
        <w:t>等三个项目获评安徽交通优质工程奖；合肥轨道2号线东延、庄周路两项目获评安徽市政优质工程。公司在项目建设和技术创新方面取得的各类荣誉和奖项，提升了品牌美誉度和影响力，有利于市场的经营和拓展，为工程建造品质提供全面保障，提高公司市场影响力</w:t>
      </w:r>
      <w:bookmarkEnd w:id="30"/>
      <w:r>
        <w:rPr>
          <w:rFonts w:ascii="宋体" w:hAnsi="宋体" w:hint="eastAsia"/>
          <w:sz w:val="24"/>
          <w:szCs w:val="24"/>
        </w:rPr>
        <w:t>。</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5、坚守诚信守信底线，扎实推进信用体系建设</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lastRenderedPageBreak/>
        <w:t>公司始终坚持“以信立身、以诚立业”的经营管理理念，将诚信建设深度融入生产经营、内部管理、对外合作的每一个环节，以诚信铸根基，以信用促发展，持续夯实企业高品质发展的信用基石。</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报告期间，公司在社会信用评价方面成果丰硕：先后获得中国建筑业协会、中国</w:t>
      </w:r>
      <w:bookmarkStart w:id="31" w:name="OLE_LINK27"/>
      <w:r>
        <w:rPr>
          <w:rFonts w:ascii="宋体" w:hAnsi="宋体" w:hint="eastAsia"/>
          <w:sz w:val="24"/>
          <w:szCs w:val="24"/>
        </w:rPr>
        <w:t>施工企业管理协会 AAA 企业信用评价，安徽省建筑业协会 AAA 信用评价；在建设市场信用评分中，取得安徽省、全国公路建设市场 AA 信用评价，同时斩获合肥市市政 AAA 信用评价及其他多个地市的较高信用评价</w:t>
      </w:r>
      <w:bookmarkEnd w:id="31"/>
      <w:r>
        <w:rPr>
          <w:rFonts w:ascii="宋体" w:hAnsi="宋体" w:hint="eastAsia"/>
          <w:sz w:val="24"/>
          <w:szCs w:val="24"/>
        </w:rPr>
        <w:t>。</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荣</w:t>
      </w:r>
      <w:bookmarkStart w:id="32" w:name="OLE_LINK28"/>
      <w:r>
        <w:rPr>
          <w:rFonts w:ascii="宋体" w:hAnsi="宋体" w:hint="eastAsia"/>
          <w:sz w:val="24"/>
          <w:szCs w:val="24"/>
        </w:rPr>
        <w:t>誉表彰方面，公司荣获庐阳区建筑业十强、合肥市建筑业二十强、合肥市市政工程行业优秀企业、安徽省优秀市政施工企业等多项荣誉，且蝉联“安徽省优秀建筑业企业（综合基础设施总承包类）”“安徽省建筑业龙头企业”称号，彰显了公司在行业内的综合实力与良好口碑</w:t>
      </w:r>
      <w:bookmarkEnd w:id="32"/>
      <w:r>
        <w:rPr>
          <w:rFonts w:ascii="宋体" w:hAnsi="宋体" w:hint="eastAsia"/>
          <w:sz w:val="24"/>
          <w:szCs w:val="24"/>
        </w:rPr>
        <w:t>。</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6、强化风险管控体系建设，推动内控管理机制持续优化升级</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2025年，公司进一步夯实风险项目防范机制，聚焦在建项目管控重点，妥善化解项目历史遗留问题和下游供应商凸显的债务矛盾，强化资金风险管控，开展提质增效债权清收专项行动，专班推进债权清收工作。</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在内控管理方面，持续深化“专班督办+部门联席”“三期管制”等管理模式，协同建管、职能部门靠前识别、前置化解，逐渐形成从解决点状局部问题向系统性处置决策的演进路径，强化合</w:t>
      </w:r>
      <w:proofErr w:type="gramStart"/>
      <w:r>
        <w:rPr>
          <w:rFonts w:ascii="宋体" w:hAnsi="宋体" w:hint="eastAsia"/>
          <w:sz w:val="24"/>
          <w:szCs w:val="24"/>
        </w:rPr>
        <w:t>规</w:t>
      </w:r>
      <w:proofErr w:type="gramEnd"/>
      <w:r>
        <w:rPr>
          <w:rFonts w:ascii="宋体" w:hAnsi="宋体" w:hint="eastAsia"/>
          <w:sz w:val="24"/>
          <w:szCs w:val="24"/>
        </w:rPr>
        <w:t>经营理念，提升审计监督质效。</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在能力作风方面，推进务实、担当、高效的工作作风转变，聚焦治理机制、用人机制和激励机制，持续优化重大事项决策机制和流程，协同</w:t>
      </w:r>
      <w:proofErr w:type="gramStart"/>
      <w:r>
        <w:rPr>
          <w:rFonts w:ascii="宋体" w:hAnsi="宋体" w:hint="eastAsia"/>
          <w:sz w:val="24"/>
          <w:szCs w:val="24"/>
        </w:rPr>
        <w:t>破解职能</w:t>
      </w:r>
      <w:proofErr w:type="gramEnd"/>
      <w:r>
        <w:rPr>
          <w:rFonts w:ascii="宋体" w:hAnsi="宋体" w:hint="eastAsia"/>
          <w:sz w:val="24"/>
          <w:szCs w:val="24"/>
        </w:rPr>
        <w:t>交叉难题、执行难点和历史遗留问题。</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在安全生产方面，围绕“落实全员安全生产责任”工作主线，通过强化条线梯队建设与实战能力提升和优化差异</w:t>
      </w:r>
      <w:proofErr w:type="gramStart"/>
      <w:r>
        <w:rPr>
          <w:rFonts w:ascii="宋体" w:hAnsi="宋体" w:hint="eastAsia"/>
          <w:sz w:val="24"/>
          <w:szCs w:val="24"/>
        </w:rPr>
        <w:t>化安全</w:t>
      </w:r>
      <w:proofErr w:type="gramEnd"/>
      <w:r>
        <w:rPr>
          <w:rFonts w:ascii="宋体" w:hAnsi="宋体" w:hint="eastAsia"/>
          <w:sz w:val="24"/>
          <w:szCs w:val="24"/>
        </w:rPr>
        <w:t>目标评价与考核指标管理，聚焦项目现场安全履职实效，突出“隐患治理”实效和职能巡查闭环管理，深化“网格化”责任分区和责任纵深融合，开展场景化、沉浸式的分层级、重实效的培训，建立“互学互鉴”工作机制，推广安全</w:t>
      </w:r>
      <w:proofErr w:type="gramStart"/>
      <w:r>
        <w:rPr>
          <w:rFonts w:ascii="宋体" w:hAnsi="宋体" w:hint="eastAsia"/>
          <w:sz w:val="24"/>
          <w:szCs w:val="24"/>
        </w:rPr>
        <w:t>微创新</w:t>
      </w:r>
      <w:proofErr w:type="gramEnd"/>
      <w:r>
        <w:rPr>
          <w:rFonts w:ascii="宋体" w:hAnsi="宋体" w:hint="eastAsia"/>
          <w:sz w:val="24"/>
          <w:szCs w:val="24"/>
        </w:rPr>
        <w:t>成果，推动全员安全管理能力升级，以高度敬畏之心，筑牢安全生产底线。</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lastRenderedPageBreak/>
        <w:t>7、加强应对控股股东危机，保障公司平稳运营</w:t>
      </w:r>
    </w:p>
    <w:p w:rsidR="005C6932" w:rsidRDefault="00047C2F">
      <w:pPr>
        <w:spacing w:beforeLines="50" w:before="156" w:afterLines="50" w:after="156" w:line="360" w:lineRule="auto"/>
        <w:ind w:firstLineChars="200" w:firstLine="480"/>
        <w:rPr>
          <w:rFonts w:eastAsia="Songti SC" w:cs="宋体"/>
          <w:sz w:val="24"/>
        </w:rPr>
      </w:pPr>
      <w:r>
        <w:rPr>
          <w:rFonts w:ascii="宋体" w:hAnsi="宋体" w:hint="eastAsia"/>
          <w:sz w:val="24"/>
          <w:szCs w:val="24"/>
        </w:rPr>
        <w:t>2025年末，公司控股股东关联某平台有关债务风险发生后，经公司自查，本次事件涉及的金融产品</w:t>
      </w:r>
      <w:proofErr w:type="gramStart"/>
      <w:r>
        <w:rPr>
          <w:rFonts w:ascii="宋体" w:hAnsi="宋体" w:hint="eastAsia"/>
          <w:sz w:val="24"/>
          <w:szCs w:val="24"/>
        </w:rPr>
        <w:t>与交建股份</w:t>
      </w:r>
      <w:proofErr w:type="gramEnd"/>
      <w:r>
        <w:rPr>
          <w:rFonts w:ascii="宋体" w:hAnsi="宋体" w:hint="eastAsia"/>
          <w:sz w:val="24"/>
          <w:szCs w:val="24"/>
        </w:rPr>
        <w:t>及其参、控股子公司均无关，</w:t>
      </w:r>
      <w:proofErr w:type="gramStart"/>
      <w:r>
        <w:rPr>
          <w:rFonts w:ascii="宋体" w:hAnsi="宋体" w:hint="eastAsia"/>
          <w:sz w:val="24"/>
          <w:szCs w:val="24"/>
        </w:rPr>
        <w:t>交建股份</w:t>
      </w:r>
      <w:proofErr w:type="gramEnd"/>
      <w:r>
        <w:rPr>
          <w:rFonts w:ascii="宋体" w:hAnsi="宋体" w:hint="eastAsia"/>
          <w:sz w:val="24"/>
          <w:szCs w:val="24"/>
        </w:rPr>
        <w:t>不承担与该事项有关的任何兑付及担保义务，公司亦未为任何金融理财产品的兑付提供担保或增信。</w:t>
      </w:r>
    </w:p>
    <w:p w:rsidR="005C6932" w:rsidRDefault="00047C2F">
      <w:pPr>
        <w:spacing w:beforeLines="50" w:before="156" w:afterLines="50" w:after="156" w:line="360" w:lineRule="auto"/>
        <w:ind w:firstLineChars="200" w:firstLine="480"/>
        <w:rPr>
          <w:rFonts w:ascii="宋体" w:hAnsi="宋体"/>
          <w:sz w:val="24"/>
          <w:szCs w:val="24"/>
        </w:rPr>
      </w:pPr>
      <w:bookmarkStart w:id="33" w:name="OLE_LINK29"/>
      <w:r>
        <w:rPr>
          <w:rFonts w:ascii="宋体" w:hAnsi="宋体" w:hint="eastAsia"/>
          <w:sz w:val="24"/>
          <w:szCs w:val="24"/>
        </w:rPr>
        <w:t>浙江省各级党委、政府及有关部门高度重视，及时开展调查处置工作。为稳妥有序处置相关风险，维护投资者合法权益，绍兴市帮扶</w:t>
      </w:r>
      <w:proofErr w:type="gramStart"/>
      <w:r>
        <w:rPr>
          <w:rFonts w:ascii="宋体" w:hAnsi="宋体" w:hint="eastAsia"/>
          <w:sz w:val="24"/>
          <w:szCs w:val="24"/>
        </w:rPr>
        <w:t>祥</w:t>
      </w:r>
      <w:proofErr w:type="gramEnd"/>
      <w:r>
        <w:rPr>
          <w:rFonts w:ascii="宋体" w:hAnsi="宋体" w:hint="eastAsia"/>
          <w:sz w:val="24"/>
          <w:szCs w:val="24"/>
        </w:rPr>
        <w:t>源控股工作组于2025年12月12日正式进驻</w:t>
      </w:r>
      <w:proofErr w:type="gramStart"/>
      <w:r>
        <w:rPr>
          <w:rFonts w:ascii="宋体" w:hAnsi="宋体" w:hint="eastAsia"/>
          <w:sz w:val="24"/>
          <w:szCs w:val="24"/>
        </w:rPr>
        <w:t>祥</w:t>
      </w:r>
      <w:proofErr w:type="gramEnd"/>
      <w:r>
        <w:rPr>
          <w:rFonts w:ascii="宋体" w:hAnsi="宋体" w:hint="eastAsia"/>
          <w:sz w:val="24"/>
          <w:szCs w:val="24"/>
        </w:rPr>
        <w:t>源控股，依法依规对</w:t>
      </w:r>
      <w:proofErr w:type="gramStart"/>
      <w:r>
        <w:rPr>
          <w:rFonts w:ascii="宋体" w:hAnsi="宋体" w:hint="eastAsia"/>
          <w:sz w:val="24"/>
          <w:szCs w:val="24"/>
        </w:rPr>
        <w:t>祥</w:t>
      </w:r>
      <w:proofErr w:type="gramEnd"/>
      <w:r>
        <w:rPr>
          <w:rFonts w:ascii="宋体" w:hAnsi="宋体" w:hint="eastAsia"/>
          <w:sz w:val="24"/>
          <w:szCs w:val="24"/>
        </w:rPr>
        <w:t>源控股资产及负债等情况进行排查，督促</w:t>
      </w:r>
      <w:proofErr w:type="gramStart"/>
      <w:r>
        <w:rPr>
          <w:rFonts w:ascii="宋体" w:hAnsi="宋体" w:hint="eastAsia"/>
          <w:sz w:val="24"/>
          <w:szCs w:val="24"/>
        </w:rPr>
        <w:t>祥</w:t>
      </w:r>
      <w:proofErr w:type="gramEnd"/>
      <w:r>
        <w:rPr>
          <w:rFonts w:ascii="宋体" w:hAnsi="宋体" w:hint="eastAsia"/>
          <w:sz w:val="24"/>
          <w:szCs w:val="24"/>
        </w:rPr>
        <w:t>源控股依法履行债务责任</w:t>
      </w:r>
      <w:bookmarkEnd w:id="33"/>
      <w:r>
        <w:rPr>
          <w:rFonts w:ascii="宋体" w:hAnsi="宋体" w:hint="eastAsia"/>
          <w:sz w:val="24"/>
          <w:szCs w:val="24"/>
        </w:rPr>
        <w:t>。</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公司积极与帮扶组保持沟通，维护公司利益，</w:t>
      </w:r>
      <w:r>
        <w:rPr>
          <w:rFonts w:ascii="宋体" w:hAnsi="宋体"/>
          <w:sz w:val="24"/>
          <w:szCs w:val="24"/>
        </w:rPr>
        <w:t>内部已召开多次专题会议，成立专班，落实责任到人，整合资源，开源节流，确保在建项目的平稳运营</w:t>
      </w:r>
      <w:r>
        <w:rPr>
          <w:rFonts w:ascii="宋体" w:hAnsi="宋体" w:hint="eastAsia"/>
          <w:sz w:val="24"/>
          <w:szCs w:val="24"/>
        </w:rPr>
        <w:t>、安全生产。</w:t>
      </w:r>
    </w:p>
    <w:p w:rsidR="005C6932" w:rsidRDefault="00047C2F">
      <w:pPr>
        <w:spacing w:beforeLines="50" w:before="156" w:afterLines="50" w:after="156" w:line="360" w:lineRule="auto"/>
        <w:ind w:firstLineChars="200" w:firstLine="482"/>
        <w:rPr>
          <w:rFonts w:ascii="宋体" w:hAnsi="宋体"/>
          <w:b/>
          <w:bCs/>
          <w:sz w:val="24"/>
          <w:szCs w:val="24"/>
        </w:rPr>
      </w:pPr>
      <w:r>
        <w:rPr>
          <w:rFonts w:ascii="宋体" w:hAnsi="宋体" w:hint="eastAsia"/>
          <w:b/>
          <w:bCs/>
          <w:sz w:val="24"/>
          <w:szCs w:val="24"/>
        </w:rPr>
        <w:t>二、2</w:t>
      </w:r>
      <w:r>
        <w:rPr>
          <w:rFonts w:ascii="宋体" w:hAnsi="宋体"/>
          <w:b/>
          <w:bCs/>
          <w:sz w:val="24"/>
          <w:szCs w:val="24"/>
        </w:rPr>
        <w:t>0</w:t>
      </w:r>
      <w:r>
        <w:rPr>
          <w:rFonts w:ascii="宋体" w:hAnsi="宋体" w:hint="eastAsia"/>
          <w:b/>
          <w:bCs/>
          <w:sz w:val="24"/>
          <w:szCs w:val="24"/>
        </w:rPr>
        <w:t>25年度董事会工作情况回顾</w:t>
      </w:r>
    </w:p>
    <w:p w:rsidR="005C6932" w:rsidRDefault="00047C2F">
      <w:pPr>
        <w:spacing w:beforeLines="50" w:before="156" w:afterLines="50" w:after="156" w:line="360" w:lineRule="auto"/>
        <w:ind w:firstLineChars="200" w:firstLine="482"/>
        <w:rPr>
          <w:rFonts w:ascii="宋体" w:hAnsi="宋体"/>
          <w:b/>
          <w:bCs/>
          <w:sz w:val="24"/>
          <w:szCs w:val="24"/>
        </w:rPr>
      </w:pPr>
      <w:r>
        <w:rPr>
          <w:rFonts w:ascii="宋体" w:hAnsi="宋体" w:hint="eastAsia"/>
          <w:b/>
          <w:bCs/>
          <w:sz w:val="24"/>
          <w:szCs w:val="24"/>
        </w:rPr>
        <w:t>1、董事会会议召开情况</w:t>
      </w:r>
    </w:p>
    <w:p w:rsidR="005C6932" w:rsidRDefault="00047C2F">
      <w:pPr>
        <w:spacing w:beforeLines="50" w:before="156" w:afterLines="50" w:after="156" w:line="360" w:lineRule="auto"/>
        <w:ind w:firstLineChars="200" w:firstLine="480"/>
        <w:rPr>
          <w:rFonts w:ascii="宋体" w:hAnsi="宋体"/>
          <w:sz w:val="24"/>
          <w:szCs w:val="24"/>
        </w:rPr>
      </w:pPr>
      <w:r>
        <w:rPr>
          <w:rFonts w:ascii="宋体" w:hAnsi="宋体" w:hint="eastAsia"/>
          <w:sz w:val="24"/>
          <w:szCs w:val="24"/>
        </w:rPr>
        <w:t>2025年度，公司共计召开了7次董事会，共审议了28项有关议案。具体情况如下：</w:t>
      </w:r>
    </w:p>
    <w:tbl>
      <w:tblPr>
        <w:tblW w:w="8359" w:type="dxa"/>
        <w:tblLook w:val="04A0" w:firstRow="1" w:lastRow="0" w:firstColumn="1" w:lastColumn="0" w:noHBand="0" w:noVBand="1"/>
      </w:tblPr>
      <w:tblGrid>
        <w:gridCol w:w="1936"/>
        <w:gridCol w:w="1603"/>
        <w:gridCol w:w="2835"/>
        <w:gridCol w:w="1985"/>
      </w:tblGrid>
      <w:tr w:rsidR="005C6932">
        <w:trPr>
          <w:trHeight w:val="285"/>
        </w:trPr>
        <w:tc>
          <w:tcPr>
            <w:tcW w:w="1936" w:type="dxa"/>
            <w:tcBorders>
              <w:top w:val="single" w:sz="4" w:space="0" w:color="auto"/>
              <w:left w:val="single" w:sz="4" w:space="0" w:color="auto"/>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召开时间</w:t>
            </w:r>
          </w:p>
        </w:tc>
        <w:tc>
          <w:tcPr>
            <w:tcW w:w="1603"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召开届次</w:t>
            </w:r>
          </w:p>
        </w:tc>
        <w:tc>
          <w:tcPr>
            <w:tcW w:w="2835"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议案内容</w:t>
            </w:r>
          </w:p>
        </w:tc>
        <w:tc>
          <w:tcPr>
            <w:tcW w:w="1985"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表决情况</w:t>
            </w:r>
          </w:p>
        </w:tc>
      </w:tr>
      <w:tr w:rsidR="005C6932">
        <w:trPr>
          <w:trHeight w:val="285"/>
        </w:trPr>
        <w:tc>
          <w:tcPr>
            <w:tcW w:w="1936" w:type="dxa"/>
            <w:tcBorders>
              <w:top w:val="nil"/>
              <w:left w:val="single" w:sz="4" w:space="0" w:color="auto"/>
              <w:bottom w:val="single" w:sz="4" w:space="0" w:color="auto"/>
              <w:right w:val="single" w:sz="4" w:space="0" w:color="auto"/>
            </w:tcBorders>
            <w:noWrap/>
            <w:vAlign w:val="center"/>
          </w:tcPr>
          <w:p w:rsidR="005C6932" w:rsidRDefault="00047C2F">
            <w:pPr>
              <w:widowControl/>
              <w:jc w:val="right"/>
              <w:rPr>
                <w:rFonts w:ascii="等线" w:eastAsia="等线" w:hAnsi="等线" w:cs="宋体"/>
                <w:color w:val="000000"/>
                <w:kern w:val="0"/>
                <w:sz w:val="22"/>
              </w:rPr>
            </w:pPr>
            <w:r>
              <w:rPr>
                <w:rFonts w:ascii="等线" w:eastAsia="等线" w:hAnsi="等线" w:cs="宋体" w:hint="eastAsia"/>
                <w:color w:val="000000"/>
                <w:kern w:val="0"/>
                <w:sz w:val="22"/>
              </w:rPr>
              <w:t>2025年1月6日</w:t>
            </w:r>
          </w:p>
        </w:tc>
        <w:tc>
          <w:tcPr>
            <w:tcW w:w="1603"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第三届董事会第十九次会议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《关于公司对外投资设立合资公司的议案》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2025年4月27日</w:t>
            </w:r>
          </w:p>
        </w:tc>
        <w:tc>
          <w:tcPr>
            <w:tcW w:w="160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第三届董事会第二十次会议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1、《2024年度总经理工作报告的议案》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bookmarkStart w:id="34" w:name="RANGE!C4"/>
            <w:r>
              <w:rPr>
                <w:rFonts w:ascii="等线" w:eastAsia="等线" w:hAnsi="等线" w:cs="宋体" w:hint="eastAsia"/>
                <w:color w:val="000000"/>
                <w:kern w:val="0"/>
                <w:sz w:val="22"/>
              </w:rPr>
              <w:t>2、《2024年度董事会工作报告的议案》</w:t>
            </w:r>
            <w:bookmarkEnd w:id="34"/>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3、《董事会对独立董事独立性自查情况的专项报告》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4、《公司对会计师事务所履职情况评估报告》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5、《董事会审计委员会对会计师事务所履行监督职责情况报告》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6、《关于公司2024年度财务决算报告的议案》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7、《关于公司2024年年度报告全文及摘要的议案》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8、《关于公司2024年度利润分配预案的议案》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9、《关于公司2024年度募集资金存放与实际使用情况专项报告的议案》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10、《关于公司2024年度内部控制评价报告的议案》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85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11、《关于2024年日常关联交易执行情况及2025年日常关联交易预计的议案》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同意7票；反对0票；弃权0票；本议案关联董事俞红华、何林海回避表决</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bookmarkStart w:id="35" w:name="RANGE!C14"/>
            <w:r>
              <w:rPr>
                <w:rFonts w:ascii="等线" w:eastAsia="等线" w:hAnsi="等线" w:cs="宋体" w:hint="eastAsia"/>
                <w:color w:val="000000"/>
                <w:kern w:val="0"/>
                <w:sz w:val="22"/>
              </w:rPr>
              <w:t>12、《关于2025年度为子公司提供担保预计的议案》</w:t>
            </w:r>
            <w:bookmarkEnd w:id="35"/>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13、《关于2024年度计提资产减值准备的议案》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14、《关于公司2025年度综合授信额度的议案》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15、《关于公司续聘会计师事务所的议案》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16、《关于公司召开2024年年度股东大会的议案》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17、听取了《2024年度独立董事述职报告》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宋体" w:hAnsi="宋体" w:cs="宋体"/>
                <w:color w:val="000000"/>
                <w:kern w:val="0"/>
                <w:sz w:val="20"/>
              </w:rPr>
            </w:pPr>
            <w:r>
              <w:rPr>
                <w:rFonts w:ascii="宋体" w:hAnsi="宋体" w:cs="宋体" w:hint="eastAsia"/>
                <w:color w:val="000000"/>
                <w:kern w:val="0"/>
                <w:sz w:val="20"/>
              </w:rPr>
              <w:t>-</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18、听取了《董事会审计委员会2024年度履职情况报告》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宋体" w:hAnsi="宋体" w:cs="宋体"/>
                <w:color w:val="000000"/>
                <w:kern w:val="0"/>
                <w:sz w:val="20"/>
              </w:rPr>
            </w:pPr>
            <w:r>
              <w:rPr>
                <w:rFonts w:ascii="宋体" w:hAnsi="宋体" w:cs="宋体" w:hint="eastAsia"/>
                <w:color w:val="000000"/>
                <w:kern w:val="0"/>
                <w:sz w:val="20"/>
              </w:rPr>
              <w:t>-</w:t>
            </w:r>
          </w:p>
        </w:tc>
      </w:tr>
      <w:tr w:rsidR="005C6932">
        <w:trPr>
          <w:trHeight w:val="285"/>
        </w:trPr>
        <w:tc>
          <w:tcPr>
            <w:tcW w:w="1936" w:type="dxa"/>
            <w:tcBorders>
              <w:top w:val="nil"/>
              <w:left w:val="single" w:sz="4" w:space="0" w:color="auto"/>
              <w:bottom w:val="single" w:sz="4" w:space="0" w:color="auto"/>
              <w:right w:val="single" w:sz="4" w:space="0" w:color="auto"/>
            </w:tcBorders>
            <w:noWrap/>
            <w:vAlign w:val="center"/>
          </w:tcPr>
          <w:p w:rsidR="005C6932" w:rsidRDefault="00047C2F">
            <w:pPr>
              <w:widowControl/>
              <w:jc w:val="right"/>
              <w:rPr>
                <w:rFonts w:ascii="等线" w:eastAsia="等线" w:hAnsi="等线" w:cs="宋体"/>
                <w:color w:val="000000"/>
                <w:kern w:val="0"/>
                <w:sz w:val="22"/>
              </w:rPr>
            </w:pPr>
            <w:r>
              <w:rPr>
                <w:rFonts w:ascii="等线" w:eastAsia="等线" w:hAnsi="等线" w:cs="宋体" w:hint="eastAsia"/>
                <w:color w:val="000000"/>
                <w:kern w:val="0"/>
                <w:sz w:val="22"/>
              </w:rPr>
              <w:t>2025年4月29日</w:t>
            </w:r>
          </w:p>
        </w:tc>
        <w:tc>
          <w:tcPr>
            <w:tcW w:w="1603"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第三届董事会第二十一次会议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《安徽省交通建设股份有限公司2025年第一季度报告》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同意9票；反对0票；弃权0票</w:t>
            </w:r>
          </w:p>
        </w:tc>
      </w:tr>
      <w:tr w:rsidR="005C6932">
        <w:trPr>
          <w:trHeight w:val="285"/>
        </w:trPr>
        <w:tc>
          <w:tcPr>
            <w:tcW w:w="1936"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2025年7月10日</w:t>
            </w:r>
          </w:p>
        </w:tc>
        <w:tc>
          <w:tcPr>
            <w:tcW w:w="160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第三届董事会第二十二次会议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1、《关于转让投资基金份额暨退出投资基金的议案》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2、《关于终止投资合资公司项目的议案》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2025年8月21日</w:t>
            </w:r>
          </w:p>
        </w:tc>
        <w:tc>
          <w:tcPr>
            <w:tcW w:w="160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第三届董事会第二十三次会议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1、关于《安徽省交通建设股份有限公司2025年半年度报告》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2、《安徽省交通建设股份有限公司关于2025年半年度募集资金存放与实际使用情况的专项报告》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tcBorders>
              <w:top w:val="nil"/>
              <w:left w:val="single" w:sz="4" w:space="0" w:color="auto"/>
              <w:bottom w:val="single" w:sz="4" w:space="0" w:color="auto"/>
              <w:right w:val="single" w:sz="4" w:space="0" w:color="auto"/>
            </w:tcBorders>
            <w:noWrap/>
            <w:vAlign w:val="center"/>
          </w:tcPr>
          <w:p w:rsidR="005C6932" w:rsidRDefault="00047C2F">
            <w:pPr>
              <w:widowControl/>
              <w:jc w:val="right"/>
              <w:rPr>
                <w:rFonts w:ascii="等线" w:eastAsia="等线" w:hAnsi="等线" w:cs="宋体"/>
                <w:color w:val="000000"/>
                <w:kern w:val="0"/>
                <w:sz w:val="22"/>
              </w:rPr>
            </w:pPr>
            <w:r>
              <w:rPr>
                <w:rFonts w:ascii="等线" w:eastAsia="等线" w:hAnsi="等线" w:cs="宋体" w:hint="eastAsia"/>
                <w:color w:val="000000"/>
                <w:kern w:val="0"/>
                <w:sz w:val="22"/>
              </w:rPr>
              <w:t>2025年10月28</w:t>
            </w:r>
            <w:r>
              <w:rPr>
                <w:rFonts w:ascii="等线" w:eastAsia="等线" w:hAnsi="等线" w:cs="宋体" w:hint="eastAsia"/>
                <w:color w:val="000000"/>
                <w:kern w:val="0"/>
                <w:sz w:val="22"/>
              </w:rPr>
              <w:lastRenderedPageBreak/>
              <w:t>日</w:t>
            </w:r>
          </w:p>
        </w:tc>
        <w:tc>
          <w:tcPr>
            <w:tcW w:w="1603"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lastRenderedPageBreak/>
              <w:t>第三届董事会</w:t>
            </w:r>
            <w:r>
              <w:rPr>
                <w:rFonts w:ascii="等线" w:eastAsia="等线" w:hAnsi="等线" w:cs="宋体" w:hint="eastAsia"/>
                <w:color w:val="000000"/>
                <w:kern w:val="0"/>
                <w:sz w:val="22"/>
              </w:rPr>
              <w:lastRenderedPageBreak/>
              <w:t>第二十四次会议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lastRenderedPageBreak/>
              <w:t>1、关于《安徽省交通建设</w:t>
            </w:r>
            <w:r>
              <w:rPr>
                <w:rFonts w:ascii="等线" w:eastAsia="等线" w:hAnsi="等线" w:cs="宋体" w:hint="eastAsia"/>
                <w:color w:val="000000"/>
                <w:kern w:val="0"/>
                <w:sz w:val="22"/>
              </w:rPr>
              <w:lastRenderedPageBreak/>
              <w:t>股份有限公司2025年第三季度报告》</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lastRenderedPageBreak/>
              <w:t>同意8票；反对0</w:t>
            </w:r>
            <w:r>
              <w:rPr>
                <w:rFonts w:ascii="等线" w:eastAsia="等线" w:hAnsi="等线" w:cs="宋体" w:hint="eastAsia"/>
                <w:color w:val="000000"/>
                <w:kern w:val="0"/>
                <w:sz w:val="22"/>
              </w:rPr>
              <w:lastRenderedPageBreak/>
              <w:t>票；弃权0票</w:t>
            </w:r>
          </w:p>
        </w:tc>
      </w:tr>
      <w:tr w:rsidR="005C6932">
        <w:trPr>
          <w:trHeight w:val="285"/>
        </w:trPr>
        <w:tc>
          <w:tcPr>
            <w:tcW w:w="1936"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lastRenderedPageBreak/>
              <w:t>2025年12月8日</w:t>
            </w:r>
          </w:p>
        </w:tc>
        <w:tc>
          <w:tcPr>
            <w:tcW w:w="160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第三届董事会第二十五次会议</w:t>
            </w: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1、《关于取消监事会并修订&lt;公司章程&gt;的议案》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2、《关于修订公司治理系列制度的议案》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r w:rsidR="005C6932">
        <w:trPr>
          <w:trHeight w:val="285"/>
        </w:trPr>
        <w:tc>
          <w:tcPr>
            <w:tcW w:w="1936"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60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2835"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3、《关于公司召开2025年第一次临时股东大会的议案》</w:t>
            </w:r>
          </w:p>
        </w:tc>
        <w:tc>
          <w:tcPr>
            <w:tcW w:w="1985" w:type="dxa"/>
            <w:tcBorders>
              <w:top w:val="nil"/>
              <w:left w:val="nil"/>
              <w:bottom w:val="single" w:sz="4" w:space="0" w:color="auto"/>
              <w:right w:val="single" w:sz="4" w:space="0" w:color="auto"/>
            </w:tcBorders>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同意8票；反对0票；弃权0票</w:t>
            </w:r>
          </w:p>
        </w:tc>
      </w:tr>
    </w:tbl>
    <w:p w:rsidR="005C6932" w:rsidRDefault="005C6932">
      <w:pPr>
        <w:spacing w:line="360" w:lineRule="auto"/>
        <w:rPr>
          <w:rFonts w:ascii="宋体" w:hAnsi="宋体"/>
          <w:sz w:val="24"/>
          <w:szCs w:val="24"/>
        </w:rPr>
      </w:pPr>
    </w:p>
    <w:p w:rsidR="005C6932" w:rsidRDefault="00047C2F">
      <w:pPr>
        <w:spacing w:line="360" w:lineRule="auto"/>
        <w:rPr>
          <w:rFonts w:ascii="宋体" w:hAnsi="宋体"/>
          <w:b/>
          <w:bCs/>
          <w:sz w:val="24"/>
          <w:szCs w:val="24"/>
        </w:rPr>
      </w:pPr>
      <w:r>
        <w:rPr>
          <w:rFonts w:ascii="宋体" w:hAnsi="宋体" w:hint="eastAsia"/>
          <w:b/>
          <w:bCs/>
          <w:sz w:val="24"/>
          <w:szCs w:val="24"/>
        </w:rPr>
        <w:t>2、股东会会议召开情况</w:t>
      </w:r>
    </w:p>
    <w:p w:rsidR="005C6932" w:rsidRDefault="00047C2F">
      <w:pPr>
        <w:spacing w:line="360" w:lineRule="auto"/>
        <w:ind w:firstLineChars="200" w:firstLine="480"/>
        <w:rPr>
          <w:rFonts w:ascii="宋体" w:hAnsi="宋体"/>
          <w:sz w:val="24"/>
          <w:szCs w:val="24"/>
        </w:rPr>
      </w:pPr>
      <w:bookmarkStart w:id="36" w:name="_Hlk162254985"/>
      <w:r>
        <w:rPr>
          <w:rFonts w:ascii="宋体" w:hAnsi="宋体" w:hint="eastAsia"/>
          <w:sz w:val="24"/>
          <w:szCs w:val="24"/>
        </w:rPr>
        <w:t>2025年度，公司共计召开了2次股东会，其中1次临时股东会，1次年度股东会，共审议了19项有关议案。</w:t>
      </w:r>
      <w:bookmarkEnd w:id="36"/>
      <w:r>
        <w:rPr>
          <w:rFonts w:ascii="宋体" w:hAnsi="宋体"/>
          <w:sz w:val="24"/>
          <w:szCs w:val="24"/>
        </w:rPr>
        <w:t>公司董事会根据《公司章程》及有关法律法规的要求，按照</w:t>
      </w:r>
      <w:r>
        <w:rPr>
          <w:rFonts w:ascii="宋体" w:hAnsi="宋体" w:hint="eastAsia"/>
          <w:sz w:val="24"/>
          <w:szCs w:val="24"/>
        </w:rPr>
        <w:t>股东会</w:t>
      </w:r>
      <w:r>
        <w:rPr>
          <w:rFonts w:ascii="宋体" w:hAnsi="宋体"/>
          <w:sz w:val="24"/>
          <w:szCs w:val="24"/>
        </w:rPr>
        <w:t>决议及授权，本着对全体股东负责的态度，将</w:t>
      </w:r>
      <w:r>
        <w:rPr>
          <w:rFonts w:ascii="宋体" w:hAnsi="宋体" w:hint="eastAsia"/>
          <w:sz w:val="24"/>
          <w:szCs w:val="24"/>
        </w:rPr>
        <w:t>股东会</w:t>
      </w:r>
      <w:r>
        <w:rPr>
          <w:rFonts w:ascii="宋体" w:hAnsi="宋体"/>
          <w:sz w:val="24"/>
          <w:szCs w:val="24"/>
        </w:rPr>
        <w:t>审议通过的各项议案和事项及时办理，确保</w:t>
      </w:r>
      <w:r>
        <w:rPr>
          <w:rFonts w:ascii="宋体" w:hAnsi="宋体" w:hint="eastAsia"/>
          <w:sz w:val="24"/>
          <w:szCs w:val="24"/>
        </w:rPr>
        <w:t>股东会</w:t>
      </w:r>
      <w:r>
        <w:rPr>
          <w:rFonts w:ascii="宋体" w:hAnsi="宋体"/>
          <w:sz w:val="24"/>
          <w:szCs w:val="24"/>
        </w:rPr>
        <w:t>各项决议顺利执行，有力维护了全体股东的合法权益。</w:t>
      </w:r>
      <w:r>
        <w:rPr>
          <w:rFonts w:ascii="宋体" w:hAnsi="宋体" w:hint="eastAsia"/>
          <w:sz w:val="24"/>
          <w:szCs w:val="24"/>
        </w:rPr>
        <w:t>股东会召开具体情况如下：</w:t>
      </w:r>
    </w:p>
    <w:tbl>
      <w:tblPr>
        <w:tblW w:w="9100" w:type="dxa"/>
        <w:jc w:val="center"/>
        <w:tblLook w:val="04A0" w:firstRow="1" w:lastRow="0" w:firstColumn="1" w:lastColumn="0" w:noHBand="0" w:noVBand="1"/>
      </w:tblPr>
      <w:tblGrid>
        <w:gridCol w:w="1413"/>
        <w:gridCol w:w="1752"/>
        <w:gridCol w:w="4819"/>
        <w:gridCol w:w="1116"/>
      </w:tblGrid>
      <w:tr w:rsidR="005C6932">
        <w:trPr>
          <w:trHeight w:val="285"/>
          <w:jc w:val="center"/>
        </w:trPr>
        <w:tc>
          <w:tcPr>
            <w:tcW w:w="1413" w:type="dxa"/>
            <w:tcBorders>
              <w:top w:val="single" w:sz="4" w:space="0" w:color="auto"/>
              <w:left w:val="single" w:sz="4" w:space="0" w:color="auto"/>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召开时间</w:t>
            </w:r>
          </w:p>
        </w:tc>
        <w:tc>
          <w:tcPr>
            <w:tcW w:w="1752"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召开届次</w:t>
            </w:r>
          </w:p>
        </w:tc>
        <w:tc>
          <w:tcPr>
            <w:tcW w:w="4819"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议案内容</w:t>
            </w:r>
          </w:p>
        </w:tc>
        <w:tc>
          <w:tcPr>
            <w:tcW w:w="1116" w:type="dxa"/>
            <w:tcBorders>
              <w:top w:val="single" w:sz="4" w:space="0" w:color="auto"/>
              <w:left w:val="nil"/>
              <w:bottom w:val="single" w:sz="4" w:space="0" w:color="auto"/>
              <w:right w:val="single" w:sz="4" w:space="0" w:color="auto"/>
            </w:tcBorders>
            <w:vAlign w:val="center"/>
          </w:tcPr>
          <w:p w:rsidR="005C6932" w:rsidRDefault="00047C2F">
            <w:pPr>
              <w:widowControl/>
              <w:jc w:val="center"/>
              <w:rPr>
                <w:rFonts w:ascii="宋体" w:hAnsi="宋体" w:cs="宋体"/>
                <w:b/>
                <w:bCs/>
                <w:color w:val="000000"/>
                <w:kern w:val="0"/>
                <w:sz w:val="20"/>
              </w:rPr>
            </w:pPr>
            <w:r>
              <w:rPr>
                <w:rFonts w:ascii="宋体" w:hAnsi="宋体" w:cs="宋体" w:hint="eastAsia"/>
                <w:b/>
                <w:bCs/>
                <w:color w:val="000000"/>
                <w:kern w:val="0"/>
                <w:sz w:val="20"/>
              </w:rPr>
              <w:t>表决情况</w:t>
            </w:r>
          </w:p>
        </w:tc>
      </w:tr>
      <w:tr w:rsidR="005C6932">
        <w:trPr>
          <w:trHeight w:val="285"/>
          <w:jc w:val="center"/>
        </w:trPr>
        <w:tc>
          <w:tcPr>
            <w:tcW w:w="141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2025年5月19日</w:t>
            </w:r>
          </w:p>
        </w:tc>
        <w:tc>
          <w:tcPr>
            <w:tcW w:w="1752"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2024年年度股东大会</w:t>
            </w: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1、《2024年度董事会工作报告的议案》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2、《2024年度监事会工作报告的议案》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3、 《关于公司2024年度财务决算报告的议案》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4、 《关于公司2024年年度报告全文及摘要的议案》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5、 《关于公司2024年度利润分配预案的议案》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6、 《关于2024年日常关联交易执行情况及2025年日常关联交易预计的议案》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7、 《关于2025年度为子公司提供担保预计的议案》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8、 《关于公司2025年度综合授信额度的议案》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9、 《关于公司续聘会计师事务所的议案》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2025年12月24日</w:t>
            </w:r>
          </w:p>
        </w:tc>
        <w:tc>
          <w:tcPr>
            <w:tcW w:w="1752" w:type="dxa"/>
            <w:vMerge w:val="restart"/>
            <w:tcBorders>
              <w:top w:val="nil"/>
              <w:left w:val="single" w:sz="4" w:space="0" w:color="auto"/>
              <w:bottom w:val="single" w:sz="4" w:space="0" w:color="auto"/>
              <w:right w:val="single" w:sz="4" w:space="0" w:color="auto"/>
            </w:tcBorders>
            <w:noWrap/>
            <w:vAlign w:val="center"/>
          </w:tcPr>
          <w:p w:rsidR="005C6932" w:rsidRDefault="00047C2F">
            <w:pPr>
              <w:widowControl/>
              <w:jc w:val="center"/>
              <w:rPr>
                <w:rFonts w:ascii="等线" w:eastAsia="等线" w:hAnsi="等线" w:cs="宋体"/>
                <w:color w:val="000000"/>
                <w:kern w:val="0"/>
                <w:sz w:val="22"/>
              </w:rPr>
            </w:pPr>
            <w:r>
              <w:rPr>
                <w:rFonts w:ascii="等线" w:eastAsia="等线" w:hAnsi="等线" w:cs="宋体" w:hint="eastAsia"/>
                <w:color w:val="000000"/>
                <w:kern w:val="0"/>
                <w:sz w:val="22"/>
              </w:rPr>
              <w:t>2025年第一次临时股东大会</w:t>
            </w: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1、 《关于取消监事会并修订&lt;公司章程&gt;的议案》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2.01《关于修订股东会议事规则的议案》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2.02《关于修订董事会议事规则的议案》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2.03《关于修订关联交易管理制度的议案》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2.04《关于修订对外投资管理制度的议案》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2.05《关于修订对外担保管理制度的议案》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2.06《关于修订防范控股股东及关联方资金占用管理制度的议案》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2.07《关于修订募集资金管理制度的议案》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2.08《关于修订信息披露管理制度的议案》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r w:rsidR="005C6932">
        <w:trPr>
          <w:trHeight w:val="285"/>
          <w:jc w:val="center"/>
        </w:trPr>
        <w:tc>
          <w:tcPr>
            <w:tcW w:w="1413"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1752" w:type="dxa"/>
            <w:vMerge/>
            <w:tcBorders>
              <w:top w:val="nil"/>
              <w:left w:val="single" w:sz="4" w:space="0" w:color="auto"/>
              <w:bottom w:val="single" w:sz="4" w:space="0" w:color="auto"/>
              <w:right w:val="single" w:sz="4" w:space="0" w:color="auto"/>
            </w:tcBorders>
            <w:vAlign w:val="center"/>
          </w:tcPr>
          <w:p w:rsidR="005C6932" w:rsidRDefault="005C6932">
            <w:pPr>
              <w:widowControl/>
              <w:jc w:val="left"/>
              <w:rPr>
                <w:rFonts w:ascii="等线" w:eastAsia="等线" w:hAnsi="等线" w:cs="宋体"/>
                <w:color w:val="000000"/>
                <w:kern w:val="0"/>
                <w:sz w:val="22"/>
              </w:rPr>
            </w:pPr>
          </w:p>
        </w:tc>
        <w:tc>
          <w:tcPr>
            <w:tcW w:w="4819" w:type="dxa"/>
            <w:tcBorders>
              <w:top w:val="nil"/>
              <w:left w:val="nil"/>
              <w:bottom w:val="single" w:sz="4" w:space="0" w:color="auto"/>
              <w:right w:val="single" w:sz="4" w:space="0" w:color="auto"/>
            </w:tcBorders>
            <w:noWrap/>
            <w:vAlign w:val="center"/>
          </w:tcPr>
          <w:p w:rsidR="005C6932" w:rsidRDefault="00047C2F">
            <w:pPr>
              <w:widowControl/>
              <w:jc w:val="left"/>
              <w:rPr>
                <w:rFonts w:ascii="等线" w:eastAsia="等线" w:hAnsi="等线" w:cs="宋体"/>
                <w:color w:val="000000"/>
                <w:kern w:val="0"/>
                <w:sz w:val="22"/>
              </w:rPr>
            </w:pPr>
            <w:r>
              <w:rPr>
                <w:rFonts w:ascii="等线" w:eastAsia="等线" w:hAnsi="等线" w:cs="宋体" w:hint="eastAsia"/>
                <w:color w:val="000000"/>
                <w:kern w:val="0"/>
                <w:sz w:val="22"/>
              </w:rPr>
              <w:t>2.09《关于修订独立董事工作制度的议案》</w:t>
            </w:r>
          </w:p>
        </w:tc>
        <w:tc>
          <w:tcPr>
            <w:tcW w:w="1116" w:type="dxa"/>
            <w:tcBorders>
              <w:top w:val="nil"/>
              <w:left w:val="nil"/>
              <w:bottom w:val="single" w:sz="4" w:space="0" w:color="auto"/>
              <w:right w:val="single" w:sz="4" w:space="0" w:color="auto"/>
            </w:tcBorders>
            <w:vAlign w:val="center"/>
          </w:tcPr>
          <w:p w:rsidR="005C6932" w:rsidRDefault="00047C2F">
            <w:pPr>
              <w:widowControl/>
              <w:jc w:val="center"/>
              <w:rPr>
                <w:rFonts w:ascii="宋体" w:hAnsi="宋体" w:cs="宋体"/>
                <w:color w:val="000000"/>
                <w:kern w:val="0"/>
                <w:sz w:val="20"/>
              </w:rPr>
            </w:pPr>
            <w:r>
              <w:rPr>
                <w:rFonts w:ascii="宋体" w:hAnsi="宋体" w:cs="宋体" w:hint="eastAsia"/>
                <w:color w:val="000000"/>
                <w:kern w:val="0"/>
                <w:sz w:val="20"/>
              </w:rPr>
              <w:t>通过</w:t>
            </w:r>
          </w:p>
        </w:tc>
      </w:tr>
    </w:tbl>
    <w:p w:rsidR="005C6932" w:rsidRDefault="005C6932">
      <w:pPr>
        <w:spacing w:line="360" w:lineRule="auto"/>
        <w:ind w:firstLineChars="200" w:firstLine="482"/>
        <w:rPr>
          <w:rFonts w:ascii="宋体" w:hAnsi="宋体"/>
          <w:b/>
          <w:bCs/>
          <w:sz w:val="24"/>
          <w:szCs w:val="24"/>
        </w:rPr>
      </w:pPr>
    </w:p>
    <w:p w:rsidR="005C6932" w:rsidRDefault="00047C2F">
      <w:pPr>
        <w:spacing w:line="360" w:lineRule="auto"/>
        <w:ind w:firstLineChars="200" w:firstLine="482"/>
        <w:rPr>
          <w:rFonts w:ascii="宋体" w:hAnsi="宋体"/>
          <w:b/>
          <w:bCs/>
          <w:sz w:val="24"/>
          <w:szCs w:val="24"/>
        </w:rPr>
      </w:pPr>
      <w:r>
        <w:rPr>
          <w:rFonts w:ascii="宋体" w:hAnsi="宋体" w:hint="eastAsia"/>
          <w:b/>
          <w:bCs/>
          <w:sz w:val="24"/>
          <w:szCs w:val="24"/>
        </w:rPr>
        <w:t>3、董事会各专门委员会履职及运作情况</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公司董事会下设审计委员会、薪酬与考核委员会、提名委员会、战略委员会四个专门委员会。报告期内，</w:t>
      </w:r>
      <w:r>
        <w:rPr>
          <w:rFonts w:ascii="宋体" w:hAnsi="宋体"/>
          <w:sz w:val="24"/>
          <w:szCs w:val="24"/>
        </w:rPr>
        <w:t>各委员会依据《公司法》《证券法》《公司章程》和董事会专门委员会工作细则</w:t>
      </w:r>
      <w:r>
        <w:rPr>
          <w:rFonts w:ascii="宋体" w:hAnsi="宋体" w:hint="eastAsia"/>
          <w:sz w:val="24"/>
          <w:szCs w:val="24"/>
        </w:rPr>
        <w:t>的</w:t>
      </w:r>
      <w:r>
        <w:rPr>
          <w:rFonts w:ascii="宋体" w:hAnsi="宋体"/>
          <w:sz w:val="24"/>
          <w:szCs w:val="24"/>
        </w:rPr>
        <w:t>规定</w:t>
      </w:r>
      <w:r>
        <w:rPr>
          <w:rFonts w:ascii="宋体" w:hAnsi="宋体" w:hint="eastAsia"/>
          <w:sz w:val="24"/>
          <w:szCs w:val="24"/>
        </w:rPr>
        <w:t>，充分发挥了专门委员会职责，切实履职尽责，规范了公司治理结构，开展了卓有成效的工作，对促进公司发展起到了积极作用。</w:t>
      </w:r>
    </w:p>
    <w:p w:rsidR="005C6932" w:rsidRDefault="00047C2F">
      <w:pPr>
        <w:spacing w:line="360" w:lineRule="auto"/>
        <w:ind w:firstLineChars="200" w:firstLine="482"/>
        <w:rPr>
          <w:rFonts w:ascii="宋体" w:hAnsi="宋体"/>
          <w:b/>
          <w:bCs/>
          <w:sz w:val="24"/>
          <w:szCs w:val="24"/>
        </w:rPr>
      </w:pPr>
      <w:r>
        <w:rPr>
          <w:rFonts w:ascii="宋体" w:hAnsi="宋体" w:hint="eastAsia"/>
          <w:b/>
          <w:bCs/>
          <w:sz w:val="24"/>
          <w:szCs w:val="24"/>
        </w:rPr>
        <w:t>4、独立董事履职情况</w:t>
      </w:r>
    </w:p>
    <w:p w:rsidR="005C6932" w:rsidRDefault="00047C2F">
      <w:pPr>
        <w:spacing w:line="360" w:lineRule="auto"/>
        <w:ind w:firstLineChars="200" w:firstLine="480"/>
        <w:rPr>
          <w:rFonts w:ascii="宋体" w:hAnsi="宋体"/>
          <w:color w:val="000000" w:themeColor="text1"/>
          <w:sz w:val="24"/>
          <w:szCs w:val="24"/>
        </w:rPr>
      </w:pPr>
      <w:r>
        <w:rPr>
          <w:rFonts w:ascii="宋体" w:hAnsi="宋体" w:hint="eastAsia"/>
          <w:color w:val="000000" w:themeColor="text1"/>
          <w:sz w:val="24"/>
          <w:szCs w:val="24"/>
        </w:rPr>
        <w:t>公司独立董事根据《中华人民共和国公司法》《中华人民共和国证券法》《公司章程》等有关规定，认真履行独立董事的职责，勤勉尽责，</w:t>
      </w:r>
      <w:r>
        <w:rPr>
          <w:rFonts w:ascii="宋体" w:hAnsi="宋体" w:hint="eastAsia"/>
          <w:sz w:val="24"/>
          <w:szCs w:val="24"/>
        </w:rPr>
        <w:t>按规定开展现场工作，以及出席董事会会议、专门委员会会议、独立董事专门会议，对相关事项发表专业意见，</w:t>
      </w:r>
      <w:r>
        <w:rPr>
          <w:rFonts w:ascii="宋体" w:hAnsi="宋体" w:hint="eastAsia"/>
          <w:color w:val="000000" w:themeColor="text1"/>
          <w:sz w:val="24"/>
          <w:szCs w:val="24"/>
        </w:rPr>
        <w:t>参与公司重大事项的决策。</w:t>
      </w:r>
    </w:p>
    <w:p w:rsidR="005C6932" w:rsidRDefault="00047C2F">
      <w:pPr>
        <w:spacing w:line="360" w:lineRule="auto"/>
        <w:ind w:firstLineChars="200" w:firstLine="482"/>
        <w:rPr>
          <w:rFonts w:ascii="宋体" w:hAnsi="宋体"/>
          <w:b/>
          <w:bCs/>
          <w:sz w:val="24"/>
          <w:szCs w:val="24"/>
        </w:rPr>
      </w:pPr>
      <w:r>
        <w:rPr>
          <w:rFonts w:ascii="宋体" w:hAnsi="宋体" w:hint="eastAsia"/>
          <w:b/>
          <w:bCs/>
          <w:sz w:val="24"/>
          <w:szCs w:val="24"/>
        </w:rPr>
        <w:t>5、公司规范治理情况</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报告期内，公司严格按照《公司法》《证券法》《上市公司治理准则》《</w:t>
      </w:r>
      <w:r>
        <w:rPr>
          <w:rFonts w:ascii="宋体" w:hAnsi="宋体"/>
          <w:sz w:val="24"/>
          <w:szCs w:val="24"/>
        </w:rPr>
        <w:t>上海证券交易所股票上市规则》</w:t>
      </w:r>
      <w:r>
        <w:rPr>
          <w:rFonts w:ascii="宋体" w:hAnsi="宋体" w:hint="eastAsia"/>
          <w:sz w:val="24"/>
          <w:szCs w:val="24"/>
        </w:rPr>
        <w:t>及其他相关法律法规的要求，重新修订了公司的相关制度，组织董事、高级管理人员及核心财务人员进行专题学习，进一步提高公司规范运作水平，确保公司持续、健康、和谐发展。报告期内，公司“三会”运作规范，保障了公司持续健康发展。</w:t>
      </w:r>
    </w:p>
    <w:p w:rsidR="005C6932" w:rsidRDefault="00047C2F">
      <w:pPr>
        <w:spacing w:line="360" w:lineRule="auto"/>
        <w:ind w:firstLineChars="200" w:firstLine="482"/>
        <w:rPr>
          <w:rFonts w:ascii="宋体" w:hAnsi="宋体"/>
          <w:b/>
          <w:bCs/>
          <w:sz w:val="24"/>
          <w:szCs w:val="24"/>
        </w:rPr>
      </w:pPr>
      <w:r>
        <w:rPr>
          <w:rFonts w:ascii="宋体" w:hAnsi="宋体" w:hint="eastAsia"/>
          <w:b/>
          <w:bCs/>
          <w:sz w:val="24"/>
          <w:szCs w:val="24"/>
        </w:rPr>
        <w:t>6、信息披露和投资者关系管理工作情况</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报告期内，公司董事会高度重视投资者关系管理工作，按照《证券法》《上市公司信息披露管理办法》等法律法规和《安徽省交通建设股份有限公司信息披露管理制度》的要求，与投资者进行积极有效沟通和互动，维护公司在资本市场的良好形象，保障广大投资者的知情权。并在制度层面规范公司与投资者联络沟通工作，保护投资者的合法权益。</w:t>
      </w:r>
    </w:p>
    <w:p w:rsidR="005C6932" w:rsidRDefault="00047C2F">
      <w:pPr>
        <w:spacing w:line="360" w:lineRule="auto"/>
        <w:ind w:firstLineChars="200" w:firstLine="482"/>
        <w:rPr>
          <w:rFonts w:ascii="宋体" w:hAnsi="宋体"/>
          <w:sz w:val="24"/>
          <w:szCs w:val="24"/>
        </w:rPr>
      </w:pPr>
      <w:r>
        <w:rPr>
          <w:rFonts w:ascii="宋体" w:hAnsi="宋体" w:hint="eastAsia"/>
          <w:b/>
          <w:bCs/>
          <w:sz w:val="24"/>
          <w:szCs w:val="24"/>
        </w:rPr>
        <w:t>三、2026年度董事会工作重点</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2026年，公司董事会将继续强化在公司治理中的核心作用，深耕现有领域，推进战略转型工作、建立科学的决策机制，进行有效的风险防范，保障公司健康平稳的运行。贯彻落实股东会的各项决议，从全体股东的利益出发，加强资源配置、组织与能力建设，高效、科学决策对外投资等重大事项，推动各项既定的经营目标的实现，确保经营管理工作有序开展，并不断提升公司治理及科学决策水</w:t>
      </w:r>
      <w:r>
        <w:rPr>
          <w:rFonts w:ascii="宋体" w:hAnsi="宋体" w:hint="eastAsia"/>
          <w:sz w:val="24"/>
          <w:szCs w:val="24"/>
        </w:rPr>
        <w:lastRenderedPageBreak/>
        <w:t>平，保障公司健康、 可持续性的发展。2</w:t>
      </w:r>
      <w:r>
        <w:rPr>
          <w:rFonts w:ascii="宋体" w:hAnsi="宋体"/>
          <w:sz w:val="24"/>
          <w:szCs w:val="24"/>
        </w:rPr>
        <w:t>0</w:t>
      </w:r>
      <w:r>
        <w:rPr>
          <w:rFonts w:ascii="宋体" w:hAnsi="宋体" w:hint="eastAsia"/>
          <w:sz w:val="24"/>
          <w:szCs w:val="24"/>
        </w:rPr>
        <w:t>26年，公司</w:t>
      </w:r>
      <w:r>
        <w:rPr>
          <w:rFonts w:ascii="宋体" w:hAnsi="宋体"/>
          <w:sz w:val="24"/>
          <w:szCs w:val="24"/>
        </w:rPr>
        <w:t>董事会</w:t>
      </w:r>
      <w:r>
        <w:rPr>
          <w:rFonts w:ascii="宋体" w:hAnsi="宋体" w:hint="eastAsia"/>
          <w:sz w:val="24"/>
          <w:szCs w:val="24"/>
        </w:rPr>
        <w:t>重点工作如下</w:t>
      </w:r>
      <w:r>
        <w:rPr>
          <w:rFonts w:ascii="宋体" w:hAnsi="宋体"/>
          <w:sz w:val="24"/>
          <w:szCs w:val="24"/>
        </w:rPr>
        <w:t>：</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1、</w:t>
      </w:r>
      <w:r>
        <w:rPr>
          <w:rFonts w:hint="eastAsia"/>
        </w:rPr>
        <w:t xml:space="preserve"> </w:t>
      </w:r>
      <w:r>
        <w:rPr>
          <w:rFonts w:ascii="宋体" w:hAnsi="宋体" w:hint="eastAsia"/>
          <w:sz w:val="24"/>
          <w:szCs w:val="24"/>
        </w:rPr>
        <w:t>强化董事会核心职能，保障科学决策与执行效能</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公司董事会将从股东利益出发，严格执行《上市公司治理准则》，确保董事会、股东会召集、表决程序合法合</w:t>
      </w:r>
      <w:proofErr w:type="gramStart"/>
      <w:r>
        <w:rPr>
          <w:rFonts w:ascii="宋体" w:hAnsi="宋体" w:hint="eastAsia"/>
          <w:sz w:val="24"/>
          <w:szCs w:val="24"/>
        </w:rPr>
        <w:t>规</w:t>
      </w:r>
      <w:proofErr w:type="gramEnd"/>
      <w:r>
        <w:rPr>
          <w:rFonts w:ascii="宋体" w:hAnsi="宋体" w:hint="eastAsia"/>
          <w:sz w:val="24"/>
          <w:szCs w:val="24"/>
        </w:rPr>
        <w:t>，充分发挥专门委员会职能，定期分析市场动态，引入行业专家智库，对重大事项决策进行第三方可行性论证，保障科学决策与执行效能。</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2、</w:t>
      </w:r>
      <w:r>
        <w:rPr>
          <w:rFonts w:hint="eastAsia"/>
        </w:rPr>
        <w:t xml:space="preserve"> </w:t>
      </w:r>
      <w:r>
        <w:rPr>
          <w:rFonts w:ascii="宋体" w:hAnsi="宋体" w:hint="eastAsia"/>
          <w:sz w:val="24"/>
          <w:szCs w:val="24"/>
        </w:rPr>
        <w:t>深化内控与</w:t>
      </w:r>
      <w:proofErr w:type="gramStart"/>
      <w:r>
        <w:rPr>
          <w:rFonts w:ascii="宋体" w:hAnsi="宋体" w:hint="eastAsia"/>
          <w:sz w:val="24"/>
          <w:szCs w:val="24"/>
        </w:rPr>
        <w:t>财务风控体系</w:t>
      </w:r>
      <w:proofErr w:type="gramEnd"/>
      <w:r>
        <w:rPr>
          <w:rFonts w:ascii="宋体" w:hAnsi="宋体" w:hint="eastAsia"/>
          <w:sz w:val="24"/>
          <w:szCs w:val="24"/>
        </w:rPr>
        <w:t>，筑牢稳</w:t>
      </w:r>
      <w:proofErr w:type="gramStart"/>
      <w:r>
        <w:rPr>
          <w:rFonts w:ascii="宋体" w:hAnsi="宋体" w:hint="eastAsia"/>
          <w:sz w:val="24"/>
          <w:szCs w:val="24"/>
        </w:rPr>
        <w:t>健经营</w:t>
      </w:r>
      <w:proofErr w:type="gramEnd"/>
      <w:r>
        <w:rPr>
          <w:rFonts w:ascii="宋体" w:hAnsi="宋体" w:hint="eastAsia"/>
          <w:sz w:val="24"/>
          <w:szCs w:val="24"/>
        </w:rPr>
        <w:t>底线</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董事会将切</w:t>
      </w:r>
      <w:bookmarkStart w:id="37" w:name="OLE_LINK30"/>
      <w:r>
        <w:rPr>
          <w:rFonts w:ascii="宋体" w:hAnsi="宋体" w:hint="eastAsia"/>
          <w:sz w:val="24"/>
          <w:szCs w:val="24"/>
        </w:rPr>
        <w:t>实发挥在公司治理中的核心作用</w:t>
      </w:r>
      <w:bookmarkEnd w:id="37"/>
      <w:r>
        <w:rPr>
          <w:rFonts w:ascii="宋体" w:hAnsi="宋体" w:hint="eastAsia"/>
          <w:sz w:val="24"/>
          <w:szCs w:val="24"/>
        </w:rPr>
        <w:t>，持续夯实治理根基：通过完善治理结构、提升治理水平，为公司发展提供制度保障；稳步推进内控体系建设，健全制度体系并狠抓执行，切实提升内控有效性；同时，强化经营活动全流程风险管控，筑牢风险防线，保障公司经营行稳致远。</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3、聚焦产业升级与创新驱动，培育新增长点</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公司将紧密围绕2026年两会精神，以“提质增效”为核心，积极响应国家关于“新基建、零碳园区和工厂建设”等方面的战略部署，集中优质资源与中后台力量，组建专项业务团队，精准对接项目需求，力争在相关细分市场实现重大突破。同时公司将</w:t>
      </w:r>
      <w:r>
        <w:rPr>
          <w:rFonts w:ascii="宋体" w:hAnsi="宋体"/>
          <w:sz w:val="24"/>
          <w:szCs w:val="24"/>
        </w:rPr>
        <w:t>建立以业绩为导向的激励与考核机制，充分激发经营团队的开拓精神。在巩固传统重点市场优势地位的同时，动态调整经营策略，顺应市场需求变化，确保业务承揽</w:t>
      </w:r>
      <w:proofErr w:type="gramStart"/>
      <w:r>
        <w:rPr>
          <w:rFonts w:ascii="宋体" w:hAnsi="宋体"/>
          <w:sz w:val="24"/>
          <w:szCs w:val="24"/>
        </w:rPr>
        <w:t>量稳质升</w:t>
      </w:r>
      <w:proofErr w:type="gramEnd"/>
      <w:r>
        <w:rPr>
          <w:rFonts w:ascii="宋体" w:hAnsi="宋体"/>
          <w:sz w:val="24"/>
          <w:szCs w:val="24"/>
        </w:rPr>
        <w:t>。</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4、持续关注控股股东风险事项，依法依规履行信息披露义务。</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公司将积极与帮扶组对接，持续关注控股股东风险事项进展，加强关联方欠款回收工作，并强化信息收集和风险应对工作，通过公司公告、投资者互动问答、电话、邮件等方式及时回应投资者关切，做好沟通解释工作，并依法依规履行信息披露义务。</w:t>
      </w:r>
    </w:p>
    <w:p w:rsidR="005C6932" w:rsidRDefault="005C6932">
      <w:pPr>
        <w:spacing w:line="360" w:lineRule="auto"/>
        <w:ind w:firstLineChars="200" w:firstLine="480"/>
        <w:rPr>
          <w:rFonts w:ascii="宋体" w:hAnsi="宋体"/>
          <w:sz w:val="24"/>
          <w:szCs w:val="24"/>
        </w:rPr>
      </w:pPr>
    </w:p>
    <w:p w:rsidR="005C6932" w:rsidRDefault="005C6932">
      <w:pPr>
        <w:spacing w:line="360" w:lineRule="auto"/>
        <w:ind w:firstLineChars="200" w:firstLine="480"/>
        <w:rPr>
          <w:rFonts w:ascii="宋体" w:hAnsi="宋体"/>
          <w:sz w:val="24"/>
          <w:szCs w:val="24"/>
        </w:rPr>
      </w:pPr>
    </w:p>
    <w:p w:rsidR="005C6932" w:rsidRDefault="005C6932">
      <w:pPr>
        <w:spacing w:line="360" w:lineRule="auto"/>
        <w:ind w:firstLineChars="200" w:firstLine="480"/>
        <w:rPr>
          <w:rFonts w:ascii="宋体" w:hAnsi="宋体"/>
          <w:sz w:val="24"/>
          <w:szCs w:val="24"/>
        </w:rPr>
      </w:pPr>
    </w:p>
    <w:p w:rsidR="005C6932" w:rsidRDefault="00047C2F">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安徽省交通建设股份有限公司董事会</w:t>
      </w:r>
    </w:p>
    <w:p w:rsidR="005C6932" w:rsidRDefault="00047C2F">
      <w:pPr>
        <w:jc w:val="right"/>
        <w:rPr>
          <w:rFonts w:ascii="宋体" w:hAnsi="宋体"/>
          <w:sz w:val="24"/>
          <w:szCs w:val="24"/>
        </w:rPr>
      </w:pPr>
      <w:r>
        <w:rPr>
          <w:rFonts w:ascii="宋体" w:hAnsi="宋体" w:hint="eastAsia"/>
          <w:sz w:val="24"/>
          <w:szCs w:val="24"/>
        </w:rPr>
        <w:t xml:space="preserve">                                                    2026年5月18日</w:t>
      </w:r>
    </w:p>
    <w:p w:rsidR="005C6932" w:rsidRDefault="005C6932">
      <w:pPr>
        <w:spacing w:line="360" w:lineRule="auto"/>
        <w:rPr>
          <w:rFonts w:ascii="宋体" w:hAnsi="宋体"/>
          <w:sz w:val="24"/>
          <w:szCs w:val="24"/>
        </w:rPr>
      </w:pPr>
    </w:p>
    <w:p w:rsidR="005C6932" w:rsidRDefault="005C6932">
      <w:pPr>
        <w:spacing w:line="360" w:lineRule="auto"/>
        <w:rPr>
          <w:rFonts w:ascii="宋体" w:hAnsi="宋体"/>
          <w:sz w:val="24"/>
          <w:szCs w:val="24"/>
        </w:rPr>
      </w:pPr>
    </w:p>
    <w:p w:rsidR="005C6932" w:rsidRDefault="005C6932">
      <w:pPr>
        <w:adjustRightInd w:val="0"/>
        <w:snapToGrid w:val="0"/>
        <w:spacing w:beforeLines="50" w:before="156" w:afterLines="50" w:after="156" w:line="360" w:lineRule="auto"/>
        <w:rPr>
          <w:rFonts w:ascii="宋体" w:hAnsi="宋体" w:cs="宋体"/>
          <w:sz w:val="24"/>
          <w:szCs w:val="24"/>
        </w:rPr>
      </w:pPr>
    </w:p>
    <w:p w:rsidR="005C6932" w:rsidRDefault="00047C2F">
      <w:pPr>
        <w:spacing w:line="360" w:lineRule="auto"/>
        <w:rPr>
          <w:rFonts w:ascii="宋体" w:hAnsi="宋体"/>
          <w:b/>
          <w:bCs/>
          <w:sz w:val="30"/>
          <w:shd w:val="clear" w:color="auto" w:fill="A6A6A6"/>
        </w:rPr>
      </w:pPr>
      <w:r>
        <w:rPr>
          <w:rFonts w:ascii="宋体" w:hAnsi="宋体" w:hint="eastAsia"/>
          <w:b/>
          <w:sz w:val="24"/>
          <w:szCs w:val="24"/>
        </w:rPr>
        <w:t>议案二：</w:t>
      </w:r>
    </w:p>
    <w:p w:rsidR="005C6932" w:rsidRDefault="00047C2F">
      <w:pPr>
        <w:widowControl/>
        <w:shd w:val="clear" w:color="auto" w:fill="FFFFFF"/>
        <w:spacing w:before="100" w:beforeAutospacing="1" w:line="360" w:lineRule="auto"/>
        <w:jc w:val="center"/>
        <w:outlineLvl w:val="0"/>
        <w:rPr>
          <w:rFonts w:ascii="宋体" w:hAnsi="宋体"/>
          <w:b/>
          <w:sz w:val="36"/>
          <w:szCs w:val="36"/>
        </w:rPr>
      </w:pPr>
      <w:r>
        <w:rPr>
          <w:rFonts w:ascii="宋体" w:hAnsi="宋体" w:hint="eastAsia"/>
          <w:b/>
          <w:sz w:val="36"/>
          <w:szCs w:val="36"/>
        </w:rPr>
        <w:t>关于公司2025年年度报告全文及摘要的议案</w:t>
      </w:r>
    </w:p>
    <w:p w:rsidR="005C6932" w:rsidRDefault="005C6932">
      <w:pPr>
        <w:widowControl/>
        <w:shd w:val="clear" w:color="auto" w:fill="FFFFFF"/>
        <w:spacing w:line="360" w:lineRule="auto"/>
        <w:jc w:val="center"/>
        <w:rPr>
          <w:rFonts w:ascii="宋体" w:hAnsi="宋体"/>
          <w:b/>
          <w:sz w:val="24"/>
          <w:szCs w:val="24"/>
        </w:rPr>
      </w:pPr>
    </w:p>
    <w:p w:rsidR="005C6932" w:rsidRDefault="00047C2F">
      <w:pPr>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公司2025年年度报告全文及摘要具体内容</w:t>
      </w:r>
      <w:bookmarkStart w:id="38" w:name="OLE_LINK37"/>
      <w:r>
        <w:rPr>
          <w:rFonts w:ascii="宋体" w:hAnsi="宋体" w:hint="eastAsia"/>
          <w:sz w:val="24"/>
          <w:szCs w:val="24"/>
        </w:rPr>
        <w:t>详见2026年4月28日披露在上海证券交易所网站（www.sse.com.cn）的</w:t>
      </w:r>
      <w:bookmarkEnd w:id="38"/>
      <w:r>
        <w:rPr>
          <w:rFonts w:ascii="宋体" w:hAnsi="宋体" w:hint="eastAsia"/>
          <w:sz w:val="24"/>
          <w:szCs w:val="24"/>
        </w:rPr>
        <w:t>《安徽省交通建设股份有限公司2025年年度报告》《安徽省交通建设股份有限公司2025年年度报告摘要》。</w:t>
      </w:r>
    </w:p>
    <w:p w:rsidR="005C6932" w:rsidRDefault="00047C2F">
      <w:pPr>
        <w:spacing w:line="360" w:lineRule="auto"/>
        <w:ind w:firstLineChars="200" w:firstLine="480"/>
        <w:rPr>
          <w:rFonts w:ascii="宋体" w:hAnsi="宋体" w:cs="宋体"/>
          <w:sz w:val="24"/>
          <w:szCs w:val="24"/>
        </w:rPr>
      </w:pPr>
      <w:r>
        <w:rPr>
          <w:rFonts w:ascii="宋体" w:hAnsi="宋体" w:cs="宋体"/>
          <w:sz w:val="24"/>
          <w:szCs w:val="24"/>
        </w:rPr>
        <w:t>本议案已经公司</w:t>
      </w:r>
      <w:r>
        <w:rPr>
          <w:rFonts w:ascii="宋体" w:hAnsi="宋体"/>
          <w:sz w:val="24"/>
          <w:szCs w:val="24"/>
        </w:rPr>
        <w:t>第</w:t>
      </w:r>
      <w:r>
        <w:rPr>
          <w:rFonts w:ascii="宋体" w:hAnsi="宋体" w:hint="eastAsia"/>
          <w:sz w:val="24"/>
          <w:szCs w:val="24"/>
        </w:rPr>
        <w:t>三</w:t>
      </w:r>
      <w:r>
        <w:rPr>
          <w:rFonts w:ascii="宋体" w:hAnsi="宋体"/>
          <w:sz w:val="24"/>
          <w:szCs w:val="24"/>
        </w:rPr>
        <w:t>届董事会第</w:t>
      </w:r>
      <w:r>
        <w:rPr>
          <w:rFonts w:ascii="宋体" w:hAnsi="宋体" w:hint="eastAsia"/>
          <w:sz w:val="24"/>
          <w:szCs w:val="24"/>
        </w:rPr>
        <w:t>二十八次</w:t>
      </w:r>
      <w:r>
        <w:rPr>
          <w:rFonts w:ascii="宋体" w:hAnsi="宋体"/>
          <w:sz w:val="24"/>
          <w:szCs w:val="24"/>
        </w:rPr>
        <w:t>会议</w:t>
      </w:r>
      <w:r>
        <w:rPr>
          <w:rFonts w:ascii="宋体" w:hAnsi="宋体" w:cs="宋体"/>
          <w:sz w:val="24"/>
          <w:szCs w:val="24"/>
        </w:rPr>
        <w:t>审议通过，现提请各位股东</w:t>
      </w:r>
      <w:r>
        <w:rPr>
          <w:rFonts w:ascii="宋体" w:hAnsi="宋体" w:cs="宋体" w:hint="eastAsia"/>
          <w:sz w:val="24"/>
          <w:szCs w:val="24"/>
        </w:rPr>
        <w:t>及股东代表</w:t>
      </w:r>
      <w:r>
        <w:rPr>
          <w:rFonts w:ascii="宋体" w:hAnsi="宋体" w:cs="宋体"/>
          <w:sz w:val="24"/>
          <w:szCs w:val="24"/>
        </w:rPr>
        <w:t>审议。</w:t>
      </w: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napToGrid w:val="0"/>
        <w:spacing w:line="360" w:lineRule="auto"/>
        <w:rPr>
          <w:rFonts w:ascii="宋体" w:hAnsi="宋体"/>
          <w:sz w:val="24"/>
          <w:szCs w:val="24"/>
        </w:rPr>
      </w:pPr>
    </w:p>
    <w:p w:rsidR="005C6932" w:rsidRDefault="00047C2F">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安徽省交通建设股份有限公司董事会</w:t>
      </w:r>
    </w:p>
    <w:p w:rsidR="005C6932" w:rsidRDefault="00047C2F">
      <w:pPr>
        <w:adjustRightInd w:val="0"/>
        <w:snapToGrid w:val="0"/>
        <w:spacing w:line="360" w:lineRule="auto"/>
        <w:ind w:firstLineChars="200" w:firstLine="480"/>
        <w:jc w:val="right"/>
        <w:rPr>
          <w:rFonts w:ascii="宋体" w:hAnsi="宋体"/>
          <w:sz w:val="24"/>
          <w:szCs w:val="24"/>
        </w:rPr>
      </w:pPr>
      <w:r>
        <w:rPr>
          <w:rFonts w:ascii="宋体" w:hAnsi="宋体" w:hint="eastAsia"/>
          <w:sz w:val="24"/>
        </w:rPr>
        <w:t xml:space="preserve">                                         2026年5月18日</w:t>
      </w: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5C6932">
      <w:pPr>
        <w:spacing w:line="360" w:lineRule="auto"/>
        <w:ind w:firstLineChars="200" w:firstLine="480"/>
        <w:rPr>
          <w:rFonts w:ascii="宋体" w:hAnsi="宋体" w:cs="宋体"/>
          <w:sz w:val="24"/>
          <w:szCs w:val="24"/>
        </w:rPr>
      </w:pPr>
    </w:p>
    <w:p w:rsidR="005C6932" w:rsidRDefault="00047C2F">
      <w:pPr>
        <w:spacing w:line="360" w:lineRule="auto"/>
        <w:rPr>
          <w:rFonts w:ascii="宋体" w:hAnsi="宋体"/>
          <w:b/>
          <w:sz w:val="24"/>
          <w:szCs w:val="24"/>
        </w:rPr>
      </w:pPr>
      <w:r>
        <w:rPr>
          <w:rFonts w:ascii="宋体" w:hAnsi="宋体" w:hint="eastAsia"/>
          <w:b/>
          <w:sz w:val="24"/>
          <w:szCs w:val="24"/>
        </w:rPr>
        <w:t>议案三：</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关于公司2025年度不进行利润分配的议案</w:t>
      </w:r>
    </w:p>
    <w:p w:rsidR="005C6932" w:rsidRDefault="005C6932">
      <w:pPr>
        <w:adjustRightInd w:val="0"/>
        <w:snapToGrid w:val="0"/>
        <w:spacing w:line="360" w:lineRule="auto"/>
        <w:jc w:val="center"/>
        <w:textAlignment w:val="baseline"/>
        <w:rPr>
          <w:rFonts w:ascii="宋体" w:hAnsi="宋体" w:cs="宋体"/>
          <w:b/>
          <w:bCs/>
          <w:color w:val="000000"/>
          <w:sz w:val="30"/>
          <w:szCs w:val="30"/>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utoSpaceDE w:val="0"/>
        <w:autoSpaceDN w:val="0"/>
        <w:adjustRightInd w:val="0"/>
        <w:snapToGrid w:val="0"/>
        <w:spacing w:line="360" w:lineRule="auto"/>
        <w:ind w:firstLineChars="200" w:firstLine="480"/>
        <w:textAlignment w:val="baseline"/>
        <w:rPr>
          <w:rFonts w:ascii="宋体" w:hAnsi="宋体"/>
          <w:sz w:val="24"/>
          <w:szCs w:val="24"/>
        </w:rPr>
      </w:pPr>
      <w:r>
        <w:rPr>
          <w:rFonts w:ascii="宋体" w:hAnsi="宋体" w:hint="eastAsia"/>
          <w:sz w:val="24"/>
          <w:szCs w:val="24"/>
        </w:rPr>
        <w:t>安徽省交通建设股份有限公司（以下简称“交建股份”或“公司”）</w:t>
      </w:r>
      <w:r>
        <w:rPr>
          <w:rFonts w:ascii="宋体" w:hAnsi="宋体"/>
          <w:sz w:val="24"/>
          <w:szCs w:val="24"/>
        </w:rPr>
        <w:t>20</w:t>
      </w:r>
      <w:r>
        <w:rPr>
          <w:rFonts w:ascii="宋体" w:hAnsi="宋体" w:hint="eastAsia"/>
          <w:sz w:val="24"/>
          <w:szCs w:val="24"/>
        </w:rPr>
        <w:t>25年度的各项工作已经结束</w:t>
      </w:r>
      <w:r w:rsidR="00A915B6">
        <w:rPr>
          <w:rFonts w:ascii="宋体" w:hAnsi="宋体" w:hint="eastAsia"/>
          <w:sz w:val="24"/>
          <w:szCs w:val="24"/>
        </w:rPr>
        <w:t>。</w:t>
      </w:r>
      <w:bookmarkStart w:id="39" w:name="_GoBack"/>
      <w:bookmarkEnd w:id="39"/>
    </w:p>
    <w:p w:rsidR="005C6932" w:rsidRDefault="00047C2F">
      <w:pPr>
        <w:autoSpaceDE w:val="0"/>
        <w:autoSpaceDN w:val="0"/>
        <w:adjustRightInd w:val="0"/>
        <w:snapToGrid w:val="0"/>
        <w:spacing w:line="360" w:lineRule="auto"/>
        <w:ind w:firstLineChars="200" w:firstLine="480"/>
        <w:textAlignment w:val="baseline"/>
        <w:rPr>
          <w:rFonts w:ascii="宋体" w:hAnsi="宋体"/>
          <w:sz w:val="24"/>
          <w:szCs w:val="24"/>
        </w:rPr>
      </w:pPr>
      <w:r>
        <w:rPr>
          <w:rFonts w:ascii="宋体" w:hAnsi="宋体" w:hint="eastAsia"/>
          <w:sz w:val="24"/>
          <w:szCs w:val="24"/>
        </w:rPr>
        <w:t>根据容诚会计师事务所（特殊普通合伙）审计，截至2025年12月31日，公司</w:t>
      </w:r>
      <w:bookmarkStart w:id="40" w:name="OLE_LINK1"/>
      <w:r>
        <w:rPr>
          <w:rFonts w:ascii="宋体" w:hAnsi="宋体" w:hint="eastAsia"/>
          <w:sz w:val="24"/>
          <w:szCs w:val="24"/>
        </w:rPr>
        <w:t>2025年度实现的归属于母公司所有者的净利润</w:t>
      </w:r>
      <w:bookmarkStart w:id="41" w:name="OLE_LINK44"/>
      <w:r>
        <w:rPr>
          <w:rFonts w:ascii="宋体" w:hAnsi="宋体" w:hint="eastAsia"/>
          <w:sz w:val="24"/>
          <w:szCs w:val="24"/>
        </w:rPr>
        <w:t>-783,230,354.94</w:t>
      </w:r>
      <w:bookmarkEnd w:id="41"/>
      <w:r>
        <w:rPr>
          <w:rFonts w:ascii="宋体" w:hAnsi="宋体" w:hint="eastAsia"/>
          <w:sz w:val="24"/>
          <w:szCs w:val="24"/>
        </w:rPr>
        <w:t>元，母公司报表中期末未分配利润为-339,073,599.29元</w:t>
      </w:r>
      <w:bookmarkEnd w:id="40"/>
      <w:r>
        <w:rPr>
          <w:rFonts w:ascii="宋体" w:hAnsi="宋体" w:hint="eastAsia"/>
          <w:sz w:val="24"/>
          <w:szCs w:val="24"/>
        </w:rPr>
        <w:t>。</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根据中国证券监督管理委员会《关于进一步落实上市公司现金分红有关事项的通知》《上市公司监管指引第3号——上市公司现金分红》及《公司章程》等相关规定，鉴于公司2025年度归属于上市公司股东的净利润和</w:t>
      </w:r>
      <w:r>
        <w:rPr>
          <w:rFonts w:ascii="宋体" w:hAnsi="宋体"/>
          <w:sz w:val="24"/>
          <w:szCs w:val="24"/>
        </w:rPr>
        <w:t>母公司报表中期末未分配利润均</w:t>
      </w:r>
      <w:r>
        <w:rPr>
          <w:rFonts w:ascii="宋体" w:hAnsi="宋体" w:hint="eastAsia"/>
          <w:sz w:val="24"/>
          <w:szCs w:val="24"/>
        </w:rPr>
        <w:t>为负值，未实现盈利，现结合公司实际经营情况、资金需求与长期发展规划，为保障公司持续稳定经营，稳步推进各项业务开展，更好维护全体股东的长远利益，公司2025年度不进行利润分配，</w:t>
      </w:r>
      <w:proofErr w:type="gramStart"/>
      <w:r>
        <w:rPr>
          <w:rFonts w:ascii="宋体" w:hAnsi="宋体" w:hint="eastAsia"/>
          <w:sz w:val="24"/>
          <w:szCs w:val="24"/>
        </w:rPr>
        <w:t>不</w:t>
      </w:r>
      <w:proofErr w:type="gramEnd"/>
      <w:r>
        <w:rPr>
          <w:rFonts w:ascii="宋体" w:hAnsi="宋体" w:hint="eastAsia"/>
          <w:sz w:val="24"/>
          <w:szCs w:val="24"/>
        </w:rPr>
        <w:t>派发现金股利，不送红股，不以资本公积金转增股本。</w:t>
      </w:r>
    </w:p>
    <w:p w:rsidR="005C6932" w:rsidRDefault="00047C2F">
      <w:pPr>
        <w:spacing w:before="100" w:beforeAutospacing="1" w:line="360" w:lineRule="auto"/>
        <w:ind w:firstLineChars="200" w:firstLine="480"/>
        <w:rPr>
          <w:rFonts w:ascii="宋体" w:hAnsi="宋体" w:cs="宋体"/>
          <w:sz w:val="24"/>
          <w:szCs w:val="24"/>
        </w:rPr>
      </w:pPr>
      <w:r>
        <w:rPr>
          <w:rFonts w:ascii="宋体" w:hAnsi="宋体" w:cs="宋体"/>
          <w:sz w:val="24"/>
          <w:szCs w:val="24"/>
        </w:rPr>
        <w:t>本议案已经公司</w:t>
      </w:r>
      <w:r>
        <w:rPr>
          <w:rFonts w:ascii="宋体" w:hAnsi="宋体" w:cs="宋体" w:hint="eastAsia"/>
          <w:sz w:val="24"/>
          <w:szCs w:val="24"/>
        </w:rPr>
        <w:t>第三届董事会第二十八次会议</w:t>
      </w:r>
      <w:r>
        <w:rPr>
          <w:rFonts w:ascii="宋体" w:hAnsi="宋体" w:cs="宋体"/>
          <w:sz w:val="24"/>
          <w:szCs w:val="24"/>
        </w:rPr>
        <w:t>审议通过，现提请各位股东</w:t>
      </w:r>
      <w:r>
        <w:rPr>
          <w:rFonts w:ascii="宋体" w:hAnsi="宋体" w:cs="宋体" w:hint="eastAsia"/>
          <w:sz w:val="24"/>
          <w:szCs w:val="24"/>
        </w:rPr>
        <w:t>及股东代表</w:t>
      </w:r>
      <w:r>
        <w:rPr>
          <w:rFonts w:ascii="宋体" w:hAnsi="宋体" w:cs="宋体"/>
          <w:sz w:val="24"/>
          <w:szCs w:val="24"/>
        </w:rPr>
        <w:t>审议。</w:t>
      </w:r>
    </w:p>
    <w:p w:rsidR="005C6932" w:rsidRDefault="005C6932">
      <w:pPr>
        <w:pStyle w:val="afe"/>
        <w:spacing w:before="120" w:after="120" w:line="360" w:lineRule="auto"/>
        <w:ind w:firstLine="480"/>
        <w:rPr>
          <w:rFonts w:ascii="宋体" w:hAnsi="宋体"/>
          <w:sz w:val="24"/>
        </w:rPr>
      </w:pPr>
    </w:p>
    <w:p w:rsidR="005C6932" w:rsidRDefault="00047C2F">
      <w:pPr>
        <w:pStyle w:val="afe"/>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pStyle w:val="afe"/>
        <w:spacing w:line="360" w:lineRule="auto"/>
        <w:ind w:left="482" w:firstLineChars="0" w:firstLine="0"/>
        <w:jc w:val="right"/>
        <w:rPr>
          <w:rFonts w:ascii="宋体" w:hAnsi="宋体"/>
          <w:sz w:val="24"/>
        </w:rPr>
      </w:pPr>
      <w:r>
        <w:rPr>
          <w:rFonts w:ascii="宋体" w:hAnsi="宋体" w:hint="eastAsia"/>
          <w:sz w:val="24"/>
        </w:rPr>
        <w:t>2026年5月18日</w:t>
      </w:r>
    </w:p>
    <w:p w:rsidR="005C6932" w:rsidRDefault="005C6932">
      <w:pPr>
        <w:pStyle w:val="afe"/>
        <w:spacing w:line="360" w:lineRule="auto"/>
        <w:ind w:left="482" w:firstLineChars="0" w:firstLine="0"/>
        <w:jc w:val="center"/>
        <w:rPr>
          <w:rFonts w:ascii="宋体" w:hAnsi="宋体"/>
          <w:sz w:val="24"/>
        </w:rPr>
      </w:pPr>
    </w:p>
    <w:p w:rsidR="005C6932" w:rsidRDefault="005C6932">
      <w:pPr>
        <w:pStyle w:val="afe"/>
        <w:spacing w:line="360" w:lineRule="auto"/>
        <w:ind w:left="482" w:firstLineChars="0" w:firstLine="0"/>
        <w:jc w:val="center"/>
        <w:rPr>
          <w:rFonts w:ascii="宋体" w:hAnsi="宋体"/>
          <w:sz w:val="24"/>
        </w:rPr>
      </w:pPr>
    </w:p>
    <w:p w:rsidR="005C6932" w:rsidRDefault="00047C2F">
      <w:pPr>
        <w:pStyle w:val="afe"/>
        <w:spacing w:line="360" w:lineRule="auto"/>
        <w:ind w:firstLineChars="0" w:firstLine="0"/>
        <w:jc w:val="left"/>
        <w:rPr>
          <w:rFonts w:ascii="宋体" w:hAnsi="宋体"/>
          <w:b/>
          <w:sz w:val="24"/>
        </w:rPr>
      </w:pPr>
      <w:r>
        <w:rPr>
          <w:rFonts w:ascii="宋体" w:hAnsi="宋体"/>
          <w:sz w:val="24"/>
        </w:rPr>
        <w:br w:type="page"/>
      </w:r>
      <w:r>
        <w:rPr>
          <w:rFonts w:ascii="宋体" w:hAnsi="宋体" w:hint="eastAsia"/>
          <w:b/>
          <w:sz w:val="24"/>
        </w:rPr>
        <w:lastRenderedPageBreak/>
        <w:t>议案四：</w:t>
      </w:r>
      <w:r>
        <w:rPr>
          <w:rFonts w:ascii="宋体" w:hAnsi="宋体"/>
          <w:b/>
          <w:sz w:val="24"/>
        </w:rPr>
        <w:t xml:space="preserve"> </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关于2025年日常关联交易执行情况</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及2026年日常关联交易预计的议案</w:t>
      </w:r>
    </w:p>
    <w:p w:rsidR="005C6932" w:rsidRDefault="005C6932">
      <w:pPr>
        <w:pStyle w:val="afe"/>
        <w:spacing w:line="360" w:lineRule="auto"/>
        <w:ind w:firstLineChars="0" w:firstLine="0"/>
        <w:jc w:val="left"/>
        <w:rPr>
          <w:rFonts w:ascii="宋体" w:hAnsi="宋体"/>
          <w:b/>
          <w:sz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utoSpaceDE w:val="0"/>
        <w:autoSpaceDN w:val="0"/>
        <w:adjustRightInd w:val="0"/>
        <w:snapToGrid w:val="0"/>
        <w:spacing w:line="360" w:lineRule="auto"/>
        <w:ind w:firstLine="420"/>
        <w:textAlignment w:val="baseline"/>
        <w:rPr>
          <w:rFonts w:ascii="宋体" w:hAnsi="宋体"/>
          <w:sz w:val="24"/>
          <w:szCs w:val="24"/>
        </w:rPr>
      </w:pPr>
      <w:r>
        <w:rPr>
          <w:rFonts w:ascii="宋体" w:hAnsi="宋体" w:hint="eastAsia"/>
          <w:sz w:val="24"/>
          <w:szCs w:val="24"/>
        </w:rPr>
        <w:t>安徽省交通建设股份有限公司（以下简称“交建股份”或“公司”）</w:t>
      </w:r>
      <w:r>
        <w:rPr>
          <w:rFonts w:ascii="宋体" w:hAnsi="宋体"/>
          <w:sz w:val="24"/>
          <w:szCs w:val="24"/>
        </w:rPr>
        <w:t>20</w:t>
      </w:r>
      <w:r>
        <w:rPr>
          <w:rFonts w:ascii="宋体" w:hAnsi="宋体" w:hint="eastAsia"/>
          <w:sz w:val="24"/>
          <w:szCs w:val="24"/>
        </w:rPr>
        <w:t>25年度的各项工作已经结束，为了更好地开展公司2</w:t>
      </w:r>
      <w:r>
        <w:rPr>
          <w:rFonts w:ascii="宋体" w:hAnsi="宋体"/>
          <w:sz w:val="24"/>
          <w:szCs w:val="24"/>
        </w:rPr>
        <w:t>02</w:t>
      </w:r>
      <w:r>
        <w:rPr>
          <w:rFonts w:ascii="宋体" w:hAnsi="宋体" w:hint="eastAsia"/>
          <w:sz w:val="24"/>
          <w:szCs w:val="24"/>
        </w:rPr>
        <w:t>6年的各项工作，</w:t>
      </w:r>
      <w:r>
        <w:rPr>
          <w:rFonts w:ascii="宋体" w:hAnsi="宋体"/>
          <w:sz w:val="24"/>
          <w:szCs w:val="24"/>
        </w:rPr>
        <w:t>根据相关法律法规及</w:t>
      </w:r>
      <w:r>
        <w:rPr>
          <w:rFonts w:ascii="宋体" w:hAnsi="宋体" w:hint="eastAsia"/>
          <w:sz w:val="24"/>
          <w:szCs w:val="24"/>
        </w:rPr>
        <w:t>《上海证券交易所股票上市规则》《安徽省交通建设股份有限公司章程》《安徽省交通建设股份有限公司关联交易管理制度》等规定，结合公司2025年关联交易实际发生情况，公司对2</w:t>
      </w:r>
      <w:r>
        <w:rPr>
          <w:rFonts w:ascii="宋体" w:hAnsi="宋体"/>
          <w:sz w:val="24"/>
          <w:szCs w:val="24"/>
        </w:rPr>
        <w:t>02</w:t>
      </w:r>
      <w:r>
        <w:rPr>
          <w:rFonts w:ascii="宋体" w:hAnsi="宋体" w:hint="eastAsia"/>
          <w:sz w:val="24"/>
          <w:szCs w:val="24"/>
        </w:rPr>
        <w:t>6年度日常关联交易进行了预计。</w:t>
      </w:r>
    </w:p>
    <w:p w:rsidR="005C6932" w:rsidRDefault="00047C2F">
      <w:pPr>
        <w:autoSpaceDE w:val="0"/>
        <w:autoSpaceDN w:val="0"/>
        <w:adjustRightInd w:val="0"/>
        <w:snapToGrid w:val="0"/>
        <w:spacing w:line="360" w:lineRule="auto"/>
        <w:ind w:firstLine="420"/>
        <w:textAlignment w:val="baseline"/>
        <w:rPr>
          <w:rFonts w:ascii="宋体" w:hAnsi="宋体"/>
          <w:sz w:val="24"/>
          <w:szCs w:val="24"/>
        </w:rPr>
      </w:pPr>
      <w:r>
        <w:rPr>
          <w:rFonts w:ascii="宋体" w:hAnsi="宋体" w:hint="eastAsia"/>
          <w:sz w:val="24"/>
          <w:szCs w:val="24"/>
        </w:rPr>
        <w:t>2026年预计关联交易发生额除部分存量房产租赁和零星采购外，主要系子公司</w:t>
      </w:r>
      <w:proofErr w:type="gramStart"/>
      <w:r>
        <w:rPr>
          <w:rFonts w:ascii="宋体" w:hAnsi="宋体" w:hint="eastAsia"/>
          <w:sz w:val="24"/>
          <w:szCs w:val="24"/>
        </w:rPr>
        <w:t>安徽交建建筑工程</w:t>
      </w:r>
      <w:proofErr w:type="gramEnd"/>
      <w:r>
        <w:rPr>
          <w:rFonts w:ascii="宋体" w:hAnsi="宋体" w:hint="eastAsia"/>
          <w:sz w:val="24"/>
          <w:szCs w:val="24"/>
        </w:rPr>
        <w:t>有限责任公司存量关联交易合同执行形成的预计发生额，本次预计发生额不代表实际执行额度，公司将充分评估关联</w:t>
      </w:r>
      <w:proofErr w:type="gramStart"/>
      <w:r>
        <w:rPr>
          <w:rFonts w:ascii="宋体" w:hAnsi="宋体" w:hint="eastAsia"/>
          <w:sz w:val="24"/>
          <w:szCs w:val="24"/>
        </w:rPr>
        <w:t>方合同</w:t>
      </w:r>
      <w:proofErr w:type="gramEnd"/>
      <w:r>
        <w:rPr>
          <w:rFonts w:ascii="宋体" w:hAnsi="宋体" w:hint="eastAsia"/>
          <w:sz w:val="24"/>
          <w:szCs w:val="24"/>
        </w:rPr>
        <w:t>履约能力，严格控制交易风险，保障公司及公司股东利益。具体情况如下：</w:t>
      </w:r>
    </w:p>
    <w:p w:rsidR="005C6932" w:rsidRDefault="00047C2F">
      <w:pPr>
        <w:autoSpaceDE w:val="0"/>
        <w:autoSpaceDN w:val="0"/>
        <w:adjustRightInd w:val="0"/>
        <w:snapToGrid w:val="0"/>
        <w:spacing w:line="360" w:lineRule="auto"/>
        <w:ind w:firstLine="420"/>
        <w:jc w:val="left"/>
        <w:textAlignment w:val="baseline"/>
        <w:rPr>
          <w:rFonts w:ascii="宋体" w:hAnsi="宋体"/>
          <w:b/>
          <w:bCs/>
          <w:sz w:val="24"/>
          <w:szCs w:val="24"/>
        </w:rPr>
      </w:pPr>
      <w:r>
        <w:rPr>
          <w:rFonts w:ascii="宋体" w:hAnsi="宋体" w:hint="eastAsia"/>
          <w:b/>
          <w:bCs/>
          <w:sz w:val="24"/>
          <w:szCs w:val="24"/>
        </w:rPr>
        <w:t>一、日常关联交易基本情况</w:t>
      </w:r>
    </w:p>
    <w:p w:rsidR="005C6932" w:rsidRDefault="00047C2F">
      <w:pPr>
        <w:autoSpaceDE w:val="0"/>
        <w:autoSpaceDN w:val="0"/>
        <w:adjustRightInd w:val="0"/>
        <w:snapToGrid w:val="0"/>
        <w:spacing w:beforeLines="50" w:before="156" w:line="360" w:lineRule="auto"/>
        <w:ind w:firstLine="420"/>
        <w:jc w:val="left"/>
        <w:textAlignment w:val="baseline"/>
        <w:rPr>
          <w:rFonts w:ascii="宋体" w:hAnsi="宋体"/>
          <w:b/>
          <w:bCs/>
          <w:sz w:val="24"/>
          <w:szCs w:val="24"/>
        </w:rPr>
      </w:pPr>
      <w:bookmarkStart w:id="42" w:name="OLE_LINK31"/>
      <w:r>
        <w:rPr>
          <w:rFonts w:ascii="宋体" w:hAnsi="宋体" w:hint="eastAsia"/>
          <w:b/>
          <w:bCs/>
          <w:sz w:val="24"/>
          <w:szCs w:val="24"/>
        </w:rPr>
        <w:t>（一）2</w:t>
      </w:r>
      <w:r>
        <w:rPr>
          <w:rFonts w:ascii="宋体" w:hAnsi="宋体"/>
          <w:b/>
          <w:bCs/>
          <w:sz w:val="24"/>
          <w:szCs w:val="24"/>
        </w:rPr>
        <w:t>02</w:t>
      </w:r>
      <w:r>
        <w:rPr>
          <w:rFonts w:ascii="宋体" w:hAnsi="宋体" w:hint="eastAsia"/>
          <w:b/>
          <w:bCs/>
          <w:sz w:val="24"/>
          <w:szCs w:val="24"/>
        </w:rPr>
        <w:t>5年度日常关联交易的预计和执行情况</w:t>
      </w:r>
    </w:p>
    <w:p w:rsidR="005C6932" w:rsidRDefault="00047C2F">
      <w:pPr>
        <w:autoSpaceDE w:val="0"/>
        <w:autoSpaceDN w:val="0"/>
        <w:adjustRightInd w:val="0"/>
        <w:snapToGrid w:val="0"/>
        <w:spacing w:line="360" w:lineRule="auto"/>
        <w:ind w:firstLine="420"/>
        <w:textAlignment w:val="baseline"/>
        <w:rPr>
          <w:rFonts w:ascii="宋体" w:hAnsi="宋体"/>
          <w:b/>
          <w:bCs/>
          <w:sz w:val="24"/>
        </w:rPr>
      </w:pPr>
      <w:r>
        <w:rPr>
          <w:rFonts w:ascii="宋体" w:hAnsi="宋体" w:hint="eastAsia"/>
          <w:sz w:val="24"/>
        </w:rPr>
        <w:t>1、经公司第三届董事会第二十次会议、2</w:t>
      </w:r>
      <w:r>
        <w:rPr>
          <w:rFonts w:ascii="宋体" w:hAnsi="宋体"/>
          <w:sz w:val="24"/>
        </w:rPr>
        <w:t>02</w:t>
      </w:r>
      <w:r>
        <w:rPr>
          <w:rFonts w:ascii="宋体" w:hAnsi="宋体" w:hint="eastAsia"/>
          <w:sz w:val="24"/>
        </w:rPr>
        <w:t>4年年度股东大会审议通过</w:t>
      </w:r>
      <w:r>
        <w:rPr>
          <w:rFonts w:ascii="宋体" w:hAnsi="宋体"/>
          <w:sz w:val="24"/>
        </w:rPr>
        <w:t>《关于202</w:t>
      </w:r>
      <w:r>
        <w:rPr>
          <w:rFonts w:ascii="宋体" w:hAnsi="宋体" w:hint="eastAsia"/>
          <w:sz w:val="24"/>
        </w:rPr>
        <w:t>4</w:t>
      </w:r>
      <w:r>
        <w:rPr>
          <w:rFonts w:ascii="宋体" w:hAnsi="宋体"/>
          <w:sz w:val="24"/>
        </w:rPr>
        <w:t>年日常关联交易执行情况及2025年日常关联交易预计的议案》</w:t>
      </w:r>
      <w:r>
        <w:rPr>
          <w:rFonts w:ascii="宋体" w:hAnsi="宋体" w:hint="eastAsia"/>
          <w:sz w:val="24"/>
        </w:rPr>
        <w:t>：年初预计2025年度与关联方拟新签交易合同累计不超过</w:t>
      </w:r>
      <w:r>
        <w:rPr>
          <w:rFonts w:ascii="宋体" w:hAnsi="宋体" w:hint="eastAsia"/>
          <w:bCs/>
          <w:sz w:val="24"/>
        </w:rPr>
        <w:t>192.36万元</w:t>
      </w:r>
      <w:r>
        <w:rPr>
          <w:rFonts w:ascii="宋体" w:hAnsi="宋体" w:hint="eastAsia"/>
          <w:sz w:val="24"/>
        </w:rPr>
        <w:t>，实际新签关联交易合同累计192.36万元，具体如下：</w:t>
      </w:r>
    </w:p>
    <w:p w:rsidR="005C6932" w:rsidRDefault="00047C2F">
      <w:pPr>
        <w:autoSpaceDE w:val="0"/>
        <w:autoSpaceDN w:val="0"/>
        <w:adjustRightInd w:val="0"/>
        <w:snapToGrid w:val="0"/>
        <w:spacing w:line="360" w:lineRule="auto"/>
        <w:ind w:firstLine="420"/>
        <w:jc w:val="right"/>
        <w:textAlignment w:val="baseline"/>
        <w:rPr>
          <w:rFonts w:ascii="宋体" w:hAnsi="宋体"/>
          <w:bCs/>
          <w:sz w:val="18"/>
          <w:szCs w:val="18"/>
        </w:rPr>
      </w:pPr>
      <w:r>
        <w:rPr>
          <w:rFonts w:ascii="宋体" w:hAnsi="宋体" w:hint="eastAsia"/>
          <w:b/>
          <w:bCs/>
          <w:sz w:val="18"/>
          <w:szCs w:val="18"/>
        </w:rPr>
        <w:t>单位：万元</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525"/>
        <w:gridCol w:w="1984"/>
        <w:gridCol w:w="994"/>
        <w:gridCol w:w="1275"/>
        <w:gridCol w:w="1277"/>
        <w:gridCol w:w="1467"/>
      </w:tblGrid>
      <w:tr w:rsidR="005C6932">
        <w:trPr>
          <w:trHeight w:val="397"/>
        </w:trPr>
        <w:tc>
          <w:tcPr>
            <w:tcW w:w="895"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关联交易类别</w:t>
            </w:r>
          </w:p>
        </w:tc>
        <w:tc>
          <w:tcPr>
            <w:tcW w:w="1163"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关联方</w:t>
            </w:r>
          </w:p>
        </w:tc>
        <w:tc>
          <w:tcPr>
            <w:tcW w:w="583"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关联交易内容</w:t>
            </w:r>
          </w:p>
        </w:tc>
        <w:tc>
          <w:tcPr>
            <w:tcW w:w="748"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2025年预计新签合同额</w:t>
            </w:r>
          </w:p>
        </w:tc>
        <w:tc>
          <w:tcPr>
            <w:tcW w:w="749"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2025年实际签订合同额</w:t>
            </w:r>
          </w:p>
        </w:tc>
        <w:tc>
          <w:tcPr>
            <w:tcW w:w="861" w:type="pct"/>
            <w:shd w:val="clear" w:color="auto" w:fill="FFFFFF"/>
            <w:vAlign w:val="center"/>
          </w:tcPr>
          <w:p w:rsidR="005C6932" w:rsidRDefault="00047C2F">
            <w:pPr>
              <w:widowControl/>
              <w:jc w:val="center"/>
              <w:rPr>
                <w:rFonts w:ascii="宋体" w:hAnsi="宋体"/>
                <w:b/>
                <w:sz w:val="18"/>
                <w:szCs w:val="18"/>
                <w:highlight w:val="yellow"/>
              </w:rPr>
            </w:pPr>
            <w:r>
              <w:rPr>
                <w:rFonts w:ascii="宋体" w:hAnsi="宋体"/>
                <w:b/>
                <w:sz w:val="18"/>
                <w:szCs w:val="18"/>
              </w:rPr>
              <w:t>预计金额与实际发生金额差异较大的原因</w:t>
            </w:r>
          </w:p>
        </w:tc>
      </w:tr>
      <w:tr w:rsidR="005C6932">
        <w:trPr>
          <w:trHeight w:val="397"/>
        </w:trPr>
        <w:tc>
          <w:tcPr>
            <w:tcW w:w="895" w:type="pct"/>
            <w:vAlign w:val="center"/>
          </w:tcPr>
          <w:p w:rsidR="005C6932" w:rsidRDefault="00047C2F">
            <w:pPr>
              <w:widowControl/>
              <w:jc w:val="center"/>
              <w:rPr>
                <w:rFonts w:ascii="宋体" w:hAnsi="宋体"/>
                <w:sz w:val="18"/>
                <w:szCs w:val="18"/>
              </w:rPr>
            </w:pPr>
            <w:r>
              <w:rPr>
                <w:rFonts w:ascii="宋体" w:hAnsi="宋体" w:hint="eastAsia"/>
                <w:sz w:val="18"/>
                <w:szCs w:val="18"/>
              </w:rPr>
              <w:t>向关联方出售商品、提供劳务</w:t>
            </w:r>
          </w:p>
        </w:tc>
        <w:tc>
          <w:tcPr>
            <w:tcW w:w="1163" w:type="pct"/>
            <w:vAlign w:val="center"/>
          </w:tcPr>
          <w:p w:rsidR="005C6932" w:rsidRDefault="00047C2F">
            <w:pPr>
              <w:widowControl/>
              <w:rPr>
                <w:rFonts w:ascii="宋体" w:hAnsi="宋体"/>
                <w:sz w:val="18"/>
                <w:szCs w:val="18"/>
              </w:rPr>
            </w:pPr>
            <w:r>
              <w:rPr>
                <w:rFonts w:ascii="宋体" w:hAnsi="宋体" w:hint="eastAsia"/>
                <w:color w:val="000000"/>
                <w:sz w:val="18"/>
                <w:szCs w:val="18"/>
              </w:rPr>
              <w:t>阜南县城北</w:t>
            </w:r>
            <w:proofErr w:type="gramStart"/>
            <w:r>
              <w:rPr>
                <w:rFonts w:ascii="宋体" w:hAnsi="宋体" w:hint="eastAsia"/>
                <w:color w:val="000000"/>
                <w:sz w:val="18"/>
                <w:szCs w:val="18"/>
              </w:rPr>
              <w:t>祥</w:t>
            </w:r>
            <w:proofErr w:type="gramEnd"/>
            <w:r>
              <w:rPr>
                <w:rFonts w:ascii="宋体" w:hAnsi="宋体" w:hint="eastAsia"/>
                <w:color w:val="000000"/>
                <w:sz w:val="18"/>
                <w:szCs w:val="18"/>
              </w:rPr>
              <w:t>源房地产开发有限公司</w:t>
            </w:r>
          </w:p>
        </w:tc>
        <w:tc>
          <w:tcPr>
            <w:tcW w:w="583" w:type="pct"/>
            <w:vAlign w:val="center"/>
          </w:tcPr>
          <w:p w:rsidR="005C6932" w:rsidRDefault="00047C2F">
            <w:pPr>
              <w:widowControl/>
              <w:rPr>
                <w:rFonts w:ascii="宋体" w:hAnsi="宋体"/>
                <w:sz w:val="18"/>
                <w:szCs w:val="18"/>
              </w:rPr>
            </w:pPr>
            <w:r>
              <w:rPr>
                <w:rFonts w:ascii="宋体" w:hAnsi="宋体"/>
                <w:sz w:val="18"/>
                <w:szCs w:val="18"/>
              </w:rPr>
              <w:t>装饰装修</w:t>
            </w:r>
          </w:p>
        </w:tc>
        <w:tc>
          <w:tcPr>
            <w:tcW w:w="748" w:type="pct"/>
            <w:vAlign w:val="center"/>
          </w:tcPr>
          <w:p w:rsidR="005C6932" w:rsidRDefault="00047C2F">
            <w:pPr>
              <w:widowControl/>
              <w:jc w:val="right"/>
              <w:rPr>
                <w:rFonts w:ascii="宋体" w:hAnsi="宋体"/>
                <w:color w:val="000000"/>
                <w:sz w:val="18"/>
                <w:szCs w:val="18"/>
              </w:rPr>
            </w:pPr>
            <w:r>
              <w:rPr>
                <w:rFonts w:ascii="宋体" w:hAnsi="宋体"/>
                <w:color w:val="000000"/>
                <w:sz w:val="18"/>
                <w:szCs w:val="18"/>
              </w:rPr>
              <w:t xml:space="preserve">  192.36</w:t>
            </w:r>
          </w:p>
        </w:tc>
        <w:tc>
          <w:tcPr>
            <w:tcW w:w="749" w:type="pct"/>
            <w:vAlign w:val="center"/>
          </w:tcPr>
          <w:p w:rsidR="005C6932" w:rsidRDefault="00047C2F">
            <w:pPr>
              <w:widowControl/>
              <w:jc w:val="right"/>
              <w:rPr>
                <w:rFonts w:ascii="宋体" w:hAnsi="宋体" w:cs="宋体"/>
                <w:color w:val="000000"/>
                <w:kern w:val="0"/>
                <w:sz w:val="18"/>
                <w:szCs w:val="18"/>
                <w:lang w:bidi="ar"/>
              </w:rPr>
            </w:pPr>
            <w:r>
              <w:rPr>
                <w:rFonts w:ascii="宋体" w:hAnsi="宋体" w:cs="宋体" w:hint="eastAsia"/>
                <w:color w:val="000000"/>
                <w:kern w:val="0"/>
                <w:sz w:val="18"/>
                <w:szCs w:val="18"/>
                <w:lang w:bidi="ar"/>
              </w:rPr>
              <w:t>192.36</w:t>
            </w:r>
          </w:p>
        </w:tc>
        <w:tc>
          <w:tcPr>
            <w:tcW w:w="861" w:type="pct"/>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w:t>
            </w:r>
          </w:p>
        </w:tc>
      </w:tr>
      <w:tr w:rsidR="005C6932">
        <w:trPr>
          <w:trHeight w:val="397"/>
        </w:trPr>
        <w:tc>
          <w:tcPr>
            <w:tcW w:w="2059" w:type="pct"/>
            <w:gridSpan w:val="2"/>
            <w:vAlign w:val="center"/>
          </w:tcPr>
          <w:p w:rsidR="005C6932" w:rsidRDefault="00047C2F">
            <w:pPr>
              <w:jc w:val="center"/>
              <w:rPr>
                <w:rFonts w:ascii="宋体" w:hAnsi="宋体"/>
                <w:b/>
                <w:sz w:val="18"/>
                <w:szCs w:val="18"/>
              </w:rPr>
            </w:pPr>
            <w:r>
              <w:rPr>
                <w:rFonts w:ascii="宋体" w:hAnsi="宋体" w:hint="eastAsia"/>
                <w:b/>
                <w:sz w:val="18"/>
                <w:szCs w:val="18"/>
              </w:rPr>
              <w:t>合计</w:t>
            </w:r>
          </w:p>
        </w:tc>
        <w:tc>
          <w:tcPr>
            <w:tcW w:w="583" w:type="pct"/>
            <w:vAlign w:val="center"/>
          </w:tcPr>
          <w:p w:rsidR="005C6932" w:rsidRDefault="00047C2F">
            <w:pPr>
              <w:widowControl/>
              <w:jc w:val="center"/>
              <w:rPr>
                <w:rFonts w:ascii="宋体" w:hAnsi="宋体"/>
                <w:b/>
                <w:sz w:val="18"/>
                <w:szCs w:val="18"/>
              </w:rPr>
            </w:pPr>
            <w:r>
              <w:rPr>
                <w:rFonts w:ascii="宋体" w:hAnsi="宋体" w:hint="eastAsia"/>
                <w:b/>
                <w:sz w:val="18"/>
                <w:szCs w:val="18"/>
              </w:rPr>
              <w:t>-</w:t>
            </w:r>
          </w:p>
        </w:tc>
        <w:tc>
          <w:tcPr>
            <w:tcW w:w="748" w:type="pct"/>
            <w:noWrap/>
            <w:vAlign w:val="center"/>
          </w:tcPr>
          <w:p w:rsidR="005C6932" w:rsidRDefault="00047C2F">
            <w:pPr>
              <w:widowControl/>
              <w:jc w:val="right"/>
              <w:rPr>
                <w:rFonts w:ascii="宋体" w:hAnsi="宋体"/>
                <w:color w:val="000000"/>
                <w:sz w:val="18"/>
                <w:szCs w:val="18"/>
              </w:rPr>
            </w:pPr>
            <w:r>
              <w:rPr>
                <w:rFonts w:ascii="宋体" w:hAnsi="宋体"/>
                <w:color w:val="000000"/>
                <w:sz w:val="18"/>
                <w:szCs w:val="18"/>
              </w:rPr>
              <w:t xml:space="preserve">  192.36</w:t>
            </w:r>
          </w:p>
        </w:tc>
        <w:tc>
          <w:tcPr>
            <w:tcW w:w="749" w:type="pct"/>
            <w:vAlign w:val="center"/>
          </w:tcPr>
          <w:p w:rsidR="005C6932" w:rsidRDefault="00047C2F">
            <w:pPr>
              <w:widowControl/>
              <w:jc w:val="right"/>
              <w:rPr>
                <w:rFonts w:ascii="宋体" w:hAnsi="宋体" w:cs="宋体"/>
                <w:color w:val="000000"/>
                <w:kern w:val="0"/>
                <w:sz w:val="18"/>
                <w:szCs w:val="18"/>
                <w:lang w:bidi="ar"/>
              </w:rPr>
            </w:pPr>
            <w:r>
              <w:rPr>
                <w:rFonts w:ascii="宋体" w:hAnsi="宋体" w:cs="宋体" w:hint="eastAsia"/>
                <w:color w:val="000000"/>
                <w:kern w:val="0"/>
                <w:sz w:val="18"/>
                <w:szCs w:val="18"/>
                <w:lang w:bidi="ar"/>
              </w:rPr>
              <w:t>192.36</w:t>
            </w:r>
          </w:p>
        </w:tc>
        <w:tc>
          <w:tcPr>
            <w:tcW w:w="861" w:type="pct"/>
            <w:vAlign w:val="center"/>
          </w:tcPr>
          <w:p w:rsidR="005C6932" w:rsidRDefault="00047C2F">
            <w:pPr>
              <w:widowControl/>
              <w:jc w:val="center"/>
              <w:textAlignment w:val="center"/>
              <w:rPr>
                <w:rFonts w:ascii="宋体" w:hAnsi="宋体"/>
                <w:b/>
                <w:color w:val="000000"/>
                <w:sz w:val="18"/>
                <w:szCs w:val="18"/>
              </w:rPr>
            </w:pPr>
            <w:r>
              <w:rPr>
                <w:rFonts w:ascii="宋体" w:hAnsi="宋体" w:hint="eastAsia"/>
                <w:b/>
                <w:color w:val="000000"/>
                <w:sz w:val="18"/>
                <w:szCs w:val="18"/>
              </w:rPr>
              <w:t>/</w:t>
            </w:r>
          </w:p>
        </w:tc>
      </w:tr>
    </w:tbl>
    <w:p w:rsidR="005C6932" w:rsidRDefault="005C6932">
      <w:pPr>
        <w:autoSpaceDE w:val="0"/>
        <w:autoSpaceDN w:val="0"/>
        <w:adjustRightInd w:val="0"/>
        <w:snapToGrid w:val="0"/>
        <w:spacing w:line="360" w:lineRule="auto"/>
        <w:ind w:firstLine="420"/>
        <w:textAlignment w:val="baseline"/>
        <w:rPr>
          <w:rFonts w:ascii="宋体" w:hAnsi="宋体"/>
          <w:sz w:val="24"/>
        </w:rPr>
      </w:pPr>
    </w:p>
    <w:p w:rsidR="005C6932" w:rsidRDefault="00047C2F">
      <w:pPr>
        <w:autoSpaceDE w:val="0"/>
        <w:autoSpaceDN w:val="0"/>
        <w:adjustRightInd w:val="0"/>
        <w:snapToGrid w:val="0"/>
        <w:spacing w:line="360" w:lineRule="auto"/>
        <w:ind w:firstLine="420"/>
        <w:textAlignment w:val="baseline"/>
        <w:rPr>
          <w:rFonts w:ascii="宋体" w:hAnsi="宋体"/>
          <w:sz w:val="24"/>
        </w:rPr>
      </w:pPr>
      <w:r>
        <w:rPr>
          <w:rFonts w:ascii="宋体" w:hAnsi="宋体" w:hint="eastAsia"/>
          <w:sz w:val="24"/>
        </w:rPr>
        <w:t>2、年初</w:t>
      </w:r>
      <w:r>
        <w:rPr>
          <w:rFonts w:ascii="宋体" w:hAnsi="宋体"/>
          <w:sz w:val="24"/>
        </w:rPr>
        <w:t>预计2025年公司与关联方</w:t>
      </w:r>
      <w:r>
        <w:rPr>
          <w:rFonts w:ascii="宋体" w:hAnsi="宋体" w:hint="eastAsia"/>
          <w:sz w:val="24"/>
        </w:rPr>
        <w:t>的</w:t>
      </w:r>
      <w:r>
        <w:rPr>
          <w:rFonts w:ascii="宋体" w:hAnsi="宋体"/>
          <w:sz w:val="24"/>
        </w:rPr>
        <w:t>关联交易</w:t>
      </w:r>
      <w:r>
        <w:rPr>
          <w:rFonts w:ascii="宋体" w:hAnsi="宋体" w:hint="eastAsia"/>
          <w:sz w:val="24"/>
        </w:rPr>
        <w:t>发生</w:t>
      </w:r>
      <w:r>
        <w:rPr>
          <w:rFonts w:ascii="宋体" w:hAnsi="宋体"/>
          <w:sz w:val="24"/>
        </w:rPr>
        <w:t>额</w:t>
      </w:r>
      <w:r>
        <w:rPr>
          <w:rFonts w:ascii="宋体" w:hAnsi="宋体" w:hint="eastAsia"/>
          <w:sz w:val="24"/>
        </w:rPr>
        <w:t>不超过</w:t>
      </w:r>
      <w:r>
        <w:rPr>
          <w:rFonts w:ascii="宋体" w:hAnsi="宋体" w:hint="eastAsia"/>
          <w:bCs/>
          <w:sz w:val="24"/>
        </w:rPr>
        <w:t>24,487.34</w:t>
      </w:r>
      <w:r>
        <w:rPr>
          <w:rFonts w:ascii="宋体" w:hAnsi="宋体" w:hint="eastAsia"/>
          <w:sz w:val="24"/>
        </w:rPr>
        <w:t>万元，实际发生关联交易额累计为12,557.86万元。具体如下：</w:t>
      </w:r>
      <w:bookmarkStart w:id="43" w:name="_Hlk133049762"/>
    </w:p>
    <w:p w:rsidR="005C6932" w:rsidRDefault="00047C2F">
      <w:pPr>
        <w:autoSpaceDE w:val="0"/>
        <w:autoSpaceDN w:val="0"/>
        <w:adjustRightInd w:val="0"/>
        <w:snapToGrid w:val="0"/>
        <w:spacing w:line="360" w:lineRule="auto"/>
        <w:ind w:firstLine="420"/>
        <w:jc w:val="right"/>
        <w:textAlignment w:val="baseline"/>
        <w:rPr>
          <w:rFonts w:ascii="宋体" w:hAnsi="宋体"/>
          <w:bCs/>
          <w:sz w:val="24"/>
        </w:rPr>
      </w:pPr>
      <w:r>
        <w:rPr>
          <w:rFonts w:ascii="宋体" w:hAnsi="宋体" w:hint="eastAsia"/>
          <w:b/>
          <w:bCs/>
          <w:sz w:val="18"/>
          <w:szCs w:val="18"/>
        </w:rPr>
        <w:lastRenderedPageBreak/>
        <w:t>单位：万元</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59"/>
        <w:gridCol w:w="1843"/>
        <w:gridCol w:w="1696"/>
        <w:gridCol w:w="1033"/>
        <w:gridCol w:w="1098"/>
        <w:gridCol w:w="1893"/>
      </w:tblGrid>
      <w:tr w:rsidR="005C6932">
        <w:trPr>
          <w:trHeight w:val="397"/>
          <w:jc w:val="center"/>
        </w:trPr>
        <w:tc>
          <w:tcPr>
            <w:tcW w:w="959" w:type="dxa"/>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关联交易类别</w:t>
            </w:r>
          </w:p>
        </w:tc>
        <w:tc>
          <w:tcPr>
            <w:tcW w:w="1843" w:type="dxa"/>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关联方</w:t>
            </w:r>
          </w:p>
        </w:tc>
        <w:tc>
          <w:tcPr>
            <w:tcW w:w="1696" w:type="dxa"/>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关联交易内容</w:t>
            </w:r>
          </w:p>
        </w:tc>
        <w:tc>
          <w:tcPr>
            <w:tcW w:w="1033" w:type="dxa"/>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2025年预计发生金额</w:t>
            </w:r>
          </w:p>
        </w:tc>
        <w:tc>
          <w:tcPr>
            <w:tcW w:w="1098" w:type="dxa"/>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2025年实际发生金额</w:t>
            </w:r>
          </w:p>
        </w:tc>
        <w:tc>
          <w:tcPr>
            <w:tcW w:w="1893" w:type="dxa"/>
            <w:shd w:val="clear" w:color="auto" w:fill="FFFFFF"/>
            <w:vAlign w:val="center"/>
          </w:tcPr>
          <w:p w:rsidR="005C6932" w:rsidRDefault="00047C2F">
            <w:pPr>
              <w:widowControl/>
              <w:jc w:val="center"/>
              <w:rPr>
                <w:rFonts w:ascii="宋体" w:hAnsi="宋体"/>
                <w:b/>
                <w:sz w:val="18"/>
                <w:szCs w:val="18"/>
              </w:rPr>
            </w:pPr>
            <w:r>
              <w:rPr>
                <w:rFonts w:ascii="宋体" w:hAnsi="宋体"/>
                <w:b/>
                <w:sz w:val="18"/>
                <w:szCs w:val="18"/>
              </w:rPr>
              <w:t>预计金额与实际发生金额差异较大的原因</w:t>
            </w:r>
          </w:p>
        </w:tc>
      </w:tr>
      <w:tr w:rsidR="005C6932">
        <w:trPr>
          <w:trHeight w:val="397"/>
          <w:jc w:val="center"/>
        </w:trPr>
        <w:tc>
          <w:tcPr>
            <w:tcW w:w="959" w:type="dxa"/>
            <w:vMerge w:val="restart"/>
            <w:vAlign w:val="center"/>
          </w:tcPr>
          <w:p w:rsidR="005C6932" w:rsidRDefault="00047C2F">
            <w:pPr>
              <w:widowControl/>
              <w:jc w:val="center"/>
              <w:rPr>
                <w:rFonts w:ascii="宋体" w:hAnsi="宋体"/>
                <w:sz w:val="18"/>
                <w:szCs w:val="18"/>
              </w:rPr>
            </w:pPr>
            <w:r>
              <w:rPr>
                <w:rFonts w:ascii="宋体" w:hAnsi="宋体" w:hint="eastAsia"/>
                <w:sz w:val="18"/>
                <w:szCs w:val="18"/>
              </w:rPr>
              <w:t>向关联方出售商品、提供劳务</w:t>
            </w: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阜南县城北</w:t>
            </w:r>
            <w:proofErr w:type="gramStart"/>
            <w:r>
              <w:rPr>
                <w:rFonts w:ascii="宋体" w:hAnsi="宋体" w:hint="eastAsia"/>
                <w:color w:val="000000"/>
                <w:sz w:val="18"/>
                <w:szCs w:val="18"/>
              </w:rPr>
              <w:t>祥</w:t>
            </w:r>
            <w:proofErr w:type="gramEnd"/>
            <w:r>
              <w:rPr>
                <w:rFonts w:ascii="宋体" w:hAnsi="宋体" w:hint="eastAsia"/>
                <w:color w:val="000000"/>
                <w:sz w:val="18"/>
                <w:szCs w:val="18"/>
              </w:rPr>
              <w:t>源房地产开发有限公司</w:t>
            </w:r>
          </w:p>
        </w:tc>
        <w:tc>
          <w:tcPr>
            <w:tcW w:w="1696"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装饰装修</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192.36</w:t>
            </w:r>
          </w:p>
        </w:tc>
        <w:tc>
          <w:tcPr>
            <w:tcW w:w="1098" w:type="dxa"/>
            <w:vAlign w:val="center"/>
          </w:tcPr>
          <w:p w:rsidR="005C6932" w:rsidRDefault="00047C2F">
            <w:pPr>
              <w:widowControl/>
              <w:jc w:val="right"/>
              <w:textAlignment w:val="center"/>
              <w:rPr>
                <w:rFonts w:ascii="宋体" w:hAnsi="宋体"/>
                <w:sz w:val="18"/>
                <w:szCs w:val="18"/>
              </w:rPr>
            </w:pPr>
            <w:r>
              <w:rPr>
                <w:rFonts w:ascii="宋体" w:hAnsi="宋体" w:cs="宋体" w:hint="eastAsia"/>
                <w:color w:val="000000"/>
                <w:kern w:val="0"/>
                <w:sz w:val="18"/>
                <w:szCs w:val="18"/>
                <w:lang w:bidi="ar"/>
              </w:rPr>
              <w:t xml:space="preserve"> 80.86 </w:t>
            </w:r>
          </w:p>
        </w:tc>
        <w:tc>
          <w:tcPr>
            <w:tcW w:w="1893" w:type="dxa"/>
            <w:vAlign w:val="center"/>
          </w:tcPr>
          <w:p w:rsidR="005C6932" w:rsidRDefault="00047C2F">
            <w:pPr>
              <w:widowControl/>
              <w:jc w:val="center"/>
              <w:textAlignment w:val="center"/>
              <w:rPr>
                <w:rFonts w:ascii="宋体" w:hAnsi="宋体"/>
                <w:sz w:val="18"/>
                <w:szCs w:val="18"/>
              </w:rPr>
            </w:pPr>
            <w:r>
              <w:rPr>
                <w:rFonts w:ascii="宋体" w:hAnsi="宋体" w:cs="宋体" w:hint="eastAsia"/>
                <w:color w:val="000000"/>
                <w:kern w:val="0"/>
                <w:sz w:val="18"/>
                <w:szCs w:val="18"/>
                <w:lang w:bidi="ar"/>
              </w:rPr>
              <w:t>施工进度未达预期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合肥祥毅置业有限公司</w:t>
            </w:r>
          </w:p>
        </w:tc>
        <w:tc>
          <w:tcPr>
            <w:tcW w:w="1696"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装饰装修</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953.38</w:t>
            </w:r>
          </w:p>
        </w:tc>
        <w:tc>
          <w:tcPr>
            <w:tcW w:w="1098" w:type="dxa"/>
            <w:vAlign w:val="center"/>
          </w:tcPr>
          <w:p w:rsidR="005C6932" w:rsidRDefault="00047C2F">
            <w:pPr>
              <w:widowControl/>
              <w:jc w:val="right"/>
              <w:textAlignment w:val="center"/>
              <w:rPr>
                <w:rFonts w:ascii="宋体" w:hAnsi="宋体"/>
                <w:sz w:val="18"/>
                <w:szCs w:val="18"/>
              </w:rPr>
            </w:pPr>
            <w:r>
              <w:rPr>
                <w:rFonts w:ascii="宋体" w:hAnsi="宋体" w:cs="宋体" w:hint="eastAsia"/>
                <w:color w:val="000000"/>
                <w:kern w:val="0"/>
                <w:sz w:val="18"/>
                <w:szCs w:val="18"/>
                <w:lang w:bidi="ar"/>
              </w:rPr>
              <w:t xml:space="preserve"> 527.12 </w:t>
            </w:r>
          </w:p>
        </w:tc>
        <w:tc>
          <w:tcPr>
            <w:tcW w:w="1893" w:type="dxa"/>
            <w:tcBorders>
              <w:bottom w:val="single" w:sz="4" w:space="0" w:color="auto"/>
            </w:tcBorders>
            <w:vAlign w:val="center"/>
          </w:tcPr>
          <w:p w:rsidR="005C6932" w:rsidRDefault="00047C2F">
            <w:pPr>
              <w:widowControl/>
              <w:jc w:val="center"/>
              <w:textAlignment w:val="center"/>
              <w:rPr>
                <w:rFonts w:ascii="宋体" w:hAnsi="宋体"/>
                <w:sz w:val="18"/>
                <w:szCs w:val="18"/>
              </w:rPr>
            </w:pPr>
            <w:r>
              <w:rPr>
                <w:rFonts w:ascii="宋体" w:hAnsi="宋体" w:cs="宋体" w:hint="eastAsia"/>
                <w:color w:val="000000"/>
                <w:kern w:val="0"/>
                <w:sz w:val="18"/>
                <w:szCs w:val="18"/>
                <w:lang w:bidi="ar"/>
              </w:rPr>
              <w:t>施工进度未达预期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合肥祥瀚房地产开发有限公司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房屋建筑及附属设施建设</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11,829.72</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 5,107.10 </w:t>
            </w:r>
          </w:p>
        </w:tc>
        <w:tc>
          <w:tcPr>
            <w:tcW w:w="1893" w:type="dxa"/>
            <w:tcBorders>
              <w:top w:val="single" w:sz="4" w:space="0" w:color="auto"/>
              <w:bottom w:val="single" w:sz="4" w:space="0" w:color="auto"/>
            </w:tcBorders>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项目推进未达预期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阜南县城北</w:t>
            </w:r>
            <w:proofErr w:type="gramStart"/>
            <w:r>
              <w:rPr>
                <w:rFonts w:ascii="宋体" w:hAnsi="宋体" w:hint="eastAsia"/>
                <w:color w:val="000000"/>
                <w:sz w:val="18"/>
                <w:szCs w:val="18"/>
              </w:rPr>
              <w:t>祥</w:t>
            </w:r>
            <w:proofErr w:type="gramEnd"/>
            <w:r>
              <w:rPr>
                <w:rFonts w:ascii="宋体" w:hAnsi="宋体" w:hint="eastAsia"/>
                <w:color w:val="000000"/>
                <w:sz w:val="18"/>
                <w:szCs w:val="18"/>
              </w:rPr>
              <w:t>源房地产开发有限公司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房屋建筑及附属设施建设</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6,590.90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 3,399.90 </w:t>
            </w:r>
          </w:p>
        </w:tc>
        <w:tc>
          <w:tcPr>
            <w:tcW w:w="1893" w:type="dxa"/>
            <w:tcBorders>
              <w:top w:val="single" w:sz="4" w:space="0" w:color="auto"/>
              <w:bottom w:val="single" w:sz="4" w:space="0" w:color="auto"/>
            </w:tcBorders>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项目推进未达预期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宁波</w:t>
            </w:r>
            <w:proofErr w:type="gramStart"/>
            <w:r>
              <w:rPr>
                <w:rFonts w:ascii="宋体" w:hAnsi="宋体" w:hint="eastAsia"/>
                <w:color w:val="000000"/>
                <w:sz w:val="18"/>
                <w:szCs w:val="18"/>
              </w:rPr>
              <w:t>祥</w:t>
            </w:r>
            <w:proofErr w:type="gramEnd"/>
            <w:r>
              <w:rPr>
                <w:rFonts w:ascii="宋体" w:hAnsi="宋体" w:hint="eastAsia"/>
                <w:color w:val="000000"/>
                <w:sz w:val="18"/>
                <w:szCs w:val="18"/>
              </w:rPr>
              <w:t>源旅游开发有限公司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房屋建筑及附属设施建设</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1,964.80</w:t>
            </w:r>
          </w:p>
        </w:tc>
        <w:tc>
          <w:tcPr>
            <w:tcW w:w="1098" w:type="dxa"/>
            <w:tcBorders>
              <w:bottom w:val="single" w:sz="4" w:space="0" w:color="auto"/>
            </w:tcBorders>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 2,401.16 </w:t>
            </w:r>
          </w:p>
        </w:tc>
        <w:tc>
          <w:tcPr>
            <w:tcW w:w="1893" w:type="dxa"/>
            <w:tcBorders>
              <w:top w:val="single" w:sz="4" w:space="0" w:color="auto"/>
              <w:bottom w:val="single" w:sz="4" w:space="0" w:color="auto"/>
            </w:tcBorders>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施工进度加快</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proofErr w:type="gramStart"/>
            <w:r>
              <w:rPr>
                <w:rFonts w:ascii="宋体" w:hAnsi="宋体" w:hint="eastAsia"/>
                <w:color w:val="000000"/>
                <w:sz w:val="18"/>
                <w:szCs w:val="18"/>
              </w:rPr>
              <w:t>阜阳源海房地产</w:t>
            </w:r>
            <w:proofErr w:type="gramEnd"/>
            <w:r>
              <w:rPr>
                <w:rFonts w:ascii="宋体" w:hAnsi="宋体" w:hint="eastAsia"/>
                <w:color w:val="000000"/>
                <w:sz w:val="18"/>
                <w:szCs w:val="18"/>
              </w:rPr>
              <w:t>开发有限公司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房屋建筑及附属设施建设</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577.39</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 2.07 </w:t>
            </w:r>
          </w:p>
        </w:tc>
        <w:tc>
          <w:tcPr>
            <w:tcW w:w="1893" w:type="dxa"/>
            <w:tcBorders>
              <w:top w:val="single" w:sz="4" w:space="0" w:color="auto"/>
              <w:bottom w:val="single" w:sz="4" w:space="0" w:color="auto"/>
            </w:tcBorders>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项目进度延迟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t>五河</w:t>
            </w:r>
            <w:proofErr w:type="gramStart"/>
            <w:r>
              <w:rPr>
                <w:rFonts w:ascii="宋体" w:hAnsi="宋体" w:hint="eastAsia"/>
                <w:color w:val="000000"/>
                <w:sz w:val="18"/>
                <w:szCs w:val="18"/>
              </w:rPr>
              <w:t>祥</w:t>
            </w:r>
            <w:proofErr w:type="gramEnd"/>
            <w:r>
              <w:rPr>
                <w:rFonts w:ascii="宋体" w:hAnsi="宋体" w:hint="eastAsia"/>
                <w:color w:val="000000"/>
                <w:sz w:val="18"/>
                <w:szCs w:val="18"/>
              </w:rPr>
              <w:t>源投资开发有限公司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房屋建筑及附属设施建设</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763.29</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 18.34 </w:t>
            </w:r>
          </w:p>
        </w:tc>
        <w:tc>
          <w:tcPr>
            <w:tcW w:w="1893" w:type="dxa"/>
            <w:tcBorders>
              <w:top w:val="single" w:sz="4" w:space="0" w:color="auto"/>
            </w:tcBorders>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项目进度延迟</w:t>
            </w:r>
          </w:p>
        </w:tc>
      </w:tr>
      <w:tr w:rsidR="005C6932">
        <w:trPr>
          <w:trHeight w:val="397"/>
          <w:jc w:val="center"/>
        </w:trPr>
        <w:tc>
          <w:tcPr>
            <w:tcW w:w="959" w:type="dxa"/>
            <w:vMerge w:val="restart"/>
            <w:vAlign w:val="center"/>
          </w:tcPr>
          <w:p w:rsidR="005C6932" w:rsidRDefault="00047C2F">
            <w:pPr>
              <w:widowControl/>
              <w:jc w:val="center"/>
              <w:rPr>
                <w:rFonts w:ascii="宋体" w:hAnsi="宋体"/>
                <w:sz w:val="18"/>
                <w:szCs w:val="18"/>
              </w:rPr>
            </w:pPr>
            <w:r>
              <w:rPr>
                <w:rFonts w:ascii="宋体" w:hAnsi="宋体" w:hint="eastAsia"/>
                <w:sz w:val="18"/>
                <w:szCs w:val="18"/>
              </w:rPr>
              <w:t>向关联方承租</w:t>
            </w:r>
          </w:p>
        </w:tc>
        <w:tc>
          <w:tcPr>
            <w:tcW w:w="1843"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合肥源祥文商旅游发展有限公司</w:t>
            </w:r>
          </w:p>
        </w:tc>
        <w:tc>
          <w:tcPr>
            <w:tcW w:w="1696"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租赁房产</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295.00 </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251.47</w:t>
            </w:r>
          </w:p>
        </w:tc>
        <w:tc>
          <w:tcPr>
            <w:tcW w:w="1893" w:type="dxa"/>
            <w:vAlign w:val="center"/>
          </w:tcPr>
          <w:p w:rsidR="005C6932" w:rsidRDefault="00047C2F">
            <w:pPr>
              <w:jc w:val="center"/>
              <w:rPr>
                <w:rFonts w:ascii="宋体" w:hAnsi="宋体"/>
                <w:color w:val="000000"/>
                <w:sz w:val="18"/>
                <w:szCs w:val="18"/>
              </w:rPr>
            </w:pPr>
            <w:r>
              <w:rPr>
                <w:rFonts w:ascii="宋体" w:hAnsi="宋体" w:hint="eastAsia"/>
                <w:color w:val="000000"/>
                <w:sz w:val="18"/>
                <w:szCs w:val="18"/>
              </w:rPr>
              <w:t>/</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安徽天路公路服务有限公司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租赁房产</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 xml:space="preserve">25.00 </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24.00</w:t>
            </w:r>
          </w:p>
        </w:tc>
        <w:tc>
          <w:tcPr>
            <w:tcW w:w="1893" w:type="dxa"/>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安徽祥融园林有限公司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租赁房产</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30.00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11.74</w:t>
            </w:r>
          </w:p>
        </w:tc>
        <w:tc>
          <w:tcPr>
            <w:tcW w:w="1893" w:type="dxa"/>
            <w:vAlign w:val="center"/>
          </w:tcPr>
          <w:p w:rsidR="005C6932" w:rsidRDefault="00047C2F">
            <w:pPr>
              <w:widowControl/>
              <w:ind w:right="180"/>
              <w:jc w:val="center"/>
              <w:rPr>
                <w:rFonts w:ascii="宋体" w:hAnsi="宋体"/>
                <w:color w:val="000000"/>
                <w:sz w:val="18"/>
                <w:szCs w:val="18"/>
              </w:rPr>
            </w:pPr>
            <w:r>
              <w:rPr>
                <w:rFonts w:ascii="宋体" w:hAnsi="宋体" w:hint="eastAsia"/>
                <w:color w:val="000000"/>
                <w:sz w:val="18"/>
                <w:szCs w:val="18"/>
              </w:rPr>
              <w:t>/</w:t>
            </w:r>
          </w:p>
        </w:tc>
      </w:tr>
      <w:tr w:rsidR="005C6932">
        <w:trPr>
          <w:trHeight w:val="397"/>
          <w:jc w:val="center"/>
        </w:trPr>
        <w:tc>
          <w:tcPr>
            <w:tcW w:w="959" w:type="dxa"/>
            <w:vMerge w:val="restart"/>
            <w:vAlign w:val="center"/>
          </w:tcPr>
          <w:p w:rsidR="005C6932" w:rsidRDefault="00047C2F">
            <w:pPr>
              <w:widowControl/>
              <w:jc w:val="center"/>
              <w:rPr>
                <w:rFonts w:ascii="宋体" w:hAnsi="宋体"/>
                <w:sz w:val="18"/>
                <w:szCs w:val="18"/>
              </w:rPr>
            </w:pPr>
            <w:r>
              <w:rPr>
                <w:rFonts w:ascii="宋体" w:hAnsi="宋体"/>
                <w:sz w:val="18"/>
                <w:szCs w:val="18"/>
              </w:rPr>
              <w:t>向关联方采购</w:t>
            </w:r>
            <w:r>
              <w:rPr>
                <w:rFonts w:ascii="宋体" w:hAnsi="宋体" w:hint="eastAsia"/>
                <w:sz w:val="18"/>
                <w:szCs w:val="18"/>
              </w:rPr>
              <w:t>商品或服务</w:t>
            </w:r>
          </w:p>
        </w:tc>
        <w:tc>
          <w:tcPr>
            <w:tcW w:w="1843"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安徽</w:t>
            </w:r>
            <w:proofErr w:type="gramStart"/>
            <w:r>
              <w:rPr>
                <w:rFonts w:ascii="宋体" w:hAnsi="宋体" w:hint="eastAsia"/>
                <w:color w:val="000000"/>
                <w:sz w:val="18"/>
                <w:szCs w:val="18"/>
              </w:rPr>
              <w:t>祥</w:t>
            </w:r>
            <w:proofErr w:type="gramEnd"/>
            <w:r>
              <w:rPr>
                <w:rFonts w:ascii="宋体" w:hAnsi="宋体" w:hint="eastAsia"/>
                <w:color w:val="000000"/>
                <w:sz w:val="18"/>
                <w:szCs w:val="18"/>
              </w:rPr>
              <w:t>源物业服务有限公司</w:t>
            </w:r>
          </w:p>
        </w:tc>
        <w:tc>
          <w:tcPr>
            <w:tcW w:w="1696"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支付物业管理费、水电费、停车费</w:t>
            </w:r>
          </w:p>
        </w:tc>
        <w:tc>
          <w:tcPr>
            <w:tcW w:w="1033" w:type="dxa"/>
            <w:vAlign w:val="center"/>
          </w:tcPr>
          <w:p w:rsidR="005C6932" w:rsidRDefault="00047C2F">
            <w:pPr>
              <w:widowControl/>
              <w:jc w:val="right"/>
              <w:rPr>
                <w:rFonts w:ascii="宋体" w:hAnsi="宋体"/>
                <w:sz w:val="18"/>
                <w:szCs w:val="18"/>
              </w:rPr>
            </w:pPr>
            <w:r>
              <w:rPr>
                <w:rFonts w:ascii="宋体" w:hAnsi="宋体" w:hint="eastAsia"/>
                <w:color w:val="000000"/>
                <w:sz w:val="18"/>
                <w:szCs w:val="18"/>
              </w:rPr>
              <w:t>175.50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117.95</w:t>
            </w:r>
          </w:p>
        </w:tc>
        <w:tc>
          <w:tcPr>
            <w:tcW w:w="1893" w:type="dxa"/>
            <w:vAlign w:val="center"/>
          </w:tcPr>
          <w:p w:rsidR="005C6932" w:rsidRDefault="00047C2F">
            <w:pPr>
              <w:widowControl/>
              <w:ind w:right="180"/>
              <w:jc w:val="center"/>
              <w:rPr>
                <w:rFonts w:ascii="宋体" w:hAnsi="宋体"/>
                <w:color w:val="000000"/>
                <w:sz w:val="18"/>
                <w:szCs w:val="18"/>
              </w:rPr>
            </w:pPr>
            <w:r>
              <w:rPr>
                <w:rFonts w:ascii="宋体" w:hAnsi="宋体" w:hint="eastAsia"/>
                <w:color w:val="000000"/>
                <w:sz w:val="18"/>
                <w:szCs w:val="18"/>
              </w:rPr>
              <w:t>/</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textAlignment w:val="top"/>
              <w:rPr>
                <w:rFonts w:ascii="宋体" w:hAnsi="宋体"/>
                <w:sz w:val="18"/>
                <w:szCs w:val="18"/>
              </w:rPr>
            </w:pPr>
            <w:proofErr w:type="gramStart"/>
            <w:r>
              <w:rPr>
                <w:rFonts w:ascii="宋体" w:hAnsi="宋体"/>
                <w:color w:val="000000"/>
                <w:sz w:val="18"/>
                <w:szCs w:val="18"/>
              </w:rPr>
              <w:t>祥</w:t>
            </w:r>
            <w:proofErr w:type="gramEnd"/>
            <w:r>
              <w:rPr>
                <w:rFonts w:ascii="宋体" w:hAnsi="宋体"/>
                <w:color w:val="000000"/>
                <w:sz w:val="18"/>
                <w:szCs w:val="18"/>
              </w:rPr>
              <w:t>源控股集团有限责任公司及子公司</w:t>
            </w:r>
          </w:p>
        </w:tc>
        <w:tc>
          <w:tcPr>
            <w:tcW w:w="1696" w:type="dxa"/>
            <w:vAlign w:val="center"/>
          </w:tcPr>
          <w:p w:rsidR="005C6932" w:rsidRDefault="00047C2F">
            <w:pPr>
              <w:widowControl/>
              <w:jc w:val="left"/>
              <w:textAlignment w:val="top"/>
              <w:rPr>
                <w:rFonts w:ascii="宋体" w:hAnsi="宋体"/>
                <w:sz w:val="18"/>
                <w:szCs w:val="18"/>
              </w:rPr>
            </w:pPr>
            <w:r>
              <w:rPr>
                <w:rFonts w:ascii="宋体" w:hAnsi="宋体" w:hint="eastAsia"/>
                <w:sz w:val="18"/>
                <w:szCs w:val="18"/>
              </w:rPr>
              <w:t>零星采购</w:t>
            </w:r>
          </w:p>
        </w:tc>
        <w:tc>
          <w:tcPr>
            <w:tcW w:w="1033" w:type="dxa"/>
            <w:vAlign w:val="center"/>
          </w:tcPr>
          <w:p w:rsidR="005C6932" w:rsidRDefault="00047C2F">
            <w:pPr>
              <w:widowControl/>
              <w:jc w:val="right"/>
              <w:rPr>
                <w:rFonts w:ascii="宋体" w:hAnsi="宋体"/>
                <w:sz w:val="18"/>
                <w:szCs w:val="18"/>
              </w:rPr>
            </w:pPr>
            <w:r>
              <w:rPr>
                <w:rFonts w:ascii="宋体" w:hAnsi="宋体" w:hint="eastAsia"/>
                <w:color w:val="000000"/>
                <w:sz w:val="18"/>
                <w:szCs w:val="18"/>
              </w:rPr>
              <w:t>150.00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33.56</w:t>
            </w:r>
          </w:p>
        </w:tc>
        <w:tc>
          <w:tcPr>
            <w:tcW w:w="1893" w:type="dxa"/>
            <w:vAlign w:val="center"/>
          </w:tcPr>
          <w:p w:rsidR="005C6932" w:rsidRDefault="00047C2F">
            <w:pPr>
              <w:widowControl/>
              <w:ind w:right="180"/>
              <w:jc w:val="center"/>
              <w:rPr>
                <w:rFonts w:ascii="宋体" w:hAnsi="宋体"/>
                <w:color w:val="000000"/>
                <w:sz w:val="18"/>
                <w:szCs w:val="18"/>
              </w:rPr>
            </w:pPr>
            <w:bookmarkStart w:id="44" w:name="OLE_LINK18"/>
            <w:bookmarkStart w:id="45" w:name="OLE_LINK17"/>
            <w:r>
              <w:rPr>
                <w:rFonts w:ascii="宋体" w:hAnsi="宋体" w:hint="eastAsia"/>
                <w:color w:val="000000"/>
                <w:sz w:val="18"/>
                <w:szCs w:val="18"/>
              </w:rPr>
              <w:t>/</w:t>
            </w:r>
            <w:bookmarkEnd w:id="44"/>
            <w:bookmarkEnd w:id="45"/>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安徽祥融园林有限公司</w:t>
            </w:r>
          </w:p>
        </w:tc>
        <w:tc>
          <w:tcPr>
            <w:tcW w:w="1696" w:type="dxa"/>
            <w:vAlign w:val="center"/>
          </w:tcPr>
          <w:p w:rsidR="005C6932" w:rsidRDefault="00047C2F">
            <w:pPr>
              <w:widowControl/>
              <w:jc w:val="left"/>
              <w:textAlignment w:val="top"/>
              <w:rPr>
                <w:rFonts w:ascii="宋体" w:hAnsi="宋体" w:cs="宋体"/>
                <w:color w:val="000000"/>
                <w:kern w:val="0"/>
                <w:sz w:val="18"/>
                <w:szCs w:val="18"/>
                <w:lang w:bidi="ar"/>
              </w:rPr>
            </w:pPr>
            <w:r>
              <w:rPr>
                <w:rFonts w:ascii="宋体" w:hAnsi="宋体" w:hint="eastAsia"/>
                <w:color w:val="000000"/>
                <w:sz w:val="18"/>
                <w:szCs w:val="18"/>
              </w:rPr>
              <w:t>园林绿化服务</w:t>
            </w:r>
          </w:p>
        </w:tc>
        <w:tc>
          <w:tcPr>
            <w:tcW w:w="1033" w:type="dxa"/>
            <w:vAlign w:val="center"/>
          </w:tcPr>
          <w:p w:rsidR="005C6932" w:rsidRDefault="00047C2F">
            <w:pPr>
              <w:widowControl/>
              <w:jc w:val="right"/>
              <w:rPr>
                <w:rFonts w:ascii="宋体" w:hAnsi="宋体"/>
                <w:sz w:val="18"/>
                <w:szCs w:val="18"/>
              </w:rPr>
            </w:pPr>
            <w:r>
              <w:rPr>
                <w:rFonts w:ascii="宋体" w:hAnsi="宋体" w:hint="eastAsia"/>
                <w:color w:val="000000"/>
                <w:sz w:val="18"/>
                <w:szCs w:val="18"/>
              </w:rPr>
              <w:t>140.00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0</w:t>
            </w:r>
          </w:p>
        </w:tc>
        <w:tc>
          <w:tcPr>
            <w:tcW w:w="1893" w:type="dxa"/>
            <w:vAlign w:val="center"/>
          </w:tcPr>
          <w:p w:rsidR="005C6932" w:rsidRDefault="00047C2F">
            <w:pPr>
              <w:widowControl/>
              <w:ind w:right="180"/>
              <w:jc w:val="center"/>
              <w:rPr>
                <w:rFonts w:ascii="宋体" w:hAnsi="宋体"/>
                <w:color w:val="000000"/>
                <w:sz w:val="18"/>
                <w:szCs w:val="18"/>
              </w:rPr>
            </w:pPr>
            <w:r>
              <w:rPr>
                <w:rFonts w:ascii="宋体" w:hAnsi="宋体" w:hint="eastAsia"/>
                <w:color w:val="000000"/>
                <w:sz w:val="18"/>
                <w:szCs w:val="18"/>
              </w:rPr>
              <w:t>项目进度延迟</w:t>
            </w:r>
          </w:p>
        </w:tc>
      </w:tr>
      <w:tr w:rsidR="005C6932">
        <w:trPr>
          <w:trHeight w:val="397"/>
          <w:jc w:val="center"/>
        </w:trPr>
        <w:tc>
          <w:tcPr>
            <w:tcW w:w="959" w:type="dxa"/>
            <w:vMerge/>
            <w:vAlign w:val="center"/>
          </w:tcPr>
          <w:p w:rsidR="005C6932" w:rsidRDefault="005C6932">
            <w:pPr>
              <w:widowControl/>
              <w:jc w:val="center"/>
              <w:rPr>
                <w:rFonts w:ascii="宋体" w:hAnsi="宋体"/>
                <w:sz w:val="18"/>
                <w:szCs w:val="18"/>
              </w:rPr>
            </w:pPr>
          </w:p>
        </w:tc>
        <w:tc>
          <w:tcPr>
            <w:tcW w:w="1843"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安徽祥融园林有限公司</w:t>
            </w:r>
          </w:p>
        </w:tc>
        <w:tc>
          <w:tcPr>
            <w:tcW w:w="1696" w:type="dxa"/>
            <w:vAlign w:val="center"/>
          </w:tcPr>
          <w:p w:rsidR="005C6932" w:rsidRDefault="00047C2F">
            <w:pPr>
              <w:widowControl/>
              <w:jc w:val="left"/>
              <w:textAlignment w:val="top"/>
              <w:rPr>
                <w:rFonts w:ascii="宋体" w:hAnsi="宋体"/>
                <w:color w:val="000000"/>
                <w:sz w:val="18"/>
                <w:szCs w:val="18"/>
              </w:rPr>
            </w:pPr>
            <w:r>
              <w:rPr>
                <w:rFonts w:ascii="宋体" w:hAnsi="宋体" w:hint="eastAsia"/>
                <w:color w:val="000000"/>
                <w:sz w:val="18"/>
                <w:szCs w:val="18"/>
              </w:rPr>
              <w:t>项目游步道及景观绿化工程施工</w:t>
            </w:r>
          </w:p>
        </w:tc>
        <w:tc>
          <w:tcPr>
            <w:tcW w:w="1033"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800.00</w:t>
            </w:r>
          </w:p>
        </w:tc>
        <w:tc>
          <w:tcPr>
            <w:tcW w:w="1098" w:type="dxa"/>
            <w:vAlign w:val="center"/>
          </w:tcPr>
          <w:p w:rsidR="005C6932" w:rsidRDefault="00047C2F">
            <w:pPr>
              <w:widowControl/>
              <w:jc w:val="right"/>
              <w:rPr>
                <w:rFonts w:ascii="宋体" w:hAnsi="宋体"/>
                <w:color w:val="000000"/>
                <w:sz w:val="18"/>
                <w:szCs w:val="18"/>
              </w:rPr>
            </w:pPr>
            <w:r>
              <w:rPr>
                <w:rFonts w:ascii="宋体" w:hAnsi="宋体" w:hint="eastAsia"/>
                <w:color w:val="000000"/>
                <w:sz w:val="18"/>
                <w:szCs w:val="18"/>
              </w:rPr>
              <w:t>582.59</w:t>
            </w:r>
          </w:p>
        </w:tc>
        <w:tc>
          <w:tcPr>
            <w:tcW w:w="1893" w:type="dxa"/>
            <w:vAlign w:val="center"/>
          </w:tcPr>
          <w:p w:rsidR="005C6932" w:rsidRDefault="00047C2F">
            <w:pPr>
              <w:widowControl/>
              <w:ind w:right="180"/>
              <w:jc w:val="center"/>
              <w:rPr>
                <w:rFonts w:ascii="宋体" w:hAnsi="宋体"/>
                <w:color w:val="000000"/>
                <w:sz w:val="18"/>
                <w:szCs w:val="18"/>
              </w:rPr>
            </w:pPr>
            <w:r>
              <w:rPr>
                <w:rFonts w:ascii="宋体" w:hAnsi="宋体" w:hint="eastAsia"/>
                <w:color w:val="000000"/>
                <w:sz w:val="18"/>
                <w:szCs w:val="18"/>
              </w:rPr>
              <w:t>项目进度延迟</w:t>
            </w:r>
          </w:p>
        </w:tc>
      </w:tr>
      <w:tr w:rsidR="005C6932">
        <w:trPr>
          <w:trHeight w:val="397"/>
          <w:jc w:val="center"/>
        </w:trPr>
        <w:tc>
          <w:tcPr>
            <w:tcW w:w="2802" w:type="dxa"/>
            <w:gridSpan w:val="2"/>
            <w:vAlign w:val="center"/>
          </w:tcPr>
          <w:p w:rsidR="005C6932" w:rsidRDefault="00047C2F">
            <w:pPr>
              <w:widowControl/>
              <w:jc w:val="center"/>
              <w:textAlignment w:val="top"/>
              <w:rPr>
                <w:rFonts w:ascii="宋体" w:hAnsi="宋体"/>
                <w:b/>
                <w:bCs/>
                <w:sz w:val="18"/>
                <w:szCs w:val="18"/>
              </w:rPr>
            </w:pPr>
            <w:r>
              <w:rPr>
                <w:rFonts w:ascii="宋体" w:hAnsi="宋体" w:hint="eastAsia"/>
                <w:b/>
                <w:bCs/>
                <w:sz w:val="18"/>
                <w:szCs w:val="18"/>
              </w:rPr>
              <w:t>合计</w:t>
            </w:r>
          </w:p>
        </w:tc>
        <w:tc>
          <w:tcPr>
            <w:tcW w:w="1696" w:type="dxa"/>
            <w:vAlign w:val="center"/>
          </w:tcPr>
          <w:p w:rsidR="005C6932" w:rsidRDefault="00047C2F">
            <w:pPr>
              <w:widowControl/>
              <w:jc w:val="center"/>
              <w:textAlignment w:val="top"/>
              <w:rPr>
                <w:rFonts w:ascii="宋体" w:hAnsi="宋体"/>
                <w:b/>
                <w:bCs/>
                <w:sz w:val="18"/>
                <w:szCs w:val="18"/>
              </w:rPr>
            </w:pPr>
            <w:r>
              <w:rPr>
                <w:rFonts w:ascii="宋体" w:hAnsi="宋体" w:hint="eastAsia"/>
                <w:color w:val="000000"/>
                <w:sz w:val="18"/>
                <w:szCs w:val="18"/>
              </w:rPr>
              <w:t>/</w:t>
            </w:r>
          </w:p>
        </w:tc>
        <w:tc>
          <w:tcPr>
            <w:tcW w:w="1033" w:type="dxa"/>
            <w:noWrap/>
            <w:vAlign w:val="center"/>
          </w:tcPr>
          <w:p w:rsidR="005C6932" w:rsidRDefault="00047C2F">
            <w:pPr>
              <w:widowControl/>
              <w:jc w:val="right"/>
              <w:rPr>
                <w:rFonts w:ascii="宋体" w:hAnsi="宋体" w:cs="宋体"/>
                <w:b/>
                <w:bCs/>
                <w:color w:val="000000"/>
                <w:sz w:val="18"/>
                <w:szCs w:val="18"/>
              </w:rPr>
            </w:pPr>
            <w:r>
              <w:rPr>
                <w:rFonts w:ascii="宋体" w:hAnsi="宋体" w:cs="宋体" w:hint="eastAsia"/>
                <w:b/>
                <w:bCs/>
                <w:color w:val="000000"/>
                <w:kern w:val="0"/>
                <w:sz w:val="18"/>
                <w:szCs w:val="18"/>
                <w:lang w:bidi="ar"/>
              </w:rPr>
              <w:t xml:space="preserve">24,487.34 </w:t>
            </w:r>
          </w:p>
        </w:tc>
        <w:tc>
          <w:tcPr>
            <w:tcW w:w="1098" w:type="dxa"/>
            <w:vAlign w:val="center"/>
          </w:tcPr>
          <w:p w:rsidR="005C6932" w:rsidRDefault="00047C2F">
            <w:pPr>
              <w:widowControl/>
              <w:jc w:val="right"/>
              <w:rPr>
                <w:rFonts w:ascii="宋体" w:hAnsi="宋体"/>
                <w:b/>
                <w:bCs/>
                <w:sz w:val="18"/>
                <w:szCs w:val="18"/>
              </w:rPr>
            </w:pPr>
            <w:r>
              <w:rPr>
                <w:rFonts w:ascii="宋体" w:hAnsi="宋体" w:hint="eastAsia"/>
                <w:b/>
                <w:bCs/>
                <w:sz w:val="18"/>
                <w:szCs w:val="18"/>
              </w:rPr>
              <w:t>12,557.86</w:t>
            </w:r>
          </w:p>
        </w:tc>
        <w:tc>
          <w:tcPr>
            <w:tcW w:w="1893" w:type="dxa"/>
            <w:vAlign w:val="center"/>
          </w:tcPr>
          <w:p w:rsidR="005C6932" w:rsidRDefault="00047C2F">
            <w:pPr>
              <w:widowControl/>
              <w:jc w:val="center"/>
              <w:textAlignment w:val="top"/>
              <w:rPr>
                <w:rFonts w:ascii="宋体" w:hAnsi="宋体"/>
                <w:b/>
                <w:bCs/>
                <w:sz w:val="18"/>
                <w:szCs w:val="18"/>
              </w:rPr>
            </w:pPr>
            <w:r>
              <w:rPr>
                <w:rFonts w:ascii="宋体" w:hAnsi="宋体" w:hint="eastAsia"/>
                <w:color w:val="000000"/>
                <w:sz w:val="18"/>
                <w:szCs w:val="18"/>
              </w:rPr>
              <w:t>/</w:t>
            </w:r>
          </w:p>
        </w:tc>
      </w:tr>
      <w:bookmarkEnd w:id="43"/>
    </w:tbl>
    <w:p w:rsidR="005C6932" w:rsidRDefault="005C6932">
      <w:pPr>
        <w:widowControl/>
        <w:jc w:val="left"/>
        <w:textAlignment w:val="top"/>
        <w:rPr>
          <w:rFonts w:ascii="宋体" w:hAnsi="宋体"/>
          <w:b/>
          <w:bCs/>
          <w:sz w:val="18"/>
          <w:szCs w:val="18"/>
        </w:rPr>
      </w:pPr>
    </w:p>
    <w:p w:rsidR="005C6932" w:rsidRDefault="00047C2F">
      <w:pPr>
        <w:autoSpaceDE w:val="0"/>
        <w:autoSpaceDN w:val="0"/>
        <w:adjustRightInd w:val="0"/>
        <w:snapToGrid w:val="0"/>
        <w:spacing w:beforeLines="100" w:before="312" w:line="360" w:lineRule="auto"/>
        <w:ind w:firstLine="420"/>
        <w:jc w:val="left"/>
        <w:textAlignment w:val="baseline"/>
        <w:rPr>
          <w:rFonts w:ascii="宋体" w:hAnsi="宋体"/>
          <w:b/>
          <w:bCs/>
          <w:sz w:val="24"/>
          <w:szCs w:val="24"/>
        </w:rPr>
      </w:pPr>
      <w:r>
        <w:rPr>
          <w:rFonts w:ascii="宋体" w:hAnsi="宋体" w:hint="eastAsia"/>
          <w:b/>
          <w:bCs/>
          <w:sz w:val="24"/>
          <w:szCs w:val="24"/>
        </w:rPr>
        <w:t>（二）</w:t>
      </w:r>
      <w:r>
        <w:rPr>
          <w:rFonts w:ascii="宋体" w:hAnsi="宋体"/>
          <w:b/>
          <w:bCs/>
          <w:sz w:val="24"/>
          <w:szCs w:val="24"/>
        </w:rPr>
        <w:t>202</w:t>
      </w:r>
      <w:r>
        <w:rPr>
          <w:rFonts w:ascii="宋体" w:hAnsi="宋体" w:hint="eastAsia"/>
          <w:b/>
          <w:bCs/>
          <w:sz w:val="24"/>
          <w:szCs w:val="24"/>
        </w:rPr>
        <w:t>6</w:t>
      </w:r>
      <w:r>
        <w:rPr>
          <w:rFonts w:ascii="宋体" w:hAnsi="宋体"/>
          <w:b/>
          <w:bCs/>
          <w:sz w:val="24"/>
          <w:szCs w:val="24"/>
        </w:rPr>
        <w:t>年度日常关联交易预计金额和类别</w:t>
      </w:r>
    </w:p>
    <w:p w:rsidR="005C6932" w:rsidRDefault="00047C2F">
      <w:pPr>
        <w:autoSpaceDE w:val="0"/>
        <w:autoSpaceDN w:val="0"/>
        <w:adjustRightInd w:val="0"/>
        <w:snapToGrid w:val="0"/>
        <w:spacing w:line="360" w:lineRule="auto"/>
        <w:ind w:firstLine="420"/>
        <w:jc w:val="left"/>
        <w:textAlignment w:val="baseline"/>
        <w:rPr>
          <w:rFonts w:ascii="宋体" w:hAnsi="宋体"/>
          <w:bCs/>
          <w:sz w:val="24"/>
        </w:rPr>
      </w:pPr>
      <w:bookmarkStart w:id="46" w:name="_Hlk163978899"/>
      <w:r>
        <w:rPr>
          <w:rFonts w:ascii="宋体" w:hAnsi="宋体" w:hint="eastAsia"/>
          <w:bCs/>
          <w:sz w:val="24"/>
        </w:rPr>
        <w:t>1、根据公司2026年经营计划，拟提请董事会审批年度与关联方新签交易合同累计不超过280万元，具体如下：</w:t>
      </w:r>
    </w:p>
    <w:p w:rsidR="005C6932" w:rsidRDefault="00047C2F">
      <w:pPr>
        <w:autoSpaceDE w:val="0"/>
        <w:autoSpaceDN w:val="0"/>
        <w:adjustRightInd w:val="0"/>
        <w:snapToGrid w:val="0"/>
        <w:spacing w:line="360" w:lineRule="auto"/>
        <w:ind w:firstLine="420"/>
        <w:jc w:val="right"/>
        <w:textAlignment w:val="baseline"/>
        <w:rPr>
          <w:rFonts w:ascii="宋体" w:hAnsi="宋体"/>
          <w:b/>
          <w:bCs/>
          <w:sz w:val="18"/>
          <w:szCs w:val="18"/>
        </w:rPr>
      </w:pPr>
      <w:r>
        <w:rPr>
          <w:rFonts w:ascii="宋体" w:hAnsi="宋体" w:hint="eastAsia"/>
          <w:b/>
          <w:bCs/>
          <w:sz w:val="18"/>
          <w:szCs w:val="18"/>
        </w:rPr>
        <w:t>单位：万元</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50"/>
        <w:gridCol w:w="3095"/>
        <w:gridCol w:w="1580"/>
        <w:gridCol w:w="1897"/>
      </w:tblGrid>
      <w:tr w:rsidR="005C6932">
        <w:trPr>
          <w:trHeight w:val="397"/>
          <w:jc w:val="center"/>
        </w:trPr>
        <w:tc>
          <w:tcPr>
            <w:tcW w:w="1144" w:type="pct"/>
            <w:shd w:val="clear" w:color="auto" w:fill="FFFFFF"/>
            <w:vAlign w:val="center"/>
          </w:tcPr>
          <w:p w:rsidR="005C6932" w:rsidRDefault="00047C2F">
            <w:pPr>
              <w:widowControl/>
              <w:jc w:val="center"/>
              <w:rPr>
                <w:rFonts w:ascii="宋体" w:hAnsi="宋体"/>
                <w:b/>
                <w:sz w:val="18"/>
                <w:szCs w:val="18"/>
              </w:rPr>
            </w:pPr>
            <w:bookmarkStart w:id="47" w:name="OLE_LINK4"/>
            <w:r>
              <w:rPr>
                <w:rFonts w:ascii="宋体" w:hAnsi="宋体" w:hint="eastAsia"/>
                <w:b/>
                <w:sz w:val="18"/>
                <w:szCs w:val="18"/>
              </w:rPr>
              <w:t>关联交易类别</w:t>
            </w:r>
          </w:p>
        </w:tc>
        <w:tc>
          <w:tcPr>
            <w:tcW w:w="1816" w:type="pct"/>
            <w:shd w:val="clear" w:color="auto" w:fill="FFFFFF"/>
            <w:vAlign w:val="center"/>
          </w:tcPr>
          <w:p w:rsidR="005C6932" w:rsidRDefault="00047C2F">
            <w:pPr>
              <w:widowControl/>
              <w:jc w:val="center"/>
              <w:rPr>
                <w:rFonts w:ascii="宋体" w:hAnsi="宋体"/>
                <w:b/>
                <w:sz w:val="18"/>
                <w:szCs w:val="18"/>
              </w:rPr>
            </w:pPr>
            <w:bookmarkStart w:id="48" w:name="_Hlk68880208"/>
            <w:r>
              <w:rPr>
                <w:rFonts w:ascii="宋体" w:hAnsi="宋体" w:hint="eastAsia"/>
                <w:b/>
                <w:sz w:val="18"/>
                <w:szCs w:val="18"/>
              </w:rPr>
              <w:t>关联方</w:t>
            </w:r>
          </w:p>
        </w:tc>
        <w:tc>
          <w:tcPr>
            <w:tcW w:w="927"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关联交易内容</w:t>
            </w:r>
          </w:p>
        </w:tc>
        <w:tc>
          <w:tcPr>
            <w:tcW w:w="1113"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预计新签合同额</w:t>
            </w:r>
          </w:p>
        </w:tc>
      </w:tr>
      <w:tr w:rsidR="005C6932">
        <w:trPr>
          <w:trHeight w:val="397"/>
          <w:jc w:val="center"/>
        </w:trPr>
        <w:tc>
          <w:tcPr>
            <w:tcW w:w="1144" w:type="pct"/>
            <w:vAlign w:val="center"/>
          </w:tcPr>
          <w:p w:rsidR="005C6932" w:rsidRDefault="00047C2F">
            <w:pPr>
              <w:widowControl/>
              <w:jc w:val="center"/>
              <w:rPr>
                <w:rFonts w:ascii="宋体" w:hAnsi="宋体"/>
                <w:sz w:val="18"/>
                <w:szCs w:val="18"/>
              </w:rPr>
            </w:pPr>
            <w:r>
              <w:rPr>
                <w:rFonts w:ascii="宋体" w:hAnsi="宋体" w:hint="eastAsia"/>
                <w:sz w:val="18"/>
                <w:szCs w:val="18"/>
              </w:rPr>
              <w:t>公司及子公司向关联</w:t>
            </w:r>
            <w:r>
              <w:rPr>
                <w:rFonts w:ascii="宋体" w:hAnsi="宋体" w:hint="eastAsia"/>
                <w:sz w:val="18"/>
                <w:szCs w:val="18"/>
              </w:rPr>
              <w:lastRenderedPageBreak/>
              <w:t>方办公楼租赁</w:t>
            </w:r>
          </w:p>
        </w:tc>
        <w:tc>
          <w:tcPr>
            <w:tcW w:w="1816" w:type="pct"/>
            <w:vAlign w:val="center"/>
          </w:tcPr>
          <w:p w:rsidR="005C6932" w:rsidRDefault="00047C2F">
            <w:pPr>
              <w:widowControl/>
              <w:jc w:val="left"/>
              <w:rPr>
                <w:rFonts w:ascii="宋体" w:hAnsi="宋体"/>
                <w:color w:val="000000"/>
                <w:sz w:val="18"/>
                <w:szCs w:val="18"/>
              </w:rPr>
            </w:pPr>
            <w:r>
              <w:rPr>
                <w:rFonts w:ascii="宋体" w:hAnsi="宋体" w:hint="eastAsia"/>
                <w:color w:val="000000"/>
                <w:sz w:val="18"/>
                <w:szCs w:val="18"/>
              </w:rPr>
              <w:lastRenderedPageBreak/>
              <w:t>合肥源祥文商旅游发展有限公司</w:t>
            </w:r>
          </w:p>
        </w:tc>
        <w:tc>
          <w:tcPr>
            <w:tcW w:w="927" w:type="pct"/>
            <w:vAlign w:val="center"/>
          </w:tcPr>
          <w:p w:rsidR="005C6932" w:rsidRDefault="00047C2F">
            <w:pPr>
              <w:widowControl/>
              <w:jc w:val="left"/>
              <w:rPr>
                <w:rFonts w:ascii="宋体" w:hAnsi="宋体"/>
                <w:color w:val="000000"/>
                <w:sz w:val="18"/>
                <w:szCs w:val="18"/>
              </w:rPr>
            </w:pPr>
            <w:r>
              <w:rPr>
                <w:rFonts w:hint="eastAsia"/>
                <w:color w:val="000000"/>
                <w:sz w:val="18"/>
                <w:szCs w:val="18"/>
              </w:rPr>
              <w:t>租赁房产</w:t>
            </w:r>
          </w:p>
        </w:tc>
        <w:tc>
          <w:tcPr>
            <w:tcW w:w="1113" w:type="pct"/>
            <w:vAlign w:val="center"/>
          </w:tcPr>
          <w:p w:rsidR="005C6932" w:rsidRDefault="00047C2F">
            <w:pPr>
              <w:widowControl/>
              <w:jc w:val="right"/>
              <w:rPr>
                <w:rFonts w:ascii="宋体" w:hAnsi="宋体"/>
                <w:color w:val="000000"/>
                <w:sz w:val="18"/>
                <w:szCs w:val="18"/>
              </w:rPr>
            </w:pPr>
            <w:bookmarkStart w:id="49" w:name="OLE_LINK5"/>
            <w:bookmarkStart w:id="50" w:name="OLE_LINK6"/>
            <w:r>
              <w:rPr>
                <w:rFonts w:ascii="宋体" w:hAnsi="宋体" w:hint="eastAsia"/>
                <w:color w:val="000000"/>
                <w:sz w:val="18"/>
                <w:szCs w:val="18"/>
              </w:rPr>
              <w:t>280.00</w:t>
            </w:r>
            <w:bookmarkEnd w:id="49"/>
            <w:bookmarkEnd w:id="50"/>
          </w:p>
        </w:tc>
      </w:tr>
      <w:tr w:rsidR="005C6932">
        <w:trPr>
          <w:trHeight w:val="397"/>
          <w:jc w:val="center"/>
        </w:trPr>
        <w:tc>
          <w:tcPr>
            <w:tcW w:w="2960" w:type="pct"/>
            <w:gridSpan w:val="2"/>
            <w:vAlign w:val="center"/>
          </w:tcPr>
          <w:p w:rsidR="005C6932" w:rsidRDefault="00047C2F">
            <w:pPr>
              <w:jc w:val="center"/>
              <w:rPr>
                <w:rFonts w:ascii="宋体" w:hAnsi="宋体"/>
                <w:b/>
                <w:sz w:val="18"/>
                <w:szCs w:val="18"/>
              </w:rPr>
            </w:pPr>
            <w:r>
              <w:rPr>
                <w:rFonts w:ascii="宋体" w:hAnsi="宋体" w:hint="eastAsia"/>
                <w:b/>
                <w:sz w:val="18"/>
                <w:szCs w:val="18"/>
              </w:rPr>
              <w:lastRenderedPageBreak/>
              <w:t>合计</w:t>
            </w:r>
          </w:p>
        </w:tc>
        <w:tc>
          <w:tcPr>
            <w:tcW w:w="927" w:type="pct"/>
            <w:vAlign w:val="center"/>
          </w:tcPr>
          <w:p w:rsidR="005C6932" w:rsidRDefault="00047C2F">
            <w:pPr>
              <w:widowControl/>
              <w:jc w:val="center"/>
              <w:rPr>
                <w:rFonts w:ascii="宋体" w:hAnsi="宋体"/>
                <w:color w:val="000000"/>
                <w:sz w:val="18"/>
                <w:szCs w:val="18"/>
              </w:rPr>
            </w:pPr>
            <w:r>
              <w:rPr>
                <w:rFonts w:ascii="宋体" w:hAnsi="宋体" w:hint="eastAsia"/>
                <w:color w:val="000000"/>
                <w:sz w:val="18"/>
                <w:szCs w:val="18"/>
              </w:rPr>
              <w:t>-</w:t>
            </w:r>
          </w:p>
        </w:tc>
        <w:tc>
          <w:tcPr>
            <w:tcW w:w="1113" w:type="pct"/>
            <w:noWrap/>
            <w:vAlign w:val="center"/>
          </w:tcPr>
          <w:p w:rsidR="005C6932" w:rsidRDefault="00047C2F">
            <w:pPr>
              <w:widowControl/>
              <w:jc w:val="right"/>
              <w:rPr>
                <w:rFonts w:ascii="宋体" w:hAnsi="宋体"/>
                <w:b/>
                <w:sz w:val="18"/>
                <w:szCs w:val="18"/>
              </w:rPr>
            </w:pPr>
            <w:r>
              <w:rPr>
                <w:rFonts w:ascii="宋体" w:hAnsi="宋体" w:hint="eastAsia"/>
                <w:color w:val="000000"/>
                <w:sz w:val="18"/>
                <w:szCs w:val="18"/>
              </w:rPr>
              <w:t>280.00</w:t>
            </w:r>
          </w:p>
        </w:tc>
      </w:tr>
      <w:bookmarkEnd w:id="47"/>
      <w:bookmarkEnd w:id="48"/>
    </w:tbl>
    <w:p w:rsidR="005C6932" w:rsidRDefault="005C6932">
      <w:pPr>
        <w:autoSpaceDE w:val="0"/>
        <w:autoSpaceDN w:val="0"/>
        <w:adjustRightInd w:val="0"/>
        <w:snapToGrid w:val="0"/>
        <w:spacing w:line="360" w:lineRule="auto"/>
        <w:ind w:firstLine="420"/>
        <w:jc w:val="left"/>
        <w:textAlignment w:val="baseline"/>
        <w:rPr>
          <w:rFonts w:ascii="宋体" w:hAnsi="宋体"/>
          <w:bCs/>
          <w:sz w:val="24"/>
        </w:rPr>
      </w:pPr>
    </w:p>
    <w:p w:rsidR="005C6932" w:rsidRDefault="00047C2F">
      <w:pPr>
        <w:autoSpaceDE w:val="0"/>
        <w:autoSpaceDN w:val="0"/>
        <w:adjustRightInd w:val="0"/>
        <w:snapToGrid w:val="0"/>
        <w:spacing w:line="360" w:lineRule="auto"/>
        <w:ind w:firstLine="420"/>
        <w:jc w:val="left"/>
        <w:textAlignment w:val="baseline"/>
        <w:rPr>
          <w:rFonts w:ascii="宋体" w:hAnsi="宋体"/>
          <w:bCs/>
          <w:sz w:val="24"/>
        </w:rPr>
      </w:pPr>
      <w:r>
        <w:rPr>
          <w:rFonts w:ascii="宋体" w:hAnsi="宋体" w:hint="eastAsia"/>
          <w:bCs/>
          <w:sz w:val="24"/>
        </w:rPr>
        <w:t>2、</w:t>
      </w:r>
      <w:r>
        <w:rPr>
          <w:rFonts w:ascii="宋体" w:hAnsi="宋体"/>
          <w:bCs/>
          <w:sz w:val="24"/>
        </w:rPr>
        <w:t>预计202</w:t>
      </w:r>
      <w:r>
        <w:rPr>
          <w:rFonts w:ascii="宋体" w:hAnsi="宋体" w:hint="eastAsia"/>
          <w:bCs/>
          <w:sz w:val="24"/>
        </w:rPr>
        <w:t>6</w:t>
      </w:r>
      <w:r>
        <w:rPr>
          <w:rFonts w:ascii="宋体" w:hAnsi="宋体"/>
          <w:bCs/>
          <w:sz w:val="24"/>
        </w:rPr>
        <w:t>年公司与关联方的关联交易发生额</w:t>
      </w:r>
      <w:r>
        <w:rPr>
          <w:rFonts w:ascii="宋体" w:hAnsi="宋体" w:hint="eastAsia"/>
          <w:bCs/>
          <w:sz w:val="24"/>
        </w:rPr>
        <w:t>不超过11,031.43万元，具体如下：</w:t>
      </w:r>
    </w:p>
    <w:p w:rsidR="005C6932" w:rsidRDefault="00047C2F">
      <w:pPr>
        <w:autoSpaceDE w:val="0"/>
        <w:autoSpaceDN w:val="0"/>
        <w:adjustRightInd w:val="0"/>
        <w:snapToGrid w:val="0"/>
        <w:spacing w:line="360" w:lineRule="auto"/>
        <w:ind w:firstLine="420"/>
        <w:jc w:val="right"/>
        <w:textAlignment w:val="baseline"/>
        <w:rPr>
          <w:rFonts w:ascii="宋体" w:hAnsi="宋体"/>
          <w:b/>
          <w:bCs/>
          <w:sz w:val="18"/>
          <w:szCs w:val="18"/>
        </w:rPr>
      </w:pPr>
      <w:r>
        <w:rPr>
          <w:rFonts w:ascii="宋体" w:hAnsi="宋体" w:hint="eastAsia"/>
          <w:b/>
          <w:bCs/>
          <w:sz w:val="18"/>
          <w:szCs w:val="18"/>
        </w:rPr>
        <w:t>单位：万元</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25"/>
        <w:gridCol w:w="3134"/>
        <w:gridCol w:w="2978"/>
        <w:gridCol w:w="1185"/>
      </w:tblGrid>
      <w:tr w:rsidR="005C6932">
        <w:trPr>
          <w:trHeight w:val="397"/>
          <w:jc w:val="center"/>
        </w:trPr>
        <w:tc>
          <w:tcPr>
            <w:tcW w:w="719"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关联交易类别</w:t>
            </w:r>
          </w:p>
        </w:tc>
        <w:tc>
          <w:tcPr>
            <w:tcW w:w="1839"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关联方</w:t>
            </w:r>
          </w:p>
        </w:tc>
        <w:tc>
          <w:tcPr>
            <w:tcW w:w="1747"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关联交易内容</w:t>
            </w:r>
          </w:p>
        </w:tc>
        <w:tc>
          <w:tcPr>
            <w:tcW w:w="695" w:type="pct"/>
            <w:shd w:val="clear" w:color="auto" w:fill="FFFFFF"/>
            <w:vAlign w:val="center"/>
          </w:tcPr>
          <w:p w:rsidR="005C6932" w:rsidRDefault="00047C2F">
            <w:pPr>
              <w:widowControl/>
              <w:jc w:val="center"/>
              <w:rPr>
                <w:rFonts w:ascii="宋体" w:hAnsi="宋体"/>
                <w:b/>
                <w:sz w:val="18"/>
                <w:szCs w:val="18"/>
              </w:rPr>
            </w:pPr>
            <w:r>
              <w:rPr>
                <w:rFonts w:ascii="宋体" w:hAnsi="宋体" w:hint="eastAsia"/>
                <w:b/>
                <w:sz w:val="18"/>
                <w:szCs w:val="18"/>
              </w:rPr>
              <w:t>预计发生金额</w:t>
            </w:r>
          </w:p>
        </w:tc>
      </w:tr>
      <w:tr w:rsidR="005C6932">
        <w:trPr>
          <w:trHeight w:val="397"/>
          <w:jc w:val="center"/>
        </w:trPr>
        <w:tc>
          <w:tcPr>
            <w:tcW w:w="719" w:type="pct"/>
            <w:vMerge w:val="restart"/>
            <w:vAlign w:val="center"/>
          </w:tcPr>
          <w:p w:rsidR="005C6932" w:rsidRDefault="00047C2F">
            <w:pPr>
              <w:widowControl/>
              <w:jc w:val="center"/>
              <w:rPr>
                <w:rFonts w:ascii="宋体" w:hAnsi="宋体"/>
                <w:sz w:val="18"/>
                <w:szCs w:val="18"/>
              </w:rPr>
            </w:pPr>
            <w:r>
              <w:rPr>
                <w:rFonts w:ascii="宋体" w:hAnsi="宋体" w:hint="eastAsia"/>
                <w:sz w:val="18"/>
                <w:szCs w:val="18"/>
              </w:rPr>
              <w:t>向关联方出售商品、提供劳务</w:t>
            </w: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合肥祥毅置业有限公司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装饰装修</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463.25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阜南县城北</w:t>
            </w:r>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源房地产开发有限公司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装饰装修</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114.45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bookmarkStart w:id="51" w:name="OLE_LINK7"/>
            <w:r>
              <w:rPr>
                <w:rFonts w:ascii="宋体" w:hAnsi="宋体" w:cs="宋体" w:hint="eastAsia"/>
                <w:color w:val="000000"/>
                <w:kern w:val="0"/>
                <w:sz w:val="18"/>
                <w:szCs w:val="18"/>
                <w:lang w:bidi="ar"/>
              </w:rPr>
              <w:t>韶关市</w:t>
            </w:r>
            <w:bookmarkEnd w:id="51"/>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源丹霞山</w:t>
            </w:r>
            <w:proofErr w:type="gramStart"/>
            <w:r>
              <w:rPr>
                <w:rFonts w:ascii="宋体" w:hAnsi="宋体" w:cs="宋体" w:hint="eastAsia"/>
                <w:color w:val="000000"/>
                <w:kern w:val="0"/>
                <w:sz w:val="18"/>
                <w:szCs w:val="18"/>
                <w:lang w:bidi="ar"/>
              </w:rPr>
              <w:t>文旅产业</w:t>
            </w:r>
            <w:proofErr w:type="gramEnd"/>
            <w:r>
              <w:rPr>
                <w:rFonts w:ascii="宋体" w:hAnsi="宋体" w:cs="宋体" w:hint="eastAsia"/>
                <w:color w:val="000000"/>
                <w:kern w:val="0"/>
                <w:sz w:val="18"/>
                <w:szCs w:val="18"/>
                <w:lang w:bidi="ar"/>
              </w:rPr>
              <w:t>发展有限公司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装饰装修</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125.35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合肥祥瀚房地产开发有限公司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房屋建筑及附属设施建设</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5,537.82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阜南县城北</w:t>
            </w:r>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源房地产开发有限公司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房屋建筑及附属设施建设</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852.72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宁波</w:t>
            </w:r>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源旅游开发有限公司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房屋建筑及附属设施建设</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2,617.19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bookmarkStart w:id="52" w:name="OLE_LINK16"/>
            <w:r>
              <w:rPr>
                <w:rFonts w:ascii="宋体" w:hAnsi="宋体" w:cs="宋体" w:hint="eastAsia"/>
                <w:color w:val="000000"/>
                <w:kern w:val="0"/>
                <w:sz w:val="18"/>
                <w:szCs w:val="18"/>
                <w:lang w:bidi="ar"/>
              </w:rPr>
              <w:t>凤凰</w:t>
            </w:r>
            <w:bookmarkStart w:id="53" w:name="OLE_LINK14"/>
            <w:bookmarkStart w:id="54" w:name="OLE_LINK13"/>
            <w:proofErr w:type="gramStart"/>
            <w:r>
              <w:rPr>
                <w:rFonts w:ascii="宋体" w:hAnsi="宋体" w:cs="宋体" w:hint="eastAsia"/>
                <w:color w:val="000000"/>
                <w:kern w:val="0"/>
                <w:sz w:val="18"/>
                <w:szCs w:val="18"/>
                <w:lang w:bidi="ar"/>
              </w:rPr>
              <w:t>祥盛</w:t>
            </w:r>
            <w:bookmarkEnd w:id="53"/>
            <w:bookmarkEnd w:id="54"/>
            <w:r>
              <w:rPr>
                <w:rFonts w:ascii="宋体" w:hAnsi="宋体" w:cs="宋体" w:hint="eastAsia"/>
                <w:color w:val="000000"/>
                <w:kern w:val="0"/>
                <w:sz w:val="18"/>
                <w:szCs w:val="18"/>
                <w:lang w:bidi="ar"/>
              </w:rPr>
              <w:t>旅游</w:t>
            </w:r>
            <w:proofErr w:type="gramEnd"/>
            <w:r>
              <w:rPr>
                <w:rFonts w:ascii="宋体" w:hAnsi="宋体" w:cs="宋体" w:hint="eastAsia"/>
                <w:color w:val="000000"/>
                <w:kern w:val="0"/>
                <w:sz w:val="18"/>
                <w:szCs w:val="18"/>
                <w:lang w:bidi="ar"/>
              </w:rPr>
              <w:t>发展有限公司</w:t>
            </w:r>
            <w:bookmarkEnd w:id="52"/>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设计服务</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2.00 </w:t>
            </w:r>
          </w:p>
        </w:tc>
      </w:tr>
      <w:tr w:rsidR="005C6932">
        <w:trPr>
          <w:trHeight w:val="397"/>
          <w:jc w:val="center"/>
        </w:trPr>
        <w:tc>
          <w:tcPr>
            <w:tcW w:w="719" w:type="pct"/>
            <w:vMerge w:val="restart"/>
            <w:vAlign w:val="center"/>
          </w:tcPr>
          <w:p w:rsidR="005C6932" w:rsidRDefault="00047C2F">
            <w:pPr>
              <w:widowControl/>
              <w:jc w:val="center"/>
              <w:rPr>
                <w:rFonts w:ascii="宋体" w:hAnsi="宋体"/>
                <w:sz w:val="18"/>
                <w:szCs w:val="18"/>
              </w:rPr>
            </w:pPr>
            <w:r>
              <w:rPr>
                <w:rFonts w:ascii="宋体" w:hAnsi="宋体" w:hint="eastAsia"/>
                <w:sz w:val="18"/>
                <w:szCs w:val="18"/>
              </w:rPr>
              <w:t>向关联方承租</w:t>
            </w:r>
          </w:p>
        </w:tc>
        <w:tc>
          <w:tcPr>
            <w:tcW w:w="1839" w:type="pct"/>
            <w:vAlign w:val="center"/>
          </w:tcPr>
          <w:p w:rsidR="005C6932" w:rsidRDefault="00047C2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合肥源祥文商旅游发展有限公司</w:t>
            </w:r>
          </w:p>
        </w:tc>
        <w:tc>
          <w:tcPr>
            <w:tcW w:w="1747" w:type="pct"/>
            <w:vAlign w:val="center"/>
          </w:tcPr>
          <w:p w:rsidR="005C6932" w:rsidRDefault="00047C2F">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租赁房产</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281.18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安徽天路公路服务有限公司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租赁房产</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25.00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vAlign w:val="center"/>
          </w:tcPr>
          <w:p w:rsidR="005C6932" w:rsidRDefault="00047C2F">
            <w:pPr>
              <w:widowControl/>
              <w:jc w:val="left"/>
              <w:textAlignment w:val="center"/>
              <w:rPr>
                <w:rFonts w:ascii="宋体" w:hAnsi="宋体"/>
                <w:color w:val="000000"/>
                <w:sz w:val="18"/>
                <w:szCs w:val="18"/>
              </w:rPr>
            </w:pPr>
            <w:bookmarkStart w:id="55" w:name="OLE_LINK24"/>
            <w:r>
              <w:rPr>
                <w:rFonts w:ascii="宋体" w:hAnsi="宋体" w:cs="宋体" w:hint="eastAsia"/>
                <w:color w:val="000000"/>
                <w:kern w:val="0"/>
                <w:sz w:val="18"/>
                <w:szCs w:val="18"/>
                <w:lang w:bidi="ar"/>
              </w:rPr>
              <w:t>安徽祥融园林有限公司</w:t>
            </w:r>
            <w:bookmarkEnd w:id="55"/>
            <w:r>
              <w:rPr>
                <w:rFonts w:ascii="宋体" w:hAnsi="宋体" w:cs="宋体" w:hint="eastAsia"/>
                <w:color w:val="000000"/>
                <w:kern w:val="0"/>
                <w:sz w:val="18"/>
                <w:szCs w:val="18"/>
                <w:lang w:bidi="ar"/>
              </w:rPr>
              <w:t>及其子公司</w:t>
            </w:r>
          </w:p>
        </w:tc>
        <w:tc>
          <w:tcPr>
            <w:tcW w:w="1747" w:type="pct"/>
            <w:vAlign w:val="center"/>
          </w:tcPr>
          <w:p w:rsidR="005C6932" w:rsidRDefault="00047C2F">
            <w:pPr>
              <w:widowControl/>
              <w:jc w:val="left"/>
              <w:textAlignment w:val="center"/>
              <w:rPr>
                <w:rFonts w:ascii="宋体" w:hAnsi="宋体"/>
                <w:color w:val="000000"/>
                <w:sz w:val="18"/>
                <w:szCs w:val="18"/>
              </w:rPr>
            </w:pPr>
            <w:r>
              <w:rPr>
                <w:rFonts w:ascii="宋体" w:hAnsi="宋体" w:cs="宋体" w:hint="eastAsia"/>
                <w:color w:val="000000"/>
                <w:kern w:val="0"/>
                <w:sz w:val="18"/>
                <w:szCs w:val="18"/>
                <w:lang w:bidi="ar"/>
              </w:rPr>
              <w:t>租赁房产</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14.00 </w:t>
            </w:r>
          </w:p>
        </w:tc>
      </w:tr>
      <w:tr w:rsidR="005C6932">
        <w:trPr>
          <w:trHeight w:val="397"/>
          <w:jc w:val="center"/>
        </w:trPr>
        <w:tc>
          <w:tcPr>
            <w:tcW w:w="719" w:type="pct"/>
            <w:vMerge w:val="restart"/>
            <w:vAlign w:val="center"/>
          </w:tcPr>
          <w:p w:rsidR="005C6932" w:rsidRDefault="00047C2F">
            <w:pPr>
              <w:widowControl/>
              <w:jc w:val="center"/>
              <w:rPr>
                <w:rFonts w:ascii="宋体" w:hAnsi="宋体"/>
                <w:sz w:val="18"/>
                <w:szCs w:val="18"/>
              </w:rPr>
            </w:pPr>
            <w:r>
              <w:rPr>
                <w:rFonts w:ascii="宋体" w:hAnsi="宋体"/>
                <w:sz w:val="18"/>
                <w:szCs w:val="18"/>
              </w:rPr>
              <w:t>向关联方采购</w:t>
            </w:r>
            <w:r>
              <w:rPr>
                <w:rFonts w:ascii="宋体" w:hAnsi="宋体" w:hint="eastAsia"/>
                <w:sz w:val="18"/>
                <w:szCs w:val="18"/>
              </w:rPr>
              <w:t>商品或服务</w:t>
            </w:r>
          </w:p>
        </w:tc>
        <w:tc>
          <w:tcPr>
            <w:tcW w:w="1839" w:type="pct"/>
          </w:tcPr>
          <w:p w:rsidR="005C6932" w:rsidRDefault="00047C2F">
            <w:pPr>
              <w:widowControl/>
              <w:jc w:val="left"/>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安徽</w:t>
            </w:r>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源物业服务有限公司</w:t>
            </w:r>
          </w:p>
        </w:tc>
        <w:tc>
          <w:tcPr>
            <w:tcW w:w="1747" w:type="pct"/>
          </w:tcPr>
          <w:p w:rsidR="005C6932" w:rsidRDefault="00047C2F">
            <w:pPr>
              <w:widowControl/>
              <w:jc w:val="left"/>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支付物业管理费、水电费、停车费</w:t>
            </w:r>
          </w:p>
        </w:tc>
        <w:tc>
          <w:tcPr>
            <w:tcW w:w="695" w:type="pct"/>
            <w:vAlign w:val="center"/>
          </w:tcPr>
          <w:p w:rsidR="005C6932" w:rsidRDefault="00047C2F">
            <w:pPr>
              <w:widowControl/>
              <w:jc w:val="right"/>
              <w:textAlignment w:val="center"/>
              <w:rPr>
                <w:rFonts w:ascii="宋体" w:hAnsi="宋体"/>
                <w:sz w:val="18"/>
                <w:szCs w:val="18"/>
              </w:rPr>
            </w:pPr>
            <w:r>
              <w:rPr>
                <w:rFonts w:ascii="宋体" w:hAnsi="宋体" w:cs="宋体" w:hint="eastAsia"/>
                <w:color w:val="000000"/>
                <w:kern w:val="0"/>
                <w:sz w:val="18"/>
                <w:szCs w:val="18"/>
                <w:lang w:bidi="ar"/>
              </w:rPr>
              <w:t xml:space="preserve"> 168.47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tcPr>
          <w:p w:rsidR="005C6932" w:rsidRDefault="00047C2F">
            <w:pPr>
              <w:widowControl/>
              <w:jc w:val="left"/>
              <w:textAlignment w:val="top"/>
              <w:rPr>
                <w:rFonts w:ascii="宋体" w:hAnsi="宋体"/>
                <w:sz w:val="18"/>
                <w:szCs w:val="18"/>
              </w:rPr>
            </w:pPr>
            <w:proofErr w:type="gramStart"/>
            <w:r>
              <w:rPr>
                <w:rFonts w:ascii="宋体" w:hAnsi="宋体" w:cs="宋体" w:hint="eastAsia"/>
                <w:color w:val="000000"/>
                <w:kern w:val="0"/>
                <w:sz w:val="18"/>
                <w:szCs w:val="18"/>
                <w:lang w:bidi="ar"/>
              </w:rPr>
              <w:t>祥</w:t>
            </w:r>
            <w:proofErr w:type="gramEnd"/>
            <w:r>
              <w:rPr>
                <w:rFonts w:ascii="宋体" w:hAnsi="宋体" w:cs="宋体" w:hint="eastAsia"/>
                <w:color w:val="000000"/>
                <w:kern w:val="0"/>
                <w:sz w:val="18"/>
                <w:szCs w:val="18"/>
                <w:lang w:bidi="ar"/>
              </w:rPr>
              <w:t>源控股集团有限责任公司及子公司</w:t>
            </w:r>
          </w:p>
        </w:tc>
        <w:tc>
          <w:tcPr>
            <w:tcW w:w="1747" w:type="pct"/>
          </w:tcPr>
          <w:p w:rsidR="005C6932" w:rsidRDefault="00047C2F">
            <w:pPr>
              <w:widowControl/>
              <w:jc w:val="left"/>
              <w:textAlignment w:val="top"/>
              <w:rPr>
                <w:rFonts w:ascii="宋体" w:hAnsi="宋体"/>
                <w:sz w:val="18"/>
                <w:szCs w:val="18"/>
              </w:rPr>
            </w:pPr>
            <w:r>
              <w:rPr>
                <w:rFonts w:ascii="宋体" w:hAnsi="宋体" w:cs="宋体" w:hint="eastAsia"/>
                <w:color w:val="000000"/>
                <w:kern w:val="0"/>
                <w:sz w:val="18"/>
                <w:szCs w:val="18"/>
                <w:lang w:bidi="ar"/>
              </w:rPr>
              <w:t>零星采购</w:t>
            </w:r>
          </w:p>
        </w:tc>
        <w:tc>
          <w:tcPr>
            <w:tcW w:w="695" w:type="pct"/>
            <w:vAlign w:val="center"/>
          </w:tcPr>
          <w:p w:rsidR="005C6932" w:rsidRDefault="00047C2F">
            <w:pPr>
              <w:widowControl/>
              <w:jc w:val="right"/>
              <w:textAlignment w:val="center"/>
              <w:rPr>
                <w:rFonts w:ascii="宋体" w:hAnsi="宋体"/>
                <w:sz w:val="18"/>
                <w:szCs w:val="18"/>
              </w:rPr>
            </w:pPr>
            <w:r>
              <w:rPr>
                <w:rFonts w:ascii="宋体" w:hAnsi="宋体" w:cs="宋体" w:hint="eastAsia"/>
                <w:color w:val="000000"/>
                <w:kern w:val="0"/>
                <w:sz w:val="18"/>
                <w:szCs w:val="18"/>
                <w:lang w:bidi="ar"/>
              </w:rPr>
              <w:t xml:space="preserve"> 90.00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tcPr>
          <w:p w:rsidR="005C6932" w:rsidRDefault="00047C2F">
            <w:pPr>
              <w:widowControl/>
              <w:jc w:val="left"/>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安徽祥融园林有限公司</w:t>
            </w:r>
          </w:p>
        </w:tc>
        <w:tc>
          <w:tcPr>
            <w:tcW w:w="1747" w:type="pct"/>
          </w:tcPr>
          <w:p w:rsidR="005C6932" w:rsidRDefault="00047C2F">
            <w:pPr>
              <w:widowControl/>
              <w:jc w:val="left"/>
              <w:textAlignment w:val="top"/>
              <w:rPr>
                <w:rFonts w:ascii="宋体" w:hAnsi="宋体" w:cs="宋体"/>
                <w:color w:val="000000"/>
                <w:kern w:val="0"/>
                <w:sz w:val="18"/>
                <w:szCs w:val="18"/>
                <w:lang w:bidi="ar"/>
              </w:rPr>
            </w:pPr>
            <w:r>
              <w:rPr>
                <w:rFonts w:ascii="宋体" w:hAnsi="宋体" w:cs="宋体" w:hint="eastAsia"/>
                <w:color w:val="000000"/>
                <w:kern w:val="0"/>
                <w:sz w:val="18"/>
                <w:szCs w:val="18"/>
                <w:lang w:bidi="ar"/>
              </w:rPr>
              <w:t>园林绿化服务</w:t>
            </w:r>
          </w:p>
        </w:tc>
        <w:tc>
          <w:tcPr>
            <w:tcW w:w="695" w:type="pct"/>
            <w:vAlign w:val="center"/>
          </w:tcPr>
          <w:p w:rsidR="005C6932" w:rsidRDefault="00047C2F">
            <w:pPr>
              <w:widowControl/>
              <w:jc w:val="right"/>
              <w:textAlignment w:val="center"/>
              <w:rPr>
                <w:rFonts w:ascii="宋体" w:hAnsi="宋体"/>
                <w:sz w:val="18"/>
                <w:szCs w:val="18"/>
              </w:rPr>
            </w:pPr>
            <w:r>
              <w:rPr>
                <w:rFonts w:ascii="宋体" w:hAnsi="宋体" w:cs="宋体" w:hint="eastAsia"/>
                <w:color w:val="000000"/>
                <w:kern w:val="0"/>
                <w:sz w:val="18"/>
                <w:szCs w:val="18"/>
                <w:lang w:bidi="ar"/>
              </w:rPr>
              <w:t xml:space="preserve"> -   </w:t>
            </w:r>
          </w:p>
        </w:tc>
      </w:tr>
      <w:tr w:rsidR="005C6932">
        <w:trPr>
          <w:trHeight w:val="397"/>
          <w:jc w:val="center"/>
        </w:trPr>
        <w:tc>
          <w:tcPr>
            <w:tcW w:w="719" w:type="pct"/>
            <w:vMerge/>
            <w:vAlign w:val="center"/>
          </w:tcPr>
          <w:p w:rsidR="005C6932" w:rsidRDefault="005C6932">
            <w:pPr>
              <w:widowControl/>
              <w:jc w:val="center"/>
              <w:rPr>
                <w:rFonts w:ascii="宋体" w:hAnsi="宋体"/>
                <w:sz w:val="18"/>
                <w:szCs w:val="18"/>
              </w:rPr>
            </w:pPr>
          </w:p>
        </w:tc>
        <w:tc>
          <w:tcPr>
            <w:tcW w:w="1839" w:type="pct"/>
          </w:tcPr>
          <w:p w:rsidR="005C6932" w:rsidRDefault="00047C2F">
            <w:pPr>
              <w:widowControl/>
              <w:jc w:val="left"/>
              <w:textAlignment w:val="top"/>
              <w:rPr>
                <w:rFonts w:ascii="宋体" w:hAnsi="宋体"/>
                <w:color w:val="000000"/>
                <w:sz w:val="18"/>
                <w:szCs w:val="18"/>
              </w:rPr>
            </w:pPr>
            <w:r>
              <w:rPr>
                <w:rFonts w:ascii="宋体" w:hAnsi="宋体" w:cs="宋体" w:hint="eastAsia"/>
                <w:color w:val="000000"/>
                <w:kern w:val="0"/>
                <w:sz w:val="18"/>
                <w:szCs w:val="18"/>
                <w:lang w:bidi="ar"/>
              </w:rPr>
              <w:t>安徽祥融园林有限公司</w:t>
            </w:r>
          </w:p>
        </w:tc>
        <w:tc>
          <w:tcPr>
            <w:tcW w:w="1747" w:type="pct"/>
          </w:tcPr>
          <w:p w:rsidR="005C6932" w:rsidRDefault="00047C2F">
            <w:pPr>
              <w:widowControl/>
              <w:jc w:val="left"/>
              <w:textAlignment w:val="top"/>
              <w:rPr>
                <w:rFonts w:ascii="宋体" w:hAnsi="宋体"/>
                <w:color w:val="000000"/>
                <w:sz w:val="18"/>
                <w:szCs w:val="18"/>
              </w:rPr>
            </w:pPr>
            <w:r>
              <w:rPr>
                <w:rFonts w:ascii="宋体" w:hAnsi="宋体" w:cs="宋体" w:hint="eastAsia"/>
                <w:color w:val="000000"/>
                <w:kern w:val="0"/>
                <w:sz w:val="18"/>
                <w:szCs w:val="18"/>
                <w:lang w:bidi="ar"/>
              </w:rPr>
              <w:t>项目游步道及景观绿化工程施工</w:t>
            </w:r>
          </w:p>
        </w:tc>
        <w:tc>
          <w:tcPr>
            <w:tcW w:w="695" w:type="pct"/>
            <w:vAlign w:val="center"/>
          </w:tcPr>
          <w:p w:rsidR="005C6932" w:rsidRDefault="00047C2F">
            <w:pPr>
              <w:widowControl/>
              <w:jc w:val="right"/>
              <w:textAlignment w:val="center"/>
              <w:rPr>
                <w:rFonts w:ascii="宋体" w:hAnsi="宋体"/>
                <w:color w:val="000000"/>
                <w:sz w:val="18"/>
                <w:szCs w:val="18"/>
              </w:rPr>
            </w:pPr>
            <w:r>
              <w:rPr>
                <w:rFonts w:ascii="宋体" w:hAnsi="宋体" w:cs="宋体" w:hint="eastAsia"/>
                <w:color w:val="000000"/>
                <w:kern w:val="0"/>
                <w:sz w:val="18"/>
                <w:szCs w:val="18"/>
                <w:lang w:bidi="ar"/>
              </w:rPr>
              <w:t xml:space="preserve"> 740.00 </w:t>
            </w:r>
          </w:p>
        </w:tc>
      </w:tr>
      <w:tr w:rsidR="005C6932">
        <w:trPr>
          <w:trHeight w:val="397"/>
          <w:jc w:val="center"/>
        </w:trPr>
        <w:tc>
          <w:tcPr>
            <w:tcW w:w="2557" w:type="pct"/>
            <w:gridSpan w:val="2"/>
            <w:vAlign w:val="center"/>
          </w:tcPr>
          <w:p w:rsidR="005C6932" w:rsidRDefault="00047C2F">
            <w:pPr>
              <w:jc w:val="center"/>
              <w:rPr>
                <w:rFonts w:ascii="宋体" w:hAnsi="宋体"/>
                <w:b/>
                <w:sz w:val="18"/>
                <w:szCs w:val="18"/>
              </w:rPr>
            </w:pPr>
            <w:r>
              <w:rPr>
                <w:rFonts w:ascii="宋体" w:hAnsi="宋体" w:hint="eastAsia"/>
                <w:b/>
                <w:sz w:val="18"/>
                <w:szCs w:val="18"/>
              </w:rPr>
              <w:t>合计</w:t>
            </w:r>
          </w:p>
        </w:tc>
        <w:tc>
          <w:tcPr>
            <w:tcW w:w="1747" w:type="pct"/>
            <w:vAlign w:val="center"/>
          </w:tcPr>
          <w:p w:rsidR="005C6932" w:rsidRDefault="00047C2F">
            <w:pPr>
              <w:jc w:val="center"/>
              <w:rPr>
                <w:rFonts w:ascii="宋体" w:hAnsi="宋体"/>
                <w:b/>
                <w:sz w:val="18"/>
                <w:szCs w:val="18"/>
              </w:rPr>
            </w:pPr>
            <w:r>
              <w:rPr>
                <w:rFonts w:ascii="宋体" w:hAnsi="宋体" w:hint="eastAsia"/>
                <w:b/>
                <w:sz w:val="18"/>
                <w:szCs w:val="18"/>
              </w:rPr>
              <w:t>-</w:t>
            </w:r>
          </w:p>
        </w:tc>
        <w:tc>
          <w:tcPr>
            <w:tcW w:w="695" w:type="pct"/>
            <w:noWrap/>
            <w:vAlign w:val="center"/>
          </w:tcPr>
          <w:p w:rsidR="005C6932" w:rsidRDefault="00047C2F">
            <w:pPr>
              <w:widowControl/>
              <w:jc w:val="right"/>
              <w:textAlignment w:val="center"/>
              <w:rPr>
                <w:rFonts w:ascii="宋体" w:hAnsi="宋体" w:cs="宋体"/>
                <w:color w:val="000000"/>
                <w:sz w:val="18"/>
                <w:szCs w:val="18"/>
              </w:rPr>
            </w:pPr>
            <w:r>
              <w:rPr>
                <w:rFonts w:ascii="宋体" w:hAnsi="宋体" w:cs="宋体" w:hint="eastAsia"/>
                <w:color w:val="000000"/>
                <w:kern w:val="0"/>
                <w:sz w:val="22"/>
                <w:szCs w:val="22"/>
                <w:lang w:bidi="ar"/>
              </w:rPr>
              <w:t xml:space="preserve"> </w:t>
            </w:r>
            <w:r>
              <w:rPr>
                <w:rFonts w:ascii="宋体" w:hAnsi="宋体" w:cs="宋体" w:hint="eastAsia"/>
                <w:color w:val="000000"/>
                <w:kern w:val="0"/>
                <w:sz w:val="18"/>
                <w:szCs w:val="18"/>
                <w:lang w:bidi="ar"/>
              </w:rPr>
              <w:t xml:space="preserve">11,031.43 </w:t>
            </w:r>
          </w:p>
        </w:tc>
      </w:tr>
    </w:tbl>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bCs/>
          <w:sz w:val="24"/>
        </w:rPr>
      </w:pPr>
      <w:r>
        <w:rPr>
          <w:rFonts w:ascii="宋体" w:hAnsi="宋体" w:hint="eastAsia"/>
          <w:bCs/>
          <w:sz w:val="24"/>
        </w:rPr>
        <w:t>2026年预计关联交易发生额除部分存量房产租赁和零星采购外，主要系子公司</w:t>
      </w:r>
      <w:proofErr w:type="gramStart"/>
      <w:r>
        <w:rPr>
          <w:rFonts w:ascii="宋体" w:hAnsi="宋体" w:hint="eastAsia"/>
          <w:bCs/>
          <w:sz w:val="24"/>
        </w:rPr>
        <w:t>安徽交建建筑工程</w:t>
      </w:r>
      <w:proofErr w:type="gramEnd"/>
      <w:r>
        <w:rPr>
          <w:rFonts w:ascii="宋体" w:hAnsi="宋体" w:hint="eastAsia"/>
          <w:bCs/>
          <w:sz w:val="24"/>
        </w:rPr>
        <w:t>有限责任公司存量关联交易合同执行形成的预计发生额，本次预计发生额不代表实际执行额度，公司将充分评估关联</w:t>
      </w:r>
      <w:proofErr w:type="gramStart"/>
      <w:r>
        <w:rPr>
          <w:rFonts w:ascii="宋体" w:hAnsi="宋体" w:hint="eastAsia"/>
          <w:bCs/>
          <w:sz w:val="24"/>
        </w:rPr>
        <w:t>方合同</w:t>
      </w:r>
      <w:proofErr w:type="gramEnd"/>
      <w:r>
        <w:rPr>
          <w:rFonts w:ascii="宋体" w:hAnsi="宋体" w:hint="eastAsia"/>
          <w:bCs/>
          <w:sz w:val="24"/>
        </w:rPr>
        <w:t>履约能力，严格控制交易风险，保障公司及公司股东利益。</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bCs/>
          <w:sz w:val="24"/>
          <w:szCs w:val="24"/>
        </w:rPr>
      </w:pPr>
      <w:r>
        <w:rPr>
          <w:rFonts w:ascii="宋体" w:hAnsi="宋体" w:hint="eastAsia"/>
          <w:bCs/>
          <w:sz w:val="24"/>
        </w:rPr>
        <w:t>根据《上海证券交易所股票上市规则》规定，上述关联交易尚需提交公司股东会审议；审议通过后，新签关联交易合同的交易价格均以市场公允价格执行。</w:t>
      </w:r>
    </w:p>
    <w:bookmarkEnd w:id="46"/>
    <w:p w:rsidR="005C6932" w:rsidRDefault="00047C2F">
      <w:pPr>
        <w:autoSpaceDE w:val="0"/>
        <w:autoSpaceDN w:val="0"/>
        <w:adjustRightInd w:val="0"/>
        <w:snapToGrid w:val="0"/>
        <w:spacing w:line="360" w:lineRule="auto"/>
        <w:ind w:firstLine="420"/>
        <w:jc w:val="left"/>
        <w:textAlignment w:val="baseline"/>
        <w:rPr>
          <w:rFonts w:ascii="宋体" w:hAnsi="宋体"/>
          <w:b/>
          <w:bCs/>
          <w:sz w:val="24"/>
        </w:rPr>
      </w:pPr>
      <w:r>
        <w:rPr>
          <w:rFonts w:ascii="宋体" w:hAnsi="宋体" w:hint="eastAsia"/>
          <w:b/>
          <w:bCs/>
          <w:sz w:val="24"/>
        </w:rPr>
        <w:t>二、关联人基本情况和关联关系</w:t>
      </w:r>
    </w:p>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t>（一）合肥祥毅置业有限公司</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lastRenderedPageBreak/>
        <w:t>合肥祥毅置业有限公司</w:t>
      </w:r>
      <w:proofErr w:type="gramStart"/>
      <w:r>
        <w:rPr>
          <w:rFonts w:ascii="宋体" w:hAnsi="宋体"/>
          <w:sz w:val="24"/>
        </w:rPr>
        <w:t>系交建</w:t>
      </w:r>
      <w:proofErr w:type="gramEnd"/>
      <w:r>
        <w:rPr>
          <w:rFonts w:ascii="宋体" w:hAnsi="宋体"/>
          <w:sz w:val="24"/>
        </w:rPr>
        <w:t>股份控股股东间接控制</w:t>
      </w:r>
      <w:r>
        <w:rPr>
          <w:rFonts w:ascii="宋体" w:hAnsi="宋体" w:hint="eastAsia"/>
          <w:sz w:val="24"/>
        </w:rPr>
        <w:t>10</w:t>
      </w:r>
      <w:r>
        <w:rPr>
          <w:rFonts w:ascii="宋体" w:hAnsi="宋体"/>
          <w:sz w:val="24"/>
        </w:rPr>
        <w:t>0.00%的关联公司，基本情况如下：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93"/>
        <w:gridCol w:w="6429"/>
      </w:tblGrid>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772"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合肥祥毅置业有限公司</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772" w:type="pct"/>
            <w:vAlign w:val="center"/>
          </w:tcPr>
          <w:p w:rsidR="005C6932" w:rsidRDefault="008A71A8">
            <w:pPr>
              <w:autoSpaceDE w:val="0"/>
              <w:autoSpaceDN w:val="0"/>
              <w:adjustRightInd w:val="0"/>
              <w:snapToGrid w:val="0"/>
              <w:jc w:val="left"/>
              <w:textAlignment w:val="baseline"/>
              <w:rPr>
                <w:rFonts w:ascii="宋体" w:hAnsi="宋体"/>
                <w:szCs w:val="21"/>
              </w:rPr>
            </w:pPr>
            <w:hyperlink r:id="rId14" w:tgtFrame="_blank" w:history="1">
              <w:r w:rsidR="00047C2F">
                <w:rPr>
                  <w:rFonts w:ascii="宋体" w:hAnsi="宋体" w:hint="eastAsia"/>
                </w:rPr>
                <w:t>郭锋</w:t>
              </w:r>
            </w:hyperlink>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安徽省合肥市庐阳区四里河街道临泉路与周</w:t>
            </w:r>
            <w:proofErr w:type="gramStart"/>
            <w:r>
              <w:rPr>
                <w:rFonts w:ascii="宋体" w:hAnsi="宋体" w:hint="eastAsia"/>
                <w:szCs w:val="21"/>
              </w:rPr>
              <w:t>湾路</w:t>
            </w:r>
            <w:proofErr w:type="gramEnd"/>
            <w:r>
              <w:rPr>
                <w:rFonts w:ascii="宋体" w:hAnsi="宋体" w:hint="eastAsia"/>
                <w:szCs w:val="21"/>
              </w:rPr>
              <w:t>交口西南侧50米一楼101室</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10,000万元</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w:t>
            </w:r>
            <w:r>
              <w:rPr>
                <w:rFonts w:ascii="宋体" w:hAnsi="宋体" w:hint="eastAsia"/>
                <w:szCs w:val="21"/>
              </w:rPr>
              <w:t>21</w:t>
            </w:r>
            <w:r>
              <w:rPr>
                <w:rFonts w:ascii="宋体" w:hAnsi="宋体"/>
                <w:szCs w:val="21"/>
              </w:rPr>
              <w:t>年</w:t>
            </w:r>
            <w:r>
              <w:rPr>
                <w:rFonts w:ascii="宋体" w:hAnsi="宋体" w:hint="eastAsia"/>
                <w:szCs w:val="21"/>
              </w:rPr>
              <w:t>9</w:t>
            </w:r>
            <w:r>
              <w:rPr>
                <w:rFonts w:ascii="宋体" w:hAnsi="宋体"/>
                <w:szCs w:val="21"/>
              </w:rPr>
              <w:t>月2</w:t>
            </w:r>
            <w:r>
              <w:rPr>
                <w:rFonts w:ascii="宋体" w:hAnsi="宋体" w:hint="eastAsia"/>
                <w:szCs w:val="21"/>
              </w:rPr>
              <w:t>7</w:t>
            </w:r>
            <w:r>
              <w:rPr>
                <w:rFonts w:ascii="宋体" w:hAnsi="宋体"/>
                <w:szCs w:val="21"/>
              </w:rPr>
              <w:t>日</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有限责任公司（非自然人投资或控股的法人独资）</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房地产开发经营（依法须经批准的项目，经相关部门批准后方可开展经营活动，具体经营项目以相关部门批准文件或许可证件为准）一般项目：住房租赁；物业管理；房地产咨询（除许可业务外，可自主依法经营法律法规非禁止或限制的项目）</w:t>
            </w:r>
          </w:p>
        </w:tc>
      </w:tr>
    </w:tbl>
    <w:p w:rsidR="005C6932" w:rsidRDefault="005C6932">
      <w:pPr>
        <w:autoSpaceDE w:val="0"/>
        <w:autoSpaceDN w:val="0"/>
        <w:adjustRightInd w:val="0"/>
        <w:snapToGrid w:val="0"/>
        <w:spacing w:line="360" w:lineRule="auto"/>
        <w:ind w:firstLine="420"/>
        <w:jc w:val="left"/>
        <w:textAlignment w:val="baseline"/>
        <w:outlineLvl w:val="0"/>
        <w:rPr>
          <w:rFonts w:ascii="宋体" w:hAnsi="宋体"/>
          <w:b/>
          <w:bCs/>
          <w:sz w:val="24"/>
        </w:rPr>
      </w:pPr>
    </w:p>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t>（二）阜南县城北</w:t>
      </w:r>
      <w:proofErr w:type="gramStart"/>
      <w:r>
        <w:rPr>
          <w:rFonts w:ascii="宋体" w:hAnsi="宋体" w:hint="eastAsia"/>
          <w:b/>
          <w:bCs/>
          <w:sz w:val="24"/>
        </w:rPr>
        <w:t>祥</w:t>
      </w:r>
      <w:proofErr w:type="gramEnd"/>
      <w:r>
        <w:rPr>
          <w:rFonts w:ascii="宋体" w:hAnsi="宋体" w:hint="eastAsia"/>
          <w:b/>
          <w:bCs/>
          <w:sz w:val="24"/>
        </w:rPr>
        <w:t>源房地产开发有限公司</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t>阜南县城北</w:t>
      </w:r>
      <w:proofErr w:type="gramStart"/>
      <w:r>
        <w:rPr>
          <w:rFonts w:ascii="宋体" w:hAnsi="宋体" w:hint="eastAsia"/>
          <w:sz w:val="24"/>
        </w:rPr>
        <w:t>祥</w:t>
      </w:r>
      <w:proofErr w:type="gramEnd"/>
      <w:r>
        <w:rPr>
          <w:rFonts w:ascii="宋体" w:hAnsi="宋体" w:hint="eastAsia"/>
          <w:sz w:val="24"/>
        </w:rPr>
        <w:t>源房地产开发有限公司</w:t>
      </w:r>
      <w:proofErr w:type="gramStart"/>
      <w:r>
        <w:rPr>
          <w:rFonts w:ascii="宋体" w:hAnsi="宋体"/>
          <w:sz w:val="24"/>
        </w:rPr>
        <w:t>系交建</w:t>
      </w:r>
      <w:proofErr w:type="gramEnd"/>
      <w:r>
        <w:rPr>
          <w:rFonts w:ascii="宋体" w:hAnsi="宋体"/>
          <w:sz w:val="24"/>
        </w:rPr>
        <w:t>股份控股股东间接控制</w:t>
      </w:r>
      <w:r>
        <w:rPr>
          <w:rFonts w:ascii="宋体" w:hAnsi="宋体" w:hint="eastAsia"/>
          <w:sz w:val="24"/>
        </w:rPr>
        <w:t>100</w:t>
      </w:r>
      <w:r>
        <w:rPr>
          <w:rFonts w:ascii="宋体" w:hAnsi="宋体"/>
          <w:sz w:val="24"/>
        </w:rPr>
        <w:t>.00%的关联公司，基本情况如下：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808"/>
        <w:gridCol w:w="6714"/>
      </w:tblGrid>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939"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阜南县城北</w:t>
            </w:r>
            <w:proofErr w:type="gramStart"/>
            <w:r>
              <w:rPr>
                <w:rFonts w:ascii="宋体" w:hAnsi="宋体" w:hint="eastAsia"/>
                <w:b/>
                <w:szCs w:val="21"/>
              </w:rPr>
              <w:t>祥</w:t>
            </w:r>
            <w:proofErr w:type="gramEnd"/>
            <w:r>
              <w:rPr>
                <w:rFonts w:ascii="宋体" w:hAnsi="宋体" w:hint="eastAsia"/>
                <w:b/>
                <w:szCs w:val="21"/>
              </w:rPr>
              <w:t>源房地产开发有限公司</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崔庆生</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安徽省阜阳市阜南县经济开发区S328与王化路交叉口</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10,000万元</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2018年</w:t>
            </w:r>
            <w:r>
              <w:rPr>
                <w:rFonts w:ascii="宋体" w:hAnsi="宋体" w:hint="eastAsia"/>
                <w:szCs w:val="21"/>
              </w:rPr>
              <w:t>1</w:t>
            </w:r>
            <w:r>
              <w:rPr>
                <w:rFonts w:ascii="宋体" w:hAnsi="宋体"/>
                <w:szCs w:val="21"/>
              </w:rPr>
              <w:t>1月</w:t>
            </w:r>
            <w:r>
              <w:rPr>
                <w:rFonts w:ascii="宋体" w:hAnsi="宋体" w:hint="eastAsia"/>
                <w:szCs w:val="21"/>
              </w:rPr>
              <w:t>1</w:t>
            </w:r>
            <w:r>
              <w:rPr>
                <w:rFonts w:ascii="宋体" w:hAnsi="宋体"/>
                <w:szCs w:val="21"/>
              </w:rPr>
              <w:t>2日</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其他有限责任公司</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房地产开发经营（依法须经批准的项目，经相关部门批准后方可开展经营活动，具体经营项目以相关部门批准文件或许可证件为准）一般项目：游览景区管理；商业综合体管理服务；园林绿化工程施工；组织文化艺术交流活动；物业管理；土地使用权租赁；住房租赁；非居住房地产租赁（除许可业务外，可自主依法经营法律法规非禁止或限制的项目）</w:t>
            </w:r>
          </w:p>
        </w:tc>
      </w:tr>
    </w:tbl>
    <w:p w:rsidR="005C6932" w:rsidRDefault="005C6932">
      <w:pPr>
        <w:autoSpaceDE w:val="0"/>
        <w:autoSpaceDN w:val="0"/>
        <w:adjustRightInd w:val="0"/>
        <w:snapToGrid w:val="0"/>
        <w:spacing w:beforeLines="50" w:before="156" w:afterLines="50" w:after="156"/>
        <w:ind w:firstLine="420"/>
        <w:textAlignment w:val="baseline"/>
        <w:outlineLvl w:val="1"/>
        <w:rPr>
          <w:rFonts w:ascii="宋体" w:hAnsi="宋体"/>
          <w:b/>
          <w:bCs/>
          <w:sz w:val="24"/>
        </w:rPr>
      </w:pPr>
    </w:p>
    <w:p w:rsidR="005C6932" w:rsidRDefault="005C6932">
      <w:pPr>
        <w:autoSpaceDE w:val="0"/>
        <w:autoSpaceDN w:val="0"/>
        <w:adjustRightInd w:val="0"/>
        <w:snapToGrid w:val="0"/>
        <w:spacing w:beforeLines="50" w:before="156" w:afterLines="50" w:after="156"/>
        <w:ind w:firstLine="420"/>
        <w:textAlignment w:val="baseline"/>
        <w:outlineLvl w:val="1"/>
        <w:rPr>
          <w:rFonts w:ascii="宋体" w:hAnsi="宋体"/>
          <w:b/>
          <w:bCs/>
          <w:sz w:val="24"/>
        </w:rPr>
      </w:pPr>
    </w:p>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t>（三）韶关市</w:t>
      </w:r>
      <w:proofErr w:type="gramStart"/>
      <w:r>
        <w:rPr>
          <w:rFonts w:ascii="宋体" w:hAnsi="宋体" w:hint="eastAsia"/>
          <w:b/>
          <w:bCs/>
          <w:sz w:val="24"/>
        </w:rPr>
        <w:t>祥</w:t>
      </w:r>
      <w:proofErr w:type="gramEnd"/>
      <w:r>
        <w:rPr>
          <w:rFonts w:ascii="宋体" w:hAnsi="宋体" w:hint="eastAsia"/>
          <w:b/>
          <w:bCs/>
          <w:sz w:val="24"/>
        </w:rPr>
        <w:t>源丹霞山</w:t>
      </w:r>
      <w:proofErr w:type="gramStart"/>
      <w:r>
        <w:rPr>
          <w:rFonts w:ascii="宋体" w:hAnsi="宋体" w:hint="eastAsia"/>
          <w:b/>
          <w:bCs/>
          <w:sz w:val="24"/>
        </w:rPr>
        <w:t>文旅产业</w:t>
      </w:r>
      <w:proofErr w:type="gramEnd"/>
      <w:r>
        <w:rPr>
          <w:rFonts w:ascii="宋体" w:hAnsi="宋体" w:hint="eastAsia"/>
          <w:b/>
          <w:bCs/>
          <w:sz w:val="24"/>
        </w:rPr>
        <w:t>发展有限公司</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t>韶关市</w:t>
      </w:r>
      <w:proofErr w:type="gramStart"/>
      <w:r>
        <w:rPr>
          <w:rFonts w:ascii="宋体" w:hAnsi="宋体" w:hint="eastAsia"/>
          <w:sz w:val="24"/>
        </w:rPr>
        <w:t>祥</w:t>
      </w:r>
      <w:proofErr w:type="gramEnd"/>
      <w:r>
        <w:rPr>
          <w:rFonts w:ascii="宋体" w:hAnsi="宋体" w:hint="eastAsia"/>
          <w:sz w:val="24"/>
        </w:rPr>
        <w:t>源丹霞山</w:t>
      </w:r>
      <w:proofErr w:type="gramStart"/>
      <w:r>
        <w:rPr>
          <w:rFonts w:ascii="宋体" w:hAnsi="宋体" w:hint="eastAsia"/>
          <w:sz w:val="24"/>
        </w:rPr>
        <w:t>文旅产业</w:t>
      </w:r>
      <w:proofErr w:type="gramEnd"/>
      <w:r>
        <w:rPr>
          <w:rFonts w:ascii="宋体" w:hAnsi="宋体" w:hint="eastAsia"/>
          <w:sz w:val="24"/>
        </w:rPr>
        <w:t>发展有限公司</w:t>
      </w:r>
      <w:proofErr w:type="gramStart"/>
      <w:r>
        <w:rPr>
          <w:rFonts w:ascii="宋体" w:hAnsi="宋体"/>
          <w:sz w:val="24"/>
        </w:rPr>
        <w:t>系交建</w:t>
      </w:r>
      <w:proofErr w:type="gramEnd"/>
      <w:r>
        <w:rPr>
          <w:rFonts w:ascii="宋体" w:hAnsi="宋体"/>
          <w:sz w:val="24"/>
        </w:rPr>
        <w:t>股份控股股东</w:t>
      </w:r>
      <w:r>
        <w:rPr>
          <w:rFonts w:ascii="宋体" w:hAnsi="宋体" w:hint="eastAsia"/>
          <w:sz w:val="24"/>
        </w:rPr>
        <w:t>间接</w:t>
      </w:r>
      <w:r>
        <w:rPr>
          <w:rFonts w:ascii="宋体" w:hAnsi="宋体"/>
          <w:sz w:val="24"/>
        </w:rPr>
        <w:t>控制的关联公司，基本情况如下：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384"/>
        <w:gridCol w:w="7138"/>
      </w:tblGrid>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lastRenderedPageBreak/>
              <w:t>公司名称</w:t>
            </w:r>
          </w:p>
        </w:tc>
        <w:tc>
          <w:tcPr>
            <w:tcW w:w="4188"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韶关市</w:t>
            </w:r>
            <w:proofErr w:type="gramStart"/>
            <w:r>
              <w:rPr>
                <w:rFonts w:ascii="宋体" w:hAnsi="宋体" w:hint="eastAsia"/>
                <w:b/>
                <w:szCs w:val="21"/>
              </w:rPr>
              <w:t>祥</w:t>
            </w:r>
            <w:proofErr w:type="gramEnd"/>
            <w:r>
              <w:rPr>
                <w:rFonts w:ascii="宋体" w:hAnsi="宋体" w:hint="eastAsia"/>
                <w:b/>
                <w:szCs w:val="21"/>
              </w:rPr>
              <w:t>源丹霞山</w:t>
            </w:r>
            <w:proofErr w:type="gramStart"/>
            <w:r>
              <w:rPr>
                <w:rFonts w:ascii="宋体" w:hAnsi="宋体" w:hint="eastAsia"/>
                <w:b/>
                <w:szCs w:val="21"/>
              </w:rPr>
              <w:t>文旅产业</w:t>
            </w:r>
            <w:proofErr w:type="gramEnd"/>
            <w:r>
              <w:rPr>
                <w:rFonts w:ascii="宋体" w:hAnsi="宋体" w:hint="eastAsia"/>
                <w:b/>
                <w:szCs w:val="21"/>
              </w:rPr>
              <w:t>发展有限公司</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王楠</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韶关市仁化县丹霞山风景管理区内索道下站房及走道</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10,000万元</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2024年8月29日</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其他有限责任公司</w:t>
            </w:r>
          </w:p>
        </w:tc>
      </w:tr>
      <w:tr w:rsidR="005C6932">
        <w:trPr>
          <w:trHeight w:val="397"/>
        </w:trPr>
        <w:tc>
          <w:tcPr>
            <w:tcW w:w="81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418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住宿服务；洗浴服务；餐饮服务；演出场所经营；演出经纪；游艺娱乐活动；歌舞娱乐活动；酒吧服务（不含演艺娱乐活动）；酒类经营；营业性演出；旅游业务；电影放映。（依法须经批准的项目，经相关部门批准后方可开展经营活动，具体经营项目以相关部门批准文件或许可证件为准）一般项目：旅游开发项目策划咨询；旅行社服务网点旅游招徕、咨询服务；游览景区管理；文化场馆管理服务；组织文化艺术交流活动；露营地服务；公园、景区小型设施娱乐活动；自然遗迹保护管理；自然生态系统保护管理；文物文化遗址保护服务；非居住房地产租赁；柜台、摊位出租；休闲娱乐用品设备出租；土地使用权租赁；停车场服务；船舶租赁；游艇租赁；普通露天游乐场所游乐设备销售；休闲观光活动；小微型客车租赁经营服务；共享自行车服务；住房租赁；租赁服务（不含许可类租赁服务）；市场营销策划；项目策划与公关服务；咨询策划服务；会议及展览服务；酒店管理；物业管理；农副产品销售；日用百货销售；工艺美术品及礼仪用品销售（象牙及其制品除外）；技术服务、技术开发、技术咨询、技术交流、技术转让、技术推广；广告设计、代理；广告制作；客运索道经营；餐饮管理；健身休闲活动；体验式拓展活动及策划；票务代理服务；食品销售（仅销售预包装食品）；养生保健服务（非医疗）；规划设计管理；棋牌室服务；游乐园服务；商业综合体管理服务；摄影扩印服务；玩具、</w:t>
            </w:r>
            <w:proofErr w:type="gramStart"/>
            <w:r>
              <w:rPr>
                <w:rFonts w:ascii="宋体" w:hAnsi="宋体" w:hint="eastAsia"/>
                <w:szCs w:val="21"/>
              </w:rPr>
              <w:t>动漫及</w:t>
            </w:r>
            <w:proofErr w:type="gramEnd"/>
            <w:r>
              <w:rPr>
                <w:rFonts w:ascii="宋体" w:hAnsi="宋体" w:hint="eastAsia"/>
                <w:szCs w:val="21"/>
              </w:rPr>
              <w:t>游艺用品销售；体育场地设施经营（不含高危险性体育运动）；台球活动；城市公园管理；服装服饰零售；专业保洁、清洗、消毒服务；交通设施维修；住宅水电安装维护服务；洗车服务；数字文化创意内容应用服务；园区管理服务。（除依法须经批准的项目外，凭营业执照依法自主开展经营活动）</w:t>
            </w:r>
          </w:p>
        </w:tc>
      </w:tr>
    </w:tbl>
    <w:p w:rsidR="005C6932" w:rsidRDefault="005C6932">
      <w:pPr>
        <w:autoSpaceDE w:val="0"/>
        <w:autoSpaceDN w:val="0"/>
        <w:adjustRightInd w:val="0"/>
        <w:snapToGrid w:val="0"/>
        <w:spacing w:beforeLines="50" w:before="156" w:afterLines="50" w:after="156"/>
        <w:ind w:firstLine="420"/>
        <w:textAlignment w:val="baseline"/>
        <w:outlineLvl w:val="1"/>
        <w:rPr>
          <w:rFonts w:ascii="宋体" w:hAnsi="宋体"/>
          <w:b/>
          <w:bCs/>
          <w:sz w:val="24"/>
        </w:rPr>
      </w:pPr>
    </w:p>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t>(四)合肥祥瀚房地产开发有限公司</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t>合肥祥瀚房地产开发有限公司</w:t>
      </w:r>
      <w:proofErr w:type="gramStart"/>
      <w:r>
        <w:rPr>
          <w:rFonts w:ascii="宋体" w:hAnsi="宋体"/>
          <w:sz w:val="24"/>
        </w:rPr>
        <w:t>系交建</w:t>
      </w:r>
      <w:proofErr w:type="gramEnd"/>
      <w:r>
        <w:rPr>
          <w:rFonts w:ascii="宋体" w:hAnsi="宋体"/>
          <w:sz w:val="24"/>
        </w:rPr>
        <w:t>股份控股股东</w:t>
      </w:r>
      <w:r>
        <w:rPr>
          <w:rFonts w:ascii="宋体" w:hAnsi="宋体" w:hint="eastAsia"/>
          <w:sz w:val="24"/>
        </w:rPr>
        <w:t>间接</w:t>
      </w:r>
      <w:r>
        <w:rPr>
          <w:rFonts w:ascii="宋体" w:hAnsi="宋体"/>
          <w:sz w:val="24"/>
        </w:rPr>
        <w:t>控制</w:t>
      </w:r>
      <w:r>
        <w:rPr>
          <w:rFonts w:ascii="宋体" w:hAnsi="宋体" w:hint="eastAsia"/>
          <w:sz w:val="24"/>
        </w:rPr>
        <w:t>100</w:t>
      </w:r>
      <w:r>
        <w:rPr>
          <w:rFonts w:ascii="宋体" w:hAnsi="宋体"/>
          <w:sz w:val="24"/>
        </w:rPr>
        <w:t>.00%的关联公司，基本情况如下：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61"/>
        <w:gridCol w:w="5861"/>
      </w:tblGrid>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439"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合肥祥瀚房地产开发有限公司</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hint="eastAsia"/>
              </w:rPr>
              <w:t>邢牛所</w:t>
            </w:r>
            <w:r>
              <w:rPr>
                <w:rFonts w:hint="eastAsia"/>
              </w:rPr>
              <w:t xml:space="preserve">  </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安徽省合肥市肥西县上派镇金寨南路8号</w:t>
            </w:r>
            <w:proofErr w:type="gramStart"/>
            <w:r>
              <w:rPr>
                <w:rFonts w:ascii="宋体" w:hAnsi="宋体" w:hint="eastAsia"/>
                <w:szCs w:val="21"/>
              </w:rPr>
              <w:t>祥源花</w:t>
            </w:r>
            <w:proofErr w:type="gramEnd"/>
            <w:r>
              <w:rPr>
                <w:rFonts w:ascii="宋体" w:hAnsi="宋体" w:hint="eastAsia"/>
                <w:szCs w:val="21"/>
              </w:rPr>
              <w:t>世界花立方展示中心301室</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10,000万元</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w:t>
            </w:r>
            <w:r>
              <w:rPr>
                <w:rFonts w:ascii="宋体" w:hAnsi="宋体" w:hint="eastAsia"/>
                <w:szCs w:val="21"/>
              </w:rPr>
              <w:t>20</w:t>
            </w:r>
            <w:r>
              <w:rPr>
                <w:rFonts w:ascii="宋体" w:hAnsi="宋体"/>
                <w:szCs w:val="21"/>
              </w:rPr>
              <w:t>年</w:t>
            </w:r>
            <w:r>
              <w:rPr>
                <w:rFonts w:ascii="宋体" w:hAnsi="宋体" w:hint="eastAsia"/>
                <w:szCs w:val="21"/>
              </w:rPr>
              <w:t>12</w:t>
            </w:r>
            <w:r>
              <w:rPr>
                <w:rFonts w:ascii="宋体" w:hAnsi="宋体"/>
                <w:szCs w:val="21"/>
              </w:rPr>
              <w:t>月</w:t>
            </w:r>
            <w:r>
              <w:rPr>
                <w:rFonts w:ascii="宋体" w:hAnsi="宋体" w:hint="eastAsia"/>
                <w:szCs w:val="21"/>
              </w:rPr>
              <w:t>8</w:t>
            </w:r>
            <w:r>
              <w:rPr>
                <w:rFonts w:ascii="宋体" w:hAnsi="宋体"/>
                <w:szCs w:val="21"/>
              </w:rPr>
              <w:t>日</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有限责任公司（非自然人投资或控股的法人独资）</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许可项目：房地产开发经营（依法须经批准的项目，经相关部门批准后方可开展经营活动）一般项目：住房租赁；建筑材料</w:t>
            </w:r>
            <w:r>
              <w:rPr>
                <w:rFonts w:ascii="宋体" w:hAnsi="宋体" w:hint="eastAsia"/>
                <w:szCs w:val="21"/>
              </w:rPr>
              <w:lastRenderedPageBreak/>
              <w:t>销售；物业管理（除许可业务外，可自主依法经营法律法规非禁止或限制的项目）</w:t>
            </w:r>
          </w:p>
        </w:tc>
      </w:tr>
    </w:tbl>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lastRenderedPageBreak/>
        <w:t>（五）宁波</w:t>
      </w:r>
      <w:proofErr w:type="gramStart"/>
      <w:r>
        <w:rPr>
          <w:rFonts w:ascii="宋体" w:hAnsi="宋体" w:hint="eastAsia"/>
          <w:b/>
          <w:bCs/>
          <w:sz w:val="24"/>
        </w:rPr>
        <w:t>祥</w:t>
      </w:r>
      <w:proofErr w:type="gramEnd"/>
      <w:r>
        <w:rPr>
          <w:rFonts w:ascii="宋体" w:hAnsi="宋体" w:hint="eastAsia"/>
          <w:b/>
          <w:bCs/>
          <w:sz w:val="24"/>
        </w:rPr>
        <w:t>源旅游开发有限公司</w:t>
      </w:r>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t>宁波</w:t>
      </w:r>
      <w:proofErr w:type="gramStart"/>
      <w:r>
        <w:rPr>
          <w:rFonts w:ascii="宋体" w:hAnsi="宋体" w:hint="eastAsia"/>
          <w:sz w:val="24"/>
        </w:rPr>
        <w:t>祥</w:t>
      </w:r>
      <w:proofErr w:type="gramEnd"/>
      <w:r>
        <w:rPr>
          <w:rFonts w:ascii="宋体" w:hAnsi="宋体" w:hint="eastAsia"/>
          <w:sz w:val="24"/>
        </w:rPr>
        <w:t>源旅游开发有限公司</w:t>
      </w:r>
      <w:proofErr w:type="gramStart"/>
      <w:r>
        <w:rPr>
          <w:rFonts w:ascii="宋体" w:hAnsi="宋体"/>
          <w:sz w:val="24"/>
        </w:rPr>
        <w:t>系交建</w:t>
      </w:r>
      <w:proofErr w:type="gramEnd"/>
      <w:r>
        <w:rPr>
          <w:rFonts w:ascii="宋体" w:hAnsi="宋体"/>
          <w:sz w:val="24"/>
        </w:rPr>
        <w:t>股份控股股东</w:t>
      </w:r>
      <w:r>
        <w:rPr>
          <w:rFonts w:ascii="宋体" w:hAnsi="宋体" w:hint="eastAsia"/>
          <w:sz w:val="24"/>
        </w:rPr>
        <w:t>间接</w:t>
      </w:r>
      <w:r>
        <w:rPr>
          <w:rFonts w:ascii="宋体" w:hAnsi="宋体"/>
          <w:sz w:val="24"/>
        </w:rPr>
        <w:t>控制51.00%的关联公司，基本情况如下：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61"/>
        <w:gridCol w:w="5861"/>
      </w:tblGrid>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439"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宁波</w:t>
            </w:r>
            <w:proofErr w:type="gramStart"/>
            <w:r>
              <w:rPr>
                <w:rFonts w:ascii="宋体" w:hAnsi="宋体" w:hint="eastAsia"/>
                <w:b/>
                <w:szCs w:val="21"/>
              </w:rPr>
              <w:t>祥</w:t>
            </w:r>
            <w:proofErr w:type="gramEnd"/>
            <w:r>
              <w:rPr>
                <w:rFonts w:ascii="宋体" w:hAnsi="宋体" w:hint="eastAsia"/>
                <w:b/>
                <w:szCs w:val="21"/>
              </w:rPr>
              <w:t>源旅游开发有限公司</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马长明</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浙江省宁波杭州湾</w:t>
            </w:r>
            <w:proofErr w:type="gramStart"/>
            <w:r>
              <w:rPr>
                <w:rFonts w:ascii="宋体" w:hAnsi="宋体" w:hint="eastAsia"/>
                <w:szCs w:val="21"/>
              </w:rPr>
              <w:t>新区世纪</w:t>
            </w:r>
            <w:proofErr w:type="gramEnd"/>
            <w:r>
              <w:rPr>
                <w:rFonts w:ascii="宋体" w:hAnsi="宋体" w:hint="eastAsia"/>
                <w:szCs w:val="21"/>
              </w:rPr>
              <w:t>城揽月苑12号楼17-2室</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10,000万元</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2019年3月15日</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有限责任公司（自然人投资或控股）</w:t>
            </w:r>
          </w:p>
        </w:tc>
      </w:tr>
      <w:tr w:rsidR="005C6932">
        <w:trPr>
          <w:trHeight w:val="397"/>
        </w:trPr>
        <w:tc>
          <w:tcPr>
            <w:tcW w:w="15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4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房地产开发经营（依法须经批准的项目，经相关部门批准后方可开展经营活动，具体经营项目以审批结果为准）。一般项目：住房租赁；非居住房地产租赁；物业管理（除依法须经批准的项目外，凭营业执照依法自主开展经营活动）。</w:t>
            </w:r>
          </w:p>
        </w:tc>
      </w:tr>
    </w:tbl>
    <w:p w:rsidR="005C6932" w:rsidRDefault="00047C2F">
      <w:pPr>
        <w:autoSpaceDE w:val="0"/>
        <w:autoSpaceDN w:val="0"/>
        <w:adjustRightInd w:val="0"/>
        <w:snapToGrid w:val="0"/>
        <w:spacing w:beforeLines="50" w:before="156" w:afterLines="50" w:after="156"/>
        <w:ind w:firstLine="420"/>
        <w:textAlignment w:val="baseline"/>
        <w:outlineLvl w:val="1"/>
        <w:rPr>
          <w:rFonts w:ascii="宋体" w:hAnsi="宋体"/>
          <w:b/>
          <w:bCs/>
          <w:sz w:val="24"/>
        </w:rPr>
      </w:pPr>
      <w:r>
        <w:rPr>
          <w:rFonts w:ascii="宋体" w:hAnsi="宋体" w:hint="eastAsia"/>
          <w:b/>
          <w:bCs/>
          <w:sz w:val="24"/>
        </w:rPr>
        <w:t>（六）</w:t>
      </w:r>
      <w:bookmarkStart w:id="56" w:name="OLE_LINK19"/>
      <w:r>
        <w:rPr>
          <w:rFonts w:ascii="宋体" w:hAnsi="宋体" w:hint="eastAsia"/>
          <w:b/>
          <w:bCs/>
          <w:sz w:val="24"/>
        </w:rPr>
        <w:t>凤凰</w:t>
      </w:r>
      <w:proofErr w:type="gramStart"/>
      <w:r>
        <w:rPr>
          <w:rFonts w:ascii="宋体" w:hAnsi="宋体" w:hint="eastAsia"/>
          <w:b/>
          <w:bCs/>
          <w:sz w:val="24"/>
        </w:rPr>
        <w:t>祥盛旅游</w:t>
      </w:r>
      <w:proofErr w:type="gramEnd"/>
      <w:r>
        <w:rPr>
          <w:rFonts w:ascii="宋体" w:hAnsi="宋体" w:hint="eastAsia"/>
          <w:b/>
          <w:bCs/>
          <w:sz w:val="24"/>
        </w:rPr>
        <w:t>发展有限公司</w:t>
      </w:r>
      <w:bookmarkEnd w:id="56"/>
    </w:p>
    <w:p w:rsidR="005C6932" w:rsidRDefault="00047C2F">
      <w:pPr>
        <w:autoSpaceDE w:val="0"/>
        <w:autoSpaceDN w:val="0"/>
        <w:adjustRightInd w:val="0"/>
        <w:snapToGrid w:val="0"/>
        <w:spacing w:beforeLines="50" w:before="156" w:afterLines="50" w:after="156" w:line="360" w:lineRule="auto"/>
        <w:ind w:firstLine="420"/>
        <w:textAlignment w:val="baseline"/>
        <w:rPr>
          <w:rFonts w:ascii="宋体" w:hAnsi="宋体"/>
          <w:sz w:val="24"/>
        </w:rPr>
      </w:pPr>
      <w:r>
        <w:rPr>
          <w:rFonts w:ascii="宋体" w:hAnsi="宋体" w:hint="eastAsia"/>
          <w:sz w:val="24"/>
        </w:rPr>
        <w:t>凤凰</w:t>
      </w:r>
      <w:proofErr w:type="gramStart"/>
      <w:r>
        <w:rPr>
          <w:rFonts w:ascii="宋体" w:hAnsi="宋体" w:hint="eastAsia"/>
          <w:sz w:val="24"/>
        </w:rPr>
        <w:t>祥盛旅游</w:t>
      </w:r>
      <w:proofErr w:type="gramEnd"/>
      <w:r>
        <w:rPr>
          <w:rFonts w:ascii="宋体" w:hAnsi="宋体" w:hint="eastAsia"/>
          <w:sz w:val="24"/>
        </w:rPr>
        <w:t>发展有限公司</w:t>
      </w:r>
      <w:proofErr w:type="gramStart"/>
      <w:r>
        <w:rPr>
          <w:rFonts w:ascii="宋体" w:hAnsi="宋体"/>
          <w:sz w:val="24"/>
        </w:rPr>
        <w:t>系交建</w:t>
      </w:r>
      <w:proofErr w:type="gramEnd"/>
      <w:r>
        <w:rPr>
          <w:rFonts w:ascii="宋体" w:hAnsi="宋体"/>
          <w:sz w:val="24"/>
        </w:rPr>
        <w:t>股份控股股东</w:t>
      </w:r>
      <w:r>
        <w:rPr>
          <w:rFonts w:ascii="宋体" w:hAnsi="宋体" w:hint="eastAsia"/>
          <w:sz w:val="24"/>
        </w:rPr>
        <w:t>间接</w:t>
      </w:r>
      <w:r>
        <w:rPr>
          <w:rFonts w:ascii="宋体" w:hAnsi="宋体"/>
          <w:sz w:val="24"/>
        </w:rPr>
        <w:t>控制的关联公司，基本情况如下：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93"/>
        <w:gridCol w:w="6429"/>
      </w:tblGrid>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772"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凤凰</w:t>
            </w:r>
            <w:proofErr w:type="gramStart"/>
            <w:r>
              <w:rPr>
                <w:rFonts w:ascii="宋体" w:hAnsi="宋体" w:hint="eastAsia"/>
                <w:b/>
                <w:szCs w:val="21"/>
              </w:rPr>
              <w:t>祥盛旅游</w:t>
            </w:r>
            <w:proofErr w:type="gramEnd"/>
            <w:r>
              <w:rPr>
                <w:rFonts w:ascii="宋体" w:hAnsi="宋体" w:hint="eastAsia"/>
                <w:b/>
                <w:szCs w:val="21"/>
              </w:rPr>
              <w:t>发展有限公司</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hint="eastAsia"/>
              </w:rPr>
              <w:t>常红卫</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湖南省湘西土家族苗族自治州凤凰县</w:t>
            </w:r>
            <w:proofErr w:type="gramStart"/>
            <w:r>
              <w:rPr>
                <w:rFonts w:ascii="宋体" w:hAnsi="宋体" w:hint="eastAsia"/>
                <w:szCs w:val="21"/>
              </w:rPr>
              <w:t>沱江镇</w:t>
            </w:r>
            <w:proofErr w:type="gramEnd"/>
            <w:r>
              <w:rPr>
                <w:rFonts w:ascii="宋体" w:hAnsi="宋体" w:hint="eastAsia"/>
                <w:szCs w:val="21"/>
              </w:rPr>
              <w:t>文星街11号</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1</w:t>
            </w:r>
            <w:r>
              <w:rPr>
                <w:rFonts w:ascii="宋体" w:hAnsi="宋体"/>
                <w:szCs w:val="21"/>
              </w:rPr>
              <w:t>0,000万元</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2019</w:t>
            </w:r>
            <w:r>
              <w:rPr>
                <w:rFonts w:ascii="宋体" w:hAnsi="宋体" w:hint="eastAsia"/>
                <w:szCs w:val="21"/>
              </w:rPr>
              <w:t>年</w:t>
            </w:r>
            <w:r>
              <w:rPr>
                <w:rFonts w:ascii="宋体" w:hAnsi="宋体"/>
                <w:szCs w:val="21"/>
              </w:rPr>
              <w:t>12</w:t>
            </w:r>
            <w:r>
              <w:rPr>
                <w:rFonts w:ascii="宋体" w:hAnsi="宋体" w:hint="eastAsia"/>
                <w:szCs w:val="21"/>
              </w:rPr>
              <w:t>月</w:t>
            </w:r>
            <w:r>
              <w:rPr>
                <w:rFonts w:ascii="宋体" w:hAnsi="宋体"/>
                <w:szCs w:val="21"/>
              </w:rPr>
              <w:t>30</w:t>
            </w:r>
            <w:r>
              <w:rPr>
                <w:rFonts w:ascii="宋体" w:hAnsi="宋体" w:hint="eastAsia"/>
                <w:szCs w:val="21"/>
              </w:rPr>
              <w:t>日</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有限责任公司（非自然人投资或控股的法人独资）</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旅行社及相关服务；名胜风景区管理；文物古迹景区的管理；旅游景点开发；文艺创作与表演；工艺品制造及销售；少数民族服装、箱包制造及销售；住宿和餐饮服务；会议服务；水上游乐园服务；水上旅客运输；食品零售；文化活动的组织与策划。（依法须经批准的项目，经相关部门批准后方可开展经营活动）</w:t>
            </w:r>
          </w:p>
        </w:tc>
      </w:tr>
    </w:tbl>
    <w:p w:rsidR="005C6932" w:rsidRDefault="005C6932">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p>
    <w:p w:rsidR="005C6932" w:rsidRDefault="00047C2F">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r>
        <w:rPr>
          <w:rFonts w:ascii="宋体" w:hAnsi="宋体" w:hint="eastAsia"/>
          <w:b/>
          <w:bCs/>
          <w:sz w:val="24"/>
        </w:rPr>
        <w:t>（七）合肥源祥文商旅游发展有限公司</w:t>
      </w:r>
    </w:p>
    <w:p w:rsidR="005C6932" w:rsidRDefault="00047C2F">
      <w:pPr>
        <w:autoSpaceDE w:val="0"/>
        <w:autoSpaceDN w:val="0"/>
        <w:adjustRightInd w:val="0"/>
        <w:snapToGrid w:val="0"/>
        <w:spacing w:line="360" w:lineRule="auto"/>
        <w:ind w:firstLineChars="200" w:firstLine="480"/>
        <w:textAlignment w:val="baseline"/>
        <w:rPr>
          <w:rFonts w:ascii="宋体" w:hAnsi="宋体"/>
          <w:bCs/>
          <w:sz w:val="24"/>
        </w:rPr>
      </w:pPr>
      <w:r>
        <w:rPr>
          <w:rFonts w:ascii="宋体" w:hAnsi="宋体" w:hint="eastAsia"/>
          <w:bCs/>
          <w:sz w:val="24"/>
        </w:rPr>
        <w:t>合肥源祥文商旅游发展有限公司</w:t>
      </w:r>
      <w:proofErr w:type="gramStart"/>
      <w:r>
        <w:rPr>
          <w:rFonts w:ascii="宋体" w:hAnsi="宋体"/>
          <w:bCs/>
          <w:sz w:val="24"/>
        </w:rPr>
        <w:t>系交建</w:t>
      </w:r>
      <w:proofErr w:type="gramEnd"/>
      <w:r>
        <w:rPr>
          <w:rFonts w:ascii="宋体" w:hAnsi="宋体"/>
          <w:bCs/>
          <w:sz w:val="24"/>
        </w:rPr>
        <w:t>股份控股股东控制的关联公司，基本情况如下：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808"/>
        <w:gridCol w:w="6714"/>
      </w:tblGrid>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939"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合肥源祥文商旅游发展有限公司</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lastRenderedPageBreak/>
              <w:t>法定代表人</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hint="eastAsia"/>
              </w:rPr>
              <w:t>李春玲</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安徽省合肥市庐阳区亳州路街道濉溪路310号</w:t>
            </w:r>
            <w:proofErr w:type="gramStart"/>
            <w:r>
              <w:rPr>
                <w:rFonts w:ascii="宋体" w:hAnsi="宋体" w:hint="eastAsia"/>
                <w:szCs w:val="21"/>
              </w:rPr>
              <w:t>祥源广场</w:t>
            </w:r>
            <w:proofErr w:type="gramEnd"/>
            <w:r>
              <w:rPr>
                <w:rFonts w:ascii="宋体" w:hAnsi="宋体" w:hint="eastAsia"/>
                <w:szCs w:val="21"/>
              </w:rPr>
              <w:t>A座1603</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1</w:t>
            </w:r>
            <w:r>
              <w:rPr>
                <w:rFonts w:ascii="宋体" w:hAnsi="宋体"/>
                <w:szCs w:val="21"/>
              </w:rPr>
              <w:t>00万元</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202</w:t>
            </w:r>
            <w:r>
              <w:rPr>
                <w:rFonts w:ascii="宋体" w:hAnsi="宋体" w:hint="eastAsia"/>
                <w:szCs w:val="21"/>
              </w:rPr>
              <w:t>4</w:t>
            </w:r>
            <w:r>
              <w:rPr>
                <w:rFonts w:ascii="宋体" w:hAnsi="宋体"/>
                <w:szCs w:val="21"/>
              </w:rPr>
              <w:t>年</w:t>
            </w:r>
            <w:r>
              <w:rPr>
                <w:rFonts w:ascii="宋体" w:hAnsi="宋体" w:hint="eastAsia"/>
                <w:szCs w:val="21"/>
              </w:rPr>
              <w:t>12</w:t>
            </w:r>
            <w:r>
              <w:rPr>
                <w:rFonts w:ascii="宋体" w:hAnsi="宋体"/>
                <w:szCs w:val="21"/>
              </w:rPr>
              <w:t>月</w:t>
            </w:r>
            <w:r>
              <w:rPr>
                <w:rFonts w:ascii="宋体" w:hAnsi="宋体" w:hint="eastAsia"/>
                <w:szCs w:val="21"/>
              </w:rPr>
              <w:t>3</w:t>
            </w:r>
            <w:r>
              <w:rPr>
                <w:rFonts w:ascii="宋体" w:hAnsi="宋体"/>
                <w:szCs w:val="21"/>
              </w:rPr>
              <w:t>日</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有限责任公司（自然人独资）</w:t>
            </w:r>
          </w:p>
        </w:tc>
      </w:tr>
      <w:tr w:rsidR="005C6932">
        <w:trPr>
          <w:trHeight w:val="397"/>
        </w:trPr>
        <w:tc>
          <w:tcPr>
            <w:tcW w:w="106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93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旅游业务；餐饮服务；游艺娱乐活动（依法须经批准的项目，经相关部门批准后方可开展经营活动，具体经营项目以相关部门批准文件或许可证件为准）一般项目：商业综合体管理服务；物业管理；非居住房地产租赁；土地使用权租赁；柜台、摊位出租；资产评估；住房租赁；房地产经纪；不动产登记代理服务；市场营销策划；停车场服务（除许可业务外，可自主依法经营法律法规非禁止或限制的项目）</w:t>
            </w:r>
          </w:p>
        </w:tc>
      </w:tr>
    </w:tbl>
    <w:p w:rsidR="005C6932" w:rsidRDefault="005C6932">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p>
    <w:p w:rsidR="005C6932" w:rsidRDefault="00047C2F">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r>
        <w:rPr>
          <w:rFonts w:ascii="宋体" w:hAnsi="宋体" w:hint="eastAsia"/>
          <w:b/>
          <w:bCs/>
          <w:sz w:val="24"/>
        </w:rPr>
        <w:t>（八）</w:t>
      </w:r>
      <w:r>
        <w:rPr>
          <w:rFonts w:ascii="宋体" w:hAnsi="宋体"/>
          <w:b/>
          <w:bCs/>
          <w:sz w:val="24"/>
        </w:rPr>
        <w:t>安徽天路公路服务有限公司</w:t>
      </w:r>
    </w:p>
    <w:p w:rsidR="005C6932" w:rsidRDefault="00047C2F">
      <w:pPr>
        <w:autoSpaceDE w:val="0"/>
        <w:autoSpaceDN w:val="0"/>
        <w:adjustRightInd w:val="0"/>
        <w:snapToGrid w:val="0"/>
        <w:spacing w:line="360" w:lineRule="auto"/>
        <w:ind w:firstLineChars="200" w:firstLine="480"/>
        <w:textAlignment w:val="baseline"/>
        <w:rPr>
          <w:rFonts w:ascii="宋体" w:hAnsi="宋体"/>
          <w:bCs/>
          <w:sz w:val="24"/>
        </w:rPr>
      </w:pPr>
      <w:r>
        <w:rPr>
          <w:rFonts w:ascii="宋体" w:hAnsi="宋体"/>
          <w:bCs/>
          <w:sz w:val="24"/>
        </w:rPr>
        <w:t>安徽天路公路服务有限公司</w:t>
      </w:r>
      <w:proofErr w:type="gramStart"/>
      <w:r>
        <w:rPr>
          <w:rFonts w:ascii="宋体" w:hAnsi="宋体"/>
          <w:bCs/>
          <w:sz w:val="24"/>
        </w:rPr>
        <w:t>系交建</w:t>
      </w:r>
      <w:proofErr w:type="gramEnd"/>
      <w:r>
        <w:rPr>
          <w:rFonts w:ascii="宋体" w:hAnsi="宋体"/>
          <w:bCs/>
          <w:sz w:val="24"/>
        </w:rPr>
        <w:t>股份控股股东间接控制100%的关联公司，基本情况如下：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093"/>
        <w:gridCol w:w="6429"/>
      </w:tblGrid>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772"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安徽天路公路服务有限公司</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俞水祥</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安徽省合肥市</w:t>
            </w:r>
            <w:r>
              <w:rPr>
                <w:rFonts w:ascii="宋体" w:hAnsi="宋体" w:hint="eastAsia"/>
                <w:szCs w:val="21"/>
              </w:rPr>
              <w:t>庐阳区濉溪路3</w:t>
            </w:r>
            <w:r>
              <w:rPr>
                <w:rFonts w:ascii="宋体" w:hAnsi="宋体"/>
                <w:szCs w:val="21"/>
              </w:rPr>
              <w:t>10</w:t>
            </w:r>
            <w:r>
              <w:rPr>
                <w:rFonts w:ascii="宋体" w:hAnsi="宋体" w:hint="eastAsia"/>
                <w:szCs w:val="21"/>
              </w:rPr>
              <w:t>号</w:t>
            </w:r>
            <w:proofErr w:type="gramStart"/>
            <w:r>
              <w:rPr>
                <w:rFonts w:ascii="宋体" w:hAnsi="宋体" w:hint="eastAsia"/>
                <w:szCs w:val="21"/>
              </w:rPr>
              <w:t>翡丽时代</w:t>
            </w:r>
            <w:proofErr w:type="gramEnd"/>
            <w:r>
              <w:rPr>
                <w:rFonts w:ascii="宋体" w:hAnsi="宋体" w:hint="eastAsia"/>
                <w:szCs w:val="21"/>
              </w:rPr>
              <w:t>广场商业综合楼A</w:t>
            </w:r>
            <w:r>
              <w:rPr>
                <w:rFonts w:ascii="宋体" w:hAnsi="宋体"/>
                <w:szCs w:val="21"/>
              </w:rPr>
              <w:t>-1602</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57万元</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1988</w:t>
            </w:r>
            <w:r>
              <w:rPr>
                <w:rFonts w:ascii="宋体" w:hAnsi="宋体"/>
                <w:szCs w:val="21"/>
              </w:rPr>
              <w:t>年</w:t>
            </w:r>
            <w:r>
              <w:rPr>
                <w:rFonts w:ascii="宋体" w:hAnsi="宋体" w:hint="eastAsia"/>
                <w:szCs w:val="21"/>
              </w:rPr>
              <w:t>4</w:t>
            </w:r>
            <w:r>
              <w:rPr>
                <w:rFonts w:ascii="宋体" w:hAnsi="宋体"/>
                <w:szCs w:val="21"/>
              </w:rPr>
              <w:t>月</w:t>
            </w:r>
            <w:r>
              <w:rPr>
                <w:rFonts w:ascii="宋体" w:hAnsi="宋体" w:hint="eastAsia"/>
                <w:szCs w:val="21"/>
              </w:rPr>
              <w:t>24</w:t>
            </w:r>
            <w:r>
              <w:rPr>
                <w:rFonts w:ascii="宋体" w:hAnsi="宋体"/>
                <w:szCs w:val="21"/>
              </w:rPr>
              <w:t>日</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有限责任公司（非自然人投资或控股的法人独资）</w:t>
            </w:r>
          </w:p>
        </w:tc>
      </w:tr>
      <w:tr w:rsidR="005C6932">
        <w:trPr>
          <w:trHeight w:val="397"/>
        </w:trPr>
        <w:tc>
          <w:tcPr>
            <w:tcW w:w="1228"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772"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路标生产；服装鞋帽、汽车配件零售；房屋租赁。（依法须经批准的项目，经相关部门批准后方可开展经营活动）</w:t>
            </w:r>
          </w:p>
        </w:tc>
      </w:tr>
    </w:tbl>
    <w:p w:rsidR="005C6932" w:rsidRDefault="005C6932">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p>
    <w:p w:rsidR="005C6932" w:rsidRDefault="00047C2F">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r>
        <w:rPr>
          <w:rFonts w:ascii="宋体" w:hAnsi="宋体" w:hint="eastAsia"/>
          <w:b/>
          <w:bCs/>
          <w:sz w:val="24"/>
        </w:rPr>
        <w:t>（九）安徽祥融园林有限公司</w:t>
      </w:r>
    </w:p>
    <w:p w:rsidR="005C6932" w:rsidRDefault="00047C2F">
      <w:pPr>
        <w:autoSpaceDE w:val="0"/>
        <w:autoSpaceDN w:val="0"/>
        <w:adjustRightInd w:val="0"/>
        <w:snapToGrid w:val="0"/>
        <w:spacing w:line="360" w:lineRule="auto"/>
        <w:ind w:firstLineChars="200" w:firstLine="480"/>
        <w:textAlignment w:val="baseline"/>
        <w:rPr>
          <w:rFonts w:ascii="宋体" w:hAnsi="宋体"/>
          <w:bCs/>
          <w:sz w:val="24"/>
        </w:rPr>
      </w:pPr>
      <w:r>
        <w:rPr>
          <w:rFonts w:ascii="宋体" w:hAnsi="宋体" w:hint="eastAsia"/>
          <w:bCs/>
          <w:sz w:val="24"/>
        </w:rPr>
        <w:t>安徽祥融园林有限公司</w:t>
      </w:r>
      <w:proofErr w:type="gramStart"/>
      <w:r>
        <w:rPr>
          <w:rFonts w:ascii="宋体" w:hAnsi="宋体"/>
          <w:bCs/>
          <w:sz w:val="24"/>
        </w:rPr>
        <w:t>系交建</w:t>
      </w:r>
      <w:proofErr w:type="gramEnd"/>
      <w:r>
        <w:rPr>
          <w:rFonts w:ascii="宋体" w:hAnsi="宋体"/>
          <w:bCs/>
          <w:sz w:val="24"/>
        </w:rPr>
        <w:t>股份控股股东</w:t>
      </w:r>
      <w:r>
        <w:rPr>
          <w:rFonts w:ascii="宋体" w:hAnsi="宋体" w:hint="eastAsia"/>
          <w:bCs/>
          <w:sz w:val="24"/>
        </w:rPr>
        <w:t>直接及</w:t>
      </w:r>
      <w:r>
        <w:rPr>
          <w:rFonts w:ascii="宋体" w:hAnsi="宋体"/>
          <w:bCs/>
          <w:sz w:val="24"/>
        </w:rPr>
        <w:t>间接控制</w:t>
      </w:r>
      <w:r>
        <w:rPr>
          <w:rFonts w:ascii="宋体" w:hAnsi="宋体" w:hint="eastAsia"/>
          <w:bCs/>
          <w:sz w:val="24"/>
        </w:rPr>
        <w:t>65</w:t>
      </w:r>
      <w:r>
        <w:rPr>
          <w:rFonts w:ascii="宋体" w:hAnsi="宋体"/>
          <w:bCs/>
          <w:sz w:val="24"/>
        </w:rPr>
        <w:t>.00%的关联公司，基本情况如下：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952"/>
        <w:gridCol w:w="6570"/>
      </w:tblGrid>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3855"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hint="eastAsia"/>
                <w:b/>
                <w:szCs w:val="21"/>
              </w:rPr>
              <w:t>安徽祥融园林有限公司</w:t>
            </w:r>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proofErr w:type="gramStart"/>
            <w:r>
              <w:rPr>
                <w:rFonts w:ascii="宋体" w:hAnsi="宋体" w:hint="eastAsia"/>
                <w:szCs w:val="21"/>
              </w:rPr>
              <w:t>董星华</w:t>
            </w:r>
            <w:proofErr w:type="gramEnd"/>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合肥市</w:t>
            </w:r>
            <w:proofErr w:type="gramStart"/>
            <w:r>
              <w:rPr>
                <w:rFonts w:ascii="宋体" w:hAnsi="宋体" w:hint="eastAsia"/>
                <w:szCs w:val="21"/>
              </w:rPr>
              <w:t>蜀</w:t>
            </w:r>
            <w:proofErr w:type="gramEnd"/>
            <w:r>
              <w:rPr>
                <w:rFonts w:ascii="宋体" w:hAnsi="宋体" w:hint="eastAsia"/>
                <w:szCs w:val="21"/>
              </w:rPr>
              <w:t>山区小庙镇枣林村村部</w:t>
            </w:r>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5,000万元</w:t>
            </w:r>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2013年8月15日</w:t>
            </w:r>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其他有限责任公司</w:t>
            </w:r>
          </w:p>
        </w:tc>
      </w:tr>
      <w:tr w:rsidR="005C6932">
        <w:trPr>
          <w:trHeight w:val="397"/>
        </w:trPr>
        <w:tc>
          <w:tcPr>
            <w:tcW w:w="114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3855"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许可项目：建设工程设计；建设工程施工；道路货物运输（不含危险货物）；水产养殖；林木种子生产经营（依法须经批准的项目，经相关部门批准后方可开展经营活动，具体经营项目以相关部门批准文件或</w:t>
            </w:r>
            <w:r>
              <w:rPr>
                <w:rFonts w:ascii="宋体" w:hAnsi="宋体" w:hint="eastAsia"/>
                <w:szCs w:val="21"/>
              </w:rPr>
              <w:lastRenderedPageBreak/>
              <w:t>许可证件为准）一般项目：园林绿化工程施工；规划设计管理；生态恢复及生态保护服务；城乡市容管理；环保咨询服务；人工造林；树木种植经营；花卉种植；建筑材料销售；建筑工程机械与设备租赁；水泥制品销售；砖瓦销售；建筑防水卷材产品销售；金属材料销售；电线、电缆经营；交通及公共管理用标牌销售；机械设备销售；安防设备销售；环境保护专用设备销售；工艺美术品及礼仪用品销售（象牙及其制品除外）；泵及真空设备销售；金属结构销售；包装材料及制品销售；建筑装饰材料销售；电子元器件与机电组件设备销售；照明器具销售；灯具销售；家具销售；园艺产品销售（除许可业务外，可自主依法经营法律法规非禁止或限制的项目）</w:t>
            </w:r>
          </w:p>
        </w:tc>
      </w:tr>
    </w:tbl>
    <w:p w:rsidR="005C6932" w:rsidRDefault="005C6932">
      <w:pPr>
        <w:autoSpaceDE w:val="0"/>
        <w:autoSpaceDN w:val="0"/>
        <w:adjustRightInd w:val="0"/>
        <w:snapToGrid w:val="0"/>
        <w:spacing w:beforeLines="50" w:before="156" w:line="360" w:lineRule="auto"/>
        <w:ind w:firstLineChars="200" w:firstLine="482"/>
        <w:textAlignment w:val="baseline"/>
        <w:outlineLvl w:val="1"/>
        <w:rPr>
          <w:rFonts w:ascii="宋体" w:hAnsi="宋体"/>
          <w:b/>
          <w:bCs/>
          <w:sz w:val="24"/>
        </w:rPr>
      </w:pPr>
    </w:p>
    <w:p w:rsidR="005C6932" w:rsidRDefault="00047C2F">
      <w:pPr>
        <w:autoSpaceDE w:val="0"/>
        <w:autoSpaceDN w:val="0"/>
        <w:adjustRightInd w:val="0"/>
        <w:snapToGrid w:val="0"/>
        <w:spacing w:beforeLines="50" w:before="156" w:line="360" w:lineRule="auto"/>
        <w:ind w:firstLineChars="200" w:firstLine="482"/>
        <w:textAlignment w:val="baseline"/>
        <w:outlineLvl w:val="1"/>
        <w:rPr>
          <w:rFonts w:ascii="宋体" w:hAnsi="宋体"/>
          <w:b/>
          <w:sz w:val="24"/>
        </w:rPr>
      </w:pPr>
      <w:r>
        <w:rPr>
          <w:rFonts w:ascii="宋体" w:hAnsi="宋体" w:hint="eastAsia"/>
          <w:b/>
          <w:bCs/>
          <w:sz w:val="24"/>
        </w:rPr>
        <w:t>（十）安徽</w:t>
      </w:r>
      <w:proofErr w:type="gramStart"/>
      <w:r>
        <w:rPr>
          <w:rFonts w:ascii="宋体" w:hAnsi="宋体"/>
          <w:b/>
          <w:sz w:val="24"/>
        </w:rPr>
        <w:t>祥</w:t>
      </w:r>
      <w:proofErr w:type="gramEnd"/>
      <w:r>
        <w:rPr>
          <w:rFonts w:ascii="宋体" w:hAnsi="宋体"/>
          <w:b/>
          <w:sz w:val="24"/>
        </w:rPr>
        <w:t>源物业服务有限公司</w:t>
      </w:r>
    </w:p>
    <w:p w:rsidR="005C6932" w:rsidRDefault="00047C2F">
      <w:pPr>
        <w:autoSpaceDE w:val="0"/>
        <w:autoSpaceDN w:val="0"/>
        <w:adjustRightInd w:val="0"/>
        <w:snapToGrid w:val="0"/>
        <w:spacing w:line="360" w:lineRule="auto"/>
        <w:ind w:firstLineChars="200" w:firstLine="480"/>
        <w:textAlignment w:val="baseline"/>
        <w:rPr>
          <w:rFonts w:ascii="宋体" w:hAnsi="宋体"/>
          <w:bCs/>
          <w:sz w:val="24"/>
        </w:rPr>
      </w:pPr>
      <w:r>
        <w:rPr>
          <w:rFonts w:ascii="宋体" w:hAnsi="宋体"/>
          <w:bCs/>
          <w:sz w:val="24"/>
        </w:rPr>
        <w:t>安徽</w:t>
      </w:r>
      <w:proofErr w:type="gramStart"/>
      <w:r>
        <w:rPr>
          <w:rFonts w:ascii="宋体" w:hAnsi="宋体"/>
          <w:bCs/>
          <w:sz w:val="24"/>
        </w:rPr>
        <w:t>祥</w:t>
      </w:r>
      <w:proofErr w:type="gramEnd"/>
      <w:r>
        <w:rPr>
          <w:rFonts w:ascii="宋体" w:hAnsi="宋体"/>
          <w:bCs/>
          <w:sz w:val="24"/>
        </w:rPr>
        <w:t>源物业服务有限公司</w:t>
      </w:r>
      <w:proofErr w:type="gramStart"/>
      <w:r>
        <w:rPr>
          <w:rFonts w:ascii="宋体" w:hAnsi="宋体"/>
          <w:bCs/>
          <w:sz w:val="24"/>
        </w:rPr>
        <w:t>系交建</w:t>
      </w:r>
      <w:proofErr w:type="gramEnd"/>
      <w:r>
        <w:rPr>
          <w:rFonts w:ascii="宋体" w:hAnsi="宋体"/>
          <w:bCs/>
          <w:sz w:val="24"/>
        </w:rPr>
        <w:t>股份</w:t>
      </w:r>
      <w:r>
        <w:rPr>
          <w:rFonts w:ascii="宋体" w:hAnsi="宋体" w:hint="eastAsia"/>
          <w:bCs/>
          <w:sz w:val="24"/>
        </w:rPr>
        <w:t>实际控制人</w:t>
      </w:r>
      <w:r>
        <w:rPr>
          <w:rFonts w:ascii="宋体" w:hAnsi="宋体"/>
          <w:bCs/>
          <w:sz w:val="24"/>
        </w:rPr>
        <w:t>间接控制100.00%的关联公司，基本情况如下：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69"/>
        <w:gridCol w:w="6853"/>
      </w:tblGrid>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公司名称</w:t>
            </w:r>
          </w:p>
        </w:tc>
        <w:tc>
          <w:tcPr>
            <w:tcW w:w="4021" w:type="pct"/>
            <w:vAlign w:val="center"/>
          </w:tcPr>
          <w:p w:rsidR="005C6932" w:rsidRDefault="00047C2F">
            <w:pPr>
              <w:autoSpaceDE w:val="0"/>
              <w:autoSpaceDN w:val="0"/>
              <w:adjustRightInd w:val="0"/>
              <w:snapToGrid w:val="0"/>
              <w:jc w:val="left"/>
              <w:textAlignment w:val="baseline"/>
              <w:rPr>
                <w:rFonts w:ascii="宋体" w:hAnsi="宋体"/>
                <w:b/>
                <w:szCs w:val="21"/>
              </w:rPr>
            </w:pPr>
            <w:r>
              <w:rPr>
                <w:rFonts w:ascii="宋体" w:hAnsi="宋体"/>
                <w:b/>
                <w:szCs w:val="21"/>
              </w:rPr>
              <w:t>安徽</w:t>
            </w:r>
            <w:proofErr w:type="gramStart"/>
            <w:r>
              <w:rPr>
                <w:rFonts w:ascii="宋体" w:hAnsi="宋体"/>
                <w:b/>
                <w:szCs w:val="21"/>
              </w:rPr>
              <w:t>祥</w:t>
            </w:r>
            <w:proofErr w:type="gramEnd"/>
            <w:r>
              <w:rPr>
                <w:rFonts w:ascii="宋体" w:hAnsi="宋体"/>
                <w:b/>
                <w:szCs w:val="21"/>
              </w:rPr>
              <w:t>源物业服务有限公司</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法定代表人</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孙先祥</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住所</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合肥市庐阳区濉溪路310号</w:t>
            </w:r>
            <w:proofErr w:type="gramStart"/>
            <w:r>
              <w:rPr>
                <w:rFonts w:ascii="宋体" w:hAnsi="宋体"/>
                <w:szCs w:val="21"/>
              </w:rPr>
              <w:t>翡丽时代</w:t>
            </w:r>
            <w:proofErr w:type="gramEnd"/>
            <w:r>
              <w:rPr>
                <w:rFonts w:ascii="宋体" w:hAnsi="宋体"/>
                <w:szCs w:val="21"/>
              </w:rPr>
              <w:t>广场商业综合楼A-1801</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注册资本</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1</w:t>
            </w:r>
            <w:r>
              <w:rPr>
                <w:rFonts w:ascii="宋体" w:hAnsi="宋体"/>
                <w:szCs w:val="21"/>
              </w:rPr>
              <w:t>,000万元</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成立日期</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20</w:t>
            </w:r>
            <w:r>
              <w:rPr>
                <w:rFonts w:ascii="宋体" w:hAnsi="宋体" w:hint="eastAsia"/>
                <w:szCs w:val="21"/>
              </w:rPr>
              <w:t>04</w:t>
            </w:r>
            <w:r>
              <w:rPr>
                <w:rFonts w:ascii="宋体" w:hAnsi="宋体"/>
                <w:szCs w:val="21"/>
              </w:rPr>
              <w:t>年</w:t>
            </w:r>
            <w:r>
              <w:rPr>
                <w:rFonts w:ascii="宋体" w:hAnsi="宋体" w:hint="eastAsia"/>
                <w:szCs w:val="21"/>
              </w:rPr>
              <w:t>11</w:t>
            </w:r>
            <w:r>
              <w:rPr>
                <w:rFonts w:ascii="宋体" w:hAnsi="宋体"/>
                <w:szCs w:val="21"/>
              </w:rPr>
              <w:t>月</w:t>
            </w:r>
            <w:r>
              <w:rPr>
                <w:rFonts w:ascii="宋体" w:hAnsi="宋体" w:hint="eastAsia"/>
                <w:szCs w:val="21"/>
              </w:rPr>
              <w:t>4</w:t>
            </w:r>
            <w:r>
              <w:rPr>
                <w:rFonts w:ascii="宋体" w:hAnsi="宋体"/>
                <w:szCs w:val="21"/>
              </w:rPr>
              <w:t>日</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公司类型</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其他有限责任公司</w:t>
            </w:r>
          </w:p>
        </w:tc>
      </w:tr>
      <w:tr w:rsidR="005C6932">
        <w:trPr>
          <w:trHeight w:val="397"/>
        </w:trPr>
        <w:tc>
          <w:tcPr>
            <w:tcW w:w="979"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szCs w:val="21"/>
              </w:rPr>
              <w:t>经营范围</w:t>
            </w:r>
          </w:p>
        </w:tc>
        <w:tc>
          <w:tcPr>
            <w:tcW w:w="4021" w:type="pct"/>
            <w:vAlign w:val="center"/>
          </w:tcPr>
          <w:p w:rsidR="005C6932" w:rsidRDefault="00047C2F">
            <w:pPr>
              <w:autoSpaceDE w:val="0"/>
              <w:autoSpaceDN w:val="0"/>
              <w:adjustRightInd w:val="0"/>
              <w:snapToGrid w:val="0"/>
              <w:jc w:val="left"/>
              <w:textAlignment w:val="baseline"/>
              <w:rPr>
                <w:rFonts w:ascii="宋体" w:hAnsi="宋体"/>
                <w:szCs w:val="21"/>
              </w:rPr>
            </w:pPr>
            <w:r>
              <w:rPr>
                <w:rFonts w:ascii="宋体" w:hAnsi="宋体" w:hint="eastAsia"/>
                <w:szCs w:val="21"/>
              </w:rPr>
              <w:t>许可项目：食品销售；第一类增值电信业务；第二类增值电信业务；网络文化经营；餐饮服务（依法须经批准的项目，经相关部门批准后方可开展经营活动，具体经营项目以相关部门批准文件或许可证件为准）一般项目：物业管理；物业服务评估；建筑材料销售；建筑装饰材料销售；建筑物清洁服务；日用品销售；信息咨询服务（不含许可类信息咨询服务）；礼品花卉销售；</w:t>
            </w:r>
            <w:proofErr w:type="gramStart"/>
            <w:r>
              <w:rPr>
                <w:rFonts w:ascii="宋体" w:hAnsi="宋体" w:hint="eastAsia"/>
                <w:szCs w:val="21"/>
              </w:rPr>
              <w:t>花卉绿植租借</w:t>
            </w:r>
            <w:proofErr w:type="gramEnd"/>
            <w:r>
              <w:rPr>
                <w:rFonts w:ascii="宋体" w:hAnsi="宋体" w:hint="eastAsia"/>
                <w:szCs w:val="21"/>
              </w:rPr>
              <w:t>与代管理；集贸市场管理服务；家用电器销售；移动通信设备销售；文具用品批发；食用农产品零售；粮油仓储服务；城市绿化管理；礼仪服务；家政服务；劳务服务（不含劳务派遣）；市场营销策划；农产品的生产、销售、加工、运输、贮藏及其他相关服务；水产品批发；水产品收购；门窗销售；五金产品零售；五金产品批发；装卸搬运；房地产经纪；房地产咨询；房地产评估；柜台、摊位出租；住房租赁；会议及展览服务；非居住房地产租赁；停车场服务；保健食品（预包装）销售；园林绿化工程施工；树木种植经营；农业园艺服务；养老服务；养老服务（社区养老服务）；养老服务（居家养老服务）；健康咨询服务（不含诊疗服务）；护理机构服务（不含医疗服务）（除许可业务外，可自主依法经营法律法规非禁止或限制的项目）</w:t>
            </w:r>
          </w:p>
        </w:tc>
      </w:tr>
    </w:tbl>
    <w:p w:rsidR="005C6932" w:rsidRDefault="005C6932">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p>
    <w:p w:rsidR="005C6932" w:rsidRDefault="00047C2F">
      <w:pPr>
        <w:autoSpaceDE w:val="0"/>
        <w:autoSpaceDN w:val="0"/>
        <w:adjustRightInd w:val="0"/>
        <w:snapToGrid w:val="0"/>
        <w:spacing w:line="360" w:lineRule="auto"/>
        <w:ind w:firstLineChars="200" w:firstLine="482"/>
        <w:jc w:val="left"/>
        <w:textAlignment w:val="baseline"/>
        <w:outlineLvl w:val="1"/>
        <w:rPr>
          <w:rFonts w:ascii="宋体" w:hAnsi="宋体"/>
          <w:b/>
          <w:bCs/>
          <w:sz w:val="24"/>
        </w:rPr>
      </w:pPr>
      <w:r>
        <w:rPr>
          <w:rFonts w:ascii="宋体" w:hAnsi="宋体" w:hint="eastAsia"/>
          <w:b/>
          <w:bCs/>
          <w:sz w:val="24"/>
        </w:rPr>
        <w:t>（十一）</w:t>
      </w:r>
      <w:bookmarkStart w:id="57" w:name="OLE_LINK25"/>
      <w:proofErr w:type="gramStart"/>
      <w:r>
        <w:rPr>
          <w:rFonts w:ascii="宋体" w:hAnsi="宋体"/>
          <w:b/>
          <w:bCs/>
          <w:sz w:val="24"/>
        </w:rPr>
        <w:t>祥</w:t>
      </w:r>
      <w:proofErr w:type="gramEnd"/>
      <w:r>
        <w:rPr>
          <w:rFonts w:ascii="宋体" w:hAnsi="宋体"/>
          <w:b/>
          <w:bCs/>
          <w:sz w:val="24"/>
        </w:rPr>
        <w:t>源控股集团有限责任公司</w:t>
      </w:r>
    </w:p>
    <w:bookmarkEnd w:id="57"/>
    <w:p w:rsidR="005C6932" w:rsidRDefault="00047C2F">
      <w:pPr>
        <w:autoSpaceDE w:val="0"/>
        <w:autoSpaceDN w:val="0"/>
        <w:adjustRightInd w:val="0"/>
        <w:snapToGrid w:val="0"/>
        <w:spacing w:line="360" w:lineRule="auto"/>
        <w:ind w:firstLine="420"/>
        <w:textAlignment w:val="baseline"/>
        <w:rPr>
          <w:rFonts w:ascii="宋体" w:hAnsi="宋体"/>
          <w:bCs/>
          <w:sz w:val="24"/>
        </w:rPr>
      </w:pPr>
      <w:proofErr w:type="gramStart"/>
      <w:r>
        <w:rPr>
          <w:rFonts w:ascii="宋体" w:hAnsi="宋体" w:hint="eastAsia"/>
          <w:bCs/>
          <w:sz w:val="24"/>
        </w:rPr>
        <w:t>祥</w:t>
      </w:r>
      <w:proofErr w:type="gramEnd"/>
      <w:r>
        <w:rPr>
          <w:rFonts w:ascii="宋体" w:hAnsi="宋体" w:hint="eastAsia"/>
          <w:bCs/>
          <w:sz w:val="24"/>
        </w:rPr>
        <w:t>源控股集团有限责任公司</w:t>
      </w:r>
      <w:proofErr w:type="gramStart"/>
      <w:r>
        <w:rPr>
          <w:rFonts w:ascii="宋体" w:hAnsi="宋体"/>
          <w:bCs/>
          <w:sz w:val="24"/>
        </w:rPr>
        <w:t>系交建</w:t>
      </w:r>
      <w:proofErr w:type="gramEnd"/>
      <w:r>
        <w:rPr>
          <w:rFonts w:ascii="宋体" w:hAnsi="宋体"/>
          <w:bCs/>
          <w:sz w:val="24"/>
        </w:rPr>
        <w:t>股份控股股东，基本情况如下：</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808"/>
        <w:gridCol w:w="6714"/>
      </w:tblGrid>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b/>
                <w:szCs w:val="21"/>
              </w:rPr>
            </w:pPr>
            <w:r>
              <w:rPr>
                <w:rFonts w:ascii="宋体" w:hAnsi="宋体"/>
                <w:b/>
                <w:szCs w:val="21"/>
              </w:rPr>
              <w:t>公司名称</w:t>
            </w:r>
          </w:p>
        </w:tc>
        <w:tc>
          <w:tcPr>
            <w:tcW w:w="3939" w:type="pct"/>
            <w:vAlign w:val="center"/>
          </w:tcPr>
          <w:p w:rsidR="005C6932" w:rsidRDefault="00047C2F">
            <w:pPr>
              <w:rPr>
                <w:rFonts w:ascii="宋体" w:hAnsi="宋体"/>
                <w:b/>
                <w:bCs/>
              </w:rPr>
            </w:pPr>
            <w:proofErr w:type="gramStart"/>
            <w:r>
              <w:rPr>
                <w:rFonts w:ascii="宋体" w:hAnsi="宋体" w:hint="eastAsia"/>
                <w:b/>
                <w:bCs/>
              </w:rPr>
              <w:t>祥</w:t>
            </w:r>
            <w:proofErr w:type="gramEnd"/>
            <w:r>
              <w:rPr>
                <w:rFonts w:ascii="宋体" w:hAnsi="宋体" w:hint="eastAsia"/>
                <w:b/>
                <w:bCs/>
              </w:rPr>
              <w:t>源控股集团有限责任公司</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lastRenderedPageBreak/>
              <w:t>法定代表人</w:t>
            </w:r>
          </w:p>
        </w:tc>
        <w:tc>
          <w:tcPr>
            <w:tcW w:w="3939" w:type="pct"/>
            <w:vAlign w:val="center"/>
          </w:tcPr>
          <w:p w:rsidR="005C6932" w:rsidRDefault="00047C2F">
            <w:pPr>
              <w:rPr>
                <w:rFonts w:ascii="宋体" w:hAnsi="宋体"/>
              </w:rPr>
            </w:pPr>
            <w:proofErr w:type="gramStart"/>
            <w:r>
              <w:rPr>
                <w:rFonts w:ascii="宋体" w:hAnsi="宋体" w:hint="eastAsia"/>
              </w:rPr>
              <w:t>俞</w:t>
            </w:r>
            <w:proofErr w:type="gramEnd"/>
            <w:r>
              <w:rPr>
                <w:rFonts w:ascii="宋体" w:hAnsi="宋体" w:hint="eastAsia"/>
              </w:rPr>
              <w:t>发祥</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t>住所</w:t>
            </w:r>
          </w:p>
        </w:tc>
        <w:tc>
          <w:tcPr>
            <w:tcW w:w="3939" w:type="pct"/>
            <w:vAlign w:val="center"/>
          </w:tcPr>
          <w:p w:rsidR="005C6932" w:rsidRDefault="00047C2F">
            <w:pPr>
              <w:rPr>
                <w:rFonts w:ascii="宋体" w:hAnsi="宋体"/>
              </w:rPr>
            </w:pPr>
            <w:r>
              <w:rPr>
                <w:rFonts w:ascii="宋体" w:hAnsi="宋体" w:hint="eastAsia"/>
              </w:rPr>
              <w:t>浙江省绍兴市越城区灵芝街道后</w:t>
            </w:r>
            <w:proofErr w:type="gramStart"/>
            <w:r>
              <w:rPr>
                <w:rFonts w:ascii="宋体" w:hAnsi="宋体" w:hint="eastAsia"/>
              </w:rPr>
              <w:t>墅</w:t>
            </w:r>
            <w:proofErr w:type="gramEnd"/>
            <w:r>
              <w:rPr>
                <w:rFonts w:ascii="宋体" w:hAnsi="宋体" w:hint="eastAsia"/>
              </w:rPr>
              <w:t>路299号</w:t>
            </w:r>
            <w:proofErr w:type="gramStart"/>
            <w:r>
              <w:rPr>
                <w:rFonts w:ascii="宋体" w:hAnsi="宋体" w:hint="eastAsia"/>
              </w:rPr>
              <w:t>祥</w:t>
            </w:r>
            <w:proofErr w:type="gramEnd"/>
            <w:r>
              <w:rPr>
                <w:rFonts w:ascii="宋体" w:hAnsi="宋体" w:hint="eastAsia"/>
              </w:rPr>
              <w:t>源大厦1601-1室</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t>注册资本</w:t>
            </w:r>
          </w:p>
        </w:tc>
        <w:tc>
          <w:tcPr>
            <w:tcW w:w="3939" w:type="pct"/>
            <w:vAlign w:val="center"/>
          </w:tcPr>
          <w:p w:rsidR="005C6932" w:rsidRDefault="00047C2F">
            <w:pPr>
              <w:rPr>
                <w:rFonts w:ascii="宋体" w:hAnsi="宋体"/>
              </w:rPr>
            </w:pPr>
            <w:r>
              <w:rPr>
                <w:rFonts w:ascii="宋体" w:hAnsi="宋体" w:hint="eastAsia"/>
              </w:rPr>
              <w:t>90,000万元</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t>成立日期</w:t>
            </w:r>
          </w:p>
        </w:tc>
        <w:tc>
          <w:tcPr>
            <w:tcW w:w="3939" w:type="pct"/>
            <w:vAlign w:val="center"/>
          </w:tcPr>
          <w:p w:rsidR="005C6932" w:rsidRDefault="00047C2F">
            <w:pPr>
              <w:rPr>
                <w:rFonts w:ascii="宋体" w:hAnsi="宋体"/>
              </w:rPr>
            </w:pPr>
            <w:r>
              <w:rPr>
                <w:rFonts w:ascii="宋体" w:hAnsi="宋体" w:hint="eastAsia"/>
              </w:rPr>
              <w:t>2002年4月29日</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t>公司类型</w:t>
            </w:r>
          </w:p>
        </w:tc>
        <w:tc>
          <w:tcPr>
            <w:tcW w:w="3939" w:type="pct"/>
            <w:vAlign w:val="center"/>
          </w:tcPr>
          <w:p w:rsidR="005C6932" w:rsidRDefault="00047C2F">
            <w:pPr>
              <w:rPr>
                <w:rFonts w:ascii="宋体" w:hAnsi="宋体"/>
              </w:rPr>
            </w:pPr>
            <w:r>
              <w:rPr>
                <w:rFonts w:ascii="宋体" w:hAnsi="宋体" w:hint="eastAsia"/>
              </w:rPr>
              <w:t>有限责任公司（自然人投资或控股）</w:t>
            </w:r>
          </w:p>
        </w:tc>
      </w:tr>
      <w:tr w:rsidR="005C6932">
        <w:trPr>
          <w:trHeight w:val="397"/>
        </w:trPr>
        <w:tc>
          <w:tcPr>
            <w:tcW w:w="1061" w:type="pct"/>
            <w:vAlign w:val="center"/>
          </w:tcPr>
          <w:p w:rsidR="005C6932" w:rsidRDefault="00047C2F">
            <w:pPr>
              <w:autoSpaceDE w:val="0"/>
              <w:autoSpaceDN w:val="0"/>
              <w:adjustRightInd w:val="0"/>
              <w:snapToGrid w:val="0"/>
              <w:textAlignment w:val="baseline"/>
              <w:rPr>
                <w:rFonts w:ascii="宋体" w:hAnsi="宋体"/>
                <w:szCs w:val="21"/>
              </w:rPr>
            </w:pPr>
            <w:r>
              <w:rPr>
                <w:rFonts w:ascii="宋体" w:hAnsi="宋体"/>
                <w:szCs w:val="21"/>
              </w:rPr>
              <w:t>经营范围</w:t>
            </w:r>
          </w:p>
        </w:tc>
        <w:tc>
          <w:tcPr>
            <w:tcW w:w="3939" w:type="pct"/>
            <w:vAlign w:val="center"/>
          </w:tcPr>
          <w:p w:rsidR="005C6932" w:rsidRDefault="00047C2F">
            <w:pPr>
              <w:rPr>
                <w:rFonts w:ascii="宋体" w:hAnsi="宋体"/>
              </w:rPr>
            </w:pPr>
            <w:r>
              <w:rPr>
                <w:rFonts w:ascii="宋体" w:hAnsi="宋体" w:hint="eastAsia"/>
              </w:rPr>
              <w:t>实业投资；市场设施开发与服务；旅游开发及投资；批发、零售：家用电器及配件、电子产品及配件、机电设备及配件；企业管理咨询服务。（依法须经批准的项目，经相关部门批准后方可开展经营活动）</w:t>
            </w:r>
          </w:p>
        </w:tc>
      </w:tr>
    </w:tbl>
    <w:p w:rsidR="005C6932" w:rsidRDefault="005C6932">
      <w:pPr>
        <w:autoSpaceDE w:val="0"/>
        <w:autoSpaceDN w:val="0"/>
        <w:adjustRightInd w:val="0"/>
        <w:snapToGrid w:val="0"/>
        <w:spacing w:line="360" w:lineRule="auto"/>
        <w:ind w:firstLineChars="200" w:firstLine="482"/>
        <w:jc w:val="left"/>
        <w:textAlignment w:val="baseline"/>
        <w:rPr>
          <w:rFonts w:ascii="宋体" w:hAnsi="宋体"/>
          <w:b/>
          <w:bCs/>
          <w:sz w:val="24"/>
        </w:rPr>
      </w:pPr>
    </w:p>
    <w:p w:rsidR="005C6932" w:rsidRDefault="00047C2F">
      <w:pPr>
        <w:autoSpaceDE w:val="0"/>
        <w:autoSpaceDN w:val="0"/>
        <w:adjustRightInd w:val="0"/>
        <w:snapToGrid w:val="0"/>
        <w:spacing w:line="360" w:lineRule="auto"/>
        <w:ind w:firstLineChars="200" w:firstLine="482"/>
        <w:jc w:val="left"/>
        <w:textAlignment w:val="baseline"/>
        <w:rPr>
          <w:rFonts w:ascii="宋体" w:hAnsi="宋体"/>
          <w:b/>
          <w:bCs/>
          <w:sz w:val="24"/>
        </w:rPr>
      </w:pPr>
      <w:r>
        <w:rPr>
          <w:rFonts w:ascii="宋体" w:hAnsi="宋体" w:hint="eastAsia"/>
          <w:b/>
          <w:bCs/>
          <w:sz w:val="24"/>
        </w:rPr>
        <w:t>三、关联交易主要内容和定价政策</w:t>
      </w:r>
    </w:p>
    <w:p w:rsidR="005C6932" w:rsidRDefault="00047C2F">
      <w:pPr>
        <w:autoSpaceDE w:val="0"/>
        <w:autoSpaceDN w:val="0"/>
        <w:adjustRightInd w:val="0"/>
        <w:snapToGrid w:val="0"/>
        <w:spacing w:line="360" w:lineRule="auto"/>
        <w:ind w:firstLineChars="200" w:firstLine="480"/>
        <w:textAlignment w:val="baseline"/>
        <w:rPr>
          <w:rFonts w:ascii="宋体" w:hAnsi="宋体"/>
          <w:sz w:val="24"/>
        </w:rPr>
      </w:pPr>
      <w:r>
        <w:rPr>
          <w:rFonts w:ascii="宋体" w:hAnsi="宋体" w:hint="eastAsia"/>
          <w:sz w:val="24"/>
        </w:rPr>
        <w:t>上述</w:t>
      </w:r>
      <w:r>
        <w:rPr>
          <w:rFonts w:ascii="宋体" w:hAnsi="宋体"/>
          <w:sz w:val="24"/>
        </w:rPr>
        <w:t>关联交易主要内容为公司及子公司</w:t>
      </w:r>
      <w:r>
        <w:rPr>
          <w:rFonts w:ascii="宋体" w:hAnsi="宋体" w:hint="eastAsia"/>
          <w:sz w:val="24"/>
        </w:rPr>
        <w:t>向</w:t>
      </w:r>
      <w:r>
        <w:rPr>
          <w:rFonts w:ascii="宋体" w:hAnsi="宋体" w:hint="eastAsia"/>
          <w:bCs/>
          <w:sz w:val="24"/>
        </w:rPr>
        <w:t>祥源控股集团有限责任公司</w:t>
      </w:r>
      <w:r>
        <w:rPr>
          <w:rFonts w:ascii="宋体" w:hAnsi="宋体"/>
          <w:sz w:val="24"/>
        </w:rPr>
        <w:t>及</w:t>
      </w:r>
      <w:r>
        <w:rPr>
          <w:rFonts w:ascii="宋体" w:hAnsi="宋体" w:hint="eastAsia"/>
          <w:sz w:val="24"/>
        </w:rPr>
        <w:t>控制的关联方</w:t>
      </w:r>
      <w:r>
        <w:rPr>
          <w:rFonts w:ascii="宋体" w:hAnsi="宋体"/>
          <w:sz w:val="24"/>
        </w:rPr>
        <w:t>提供</w:t>
      </w:r>
      <w:r>
        <w:rPr>
          <w:rFonts w:ascii="宋体" w:hAnsi="宋体" w:hint="eastAsia"/>
          <w:sz w:val="24"/>
        </w:rPr>
        <w:t>房建服务，承租办公场地，零星商品和劳务采购。公司与上述关联方所进行的</w:t>
      </w:r>
      <w:r>
        <w:rPr>
          <w:rFonts w:ascii="宋体" w:hAnsi="宋体"/>
          <w:sz w:val="24"/>
        </w:rPr>
        <w:t>提供</w:t>
      </w:r>
      <w:r>
        <w:rPr>
          <w:rFonts w:ascii="宋体" w:hAnsi="宋体" w:hint="eastAsia"/>
          <w:sz w:val="24"/>
        </w:rPr>
        <w:t>房建服务，承租办公场地，零星商品和劳务采购等关联交易以自愿、公平、等价有偿、诚实信用的原则进行，关联交易定价公允，不存在损害公司及股东特别是中小股东利益的情形。具体关联交易协议在实际采购或服务发生时签署。</w:t>
      </w:r>
    </w:p>
    <w:p w:rsidR="005C6932" w:rsidRDefault="00047C2F">
      <w:pPr>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b/>
          <w:bCs/>
          <w:sz w:val="24"/>
        </w:rPr>
        <w:t xml:space="preserve"> </w:t>
      </w:r>
      <w:r>
        <w:rPr>
          <w:rFonts w:ascii="宋体" w:hAnsi="宋体" w:hint="eastAsia"/>
          <w:b/>
          <w:bCs/>
          <w:sz w:val="24"/>
        </w:rPr>
        <w:t>四、日常关联交易目的和对上市公司的影响</w:t>
      </w:r>
    </w:p>
    <w:p w:rsidR="005C6932" w:rsidRDefault="00047C2F">
      <w:pPr>
        <w:autoSpaceDE w:val="0"/>
        <w:autoSpaceDN w:val="0"/>
        <w:adjustRightInd w:val="0"/>
        <w:snapToGrid w:val="0"/>
        <w:spacing w:line="360" w:lineRule="auto"/>
        <w:ind w:firstLine="420"/>
        <w:jc w:val="left"/>
        <w:textAlignment w:val="baseline"/>
        <w:rPr>
          <w:rFonts w:ascii="宋体" w:hAnsi="宋体"/>
          <w:sz w:val="24"/>
        </w:rPr>
      </w:pPr>
      <w:r>
        <w:rPr>
          <w:rFonts w:ascii="宋体" w:hAnsi="宋体" w:hint="eastAsia"/>
          <w:sz w:val="24"/>
        </w:rPr>
        <w:t>上述关联交易预计系公司</w:t>
      </w:r>
      <w:r>
        <w:rPr>
          <w:rFonts w:ascii="宋体" w:hAnsi="宋体"/>
          <w:sz w:val="24"/>
        </w:rPr>
        <w:t>日常生产经营和业务拓展的需要</w:t>
      </w:r>
      <w:r>
        <w:rPr>
          <w:rFonts w:ascii="宋体" w:hAnsi="宋体" w:hint="eastAsia"/>
          <w:sz w:val="24"/>
        </w:rPr>
        <w:t>，交易将</w:t>
      </w:r>
      <w:r>
        <w:rPr>
          <w:rFonts w:ascii="宋体" w:hAnsi="宋体"/>
          <w:sz w:val="24"/>
        </w:rPr>
        <w:t>遵循定价公允、公平的市场原则</w:t>
      </w:r>
      <w:r>
        <w:rPr>
          <w:rFonts w:ascii="宋体" w:hAnsi="宋体" w:hint="eastAsia"/>
          <w:sz w:val="24"/>
        </w:rPr>
        <w:t>执行，向关联方承租办公场地及零星商品和劳务采购，以合理的成本获得相应办公场地、产品和服务。</w:t>
      </w:r>
    </w:p>
    <w:p w:rsidR="005C6932" w:rsidRDefault="00047C2F">
      <w:pPr>
        <w:autoSpaceDE w:val="0"/>
        <w:autoSpaceDN w:val="0"/>
        <w:adjustRightInd w:val="0"/>
        <w:snapToGrid w:val="0"/>
        <w:spacing w:line="360" w:lineRule="auto"/>
        <w:ind w:firstLine="420"/>
        <w:textAlignment w:val="baseline"/>
        <w:rPr>
          <w:rFonts w:ascii="宋体" w:hAnsi="宋体"/>
          <w:sz w:val="24"/>
        </w:rPr>
      </w:pPr>
      <w:r>
        <w:rPr>
          <w:rFonts w:ascii="宋体" w:hAnsi="宋体" w:hint="eastAsia"/>
          <w:bCs/>
          <w:sz w:val="24"/>
        </w:rPr>
        <w:t>2</w:t>
      </w:r>
      <w:r>
        <w:rPr>
          <w:rFonts w:ascii="宋体" w:hAnsi="宋体"/>
          <w:bCs/>
          <w:sz w:val="24"/>
        </w:rPr>
        <w:t>02</w:t>
      </w:r>
      <w:r>
        <w:rPr>
          <w:rFonts w:ascii="宋体" w:hAnsi="宋体" w:hint="eastAsia"/>
          <w:bCs/>
          <w:sz w:val="24"/>
        </w:rPr>
        <w:t>6年新签关联交易合同主要为租赁房产。2</w:t>
      </w:r>
      <w:r>
        <w:rPr>
          <w:rFonts w:ascii="宋体" w:hAnsi="宋体"/>
          <w:bCs/>
          <w:sz w:val="24"/>
        </w:rPr>
        <w:t>02</w:t>
      </w:r>
      <w:r>
        <w:rPr>
          <w:rFonts w:ascii="宋体" w:hAnsi="宋体" w:hint="eastAsia"/>
          <w:bCs/>
          <w:sz w:val="24"/>
        </w:rPr>
        <w:t>6年预计关联交易发生额除部分存量房产租赁和零星采购外，主要系子公司</w:t>
      </w:r>
      <w:proofErr w:type="gramStart"/>
      <w:r>
        <w:rPr>
          <w:rFonts w:ascii="宋体" w:hAnsi="宋体" w:hint="eastAsia"/>
          <w:bCs/>
          <w:sz w:val="24"/>
        </w:rPr>
        <w:t>安徽交建建筑工程</w:t>
      </w:r>
      <w:proofErr w:type="gramEnd"/>
      <w:r>
        <w:rPr>
          <w:rFonts w:ascii="宋体" w:hAnsi="宋体" w:hint="eastAsia"/>
          <w:bCs/>
          <w:sz w:val="24"/>
        </w:rPr>
        <w:t>有限责任公司存量关联交易合同执行形成的预计发生额，本次预计发生额不代表实际执行额度，公司将充分评估关联</w:t>
      </w:r>
      <w:proofErr w:type="gramStart"/>
      <w:r>
        <w:rPr>
          <w:rFonts w:ascii="宋体" w:hAnsi="宋体" w:hint="eastAsia"/>
          <w:bCs/>
          <w:sz w:val="24"/>
        </w:rPr>
        <w:t>方合同</w:t>
      </w:r>
      <w:proofErr w:type="gramEnd"/>
      <w:r>
        <w:rPr>
          <w:rFonts w:ascii="宋体" w:hAnsi="宋体" w:hint="eastAsia"/>
          <w:bCs/>
          <w:sz w:val="24"/>
        </w:rPr>
        <w:t>履约能力，严格控制交易风险，保障公司及公司股东利益。</w:t>
      </w:r>
      <w:r>
        <w:rPr>
          <w:rFonts w:ascii="宋体" w:hAnsi="宋体" w:hint="eastAsia"/>
          <w:sz w:val="24"/>
        </w:rPr>
        <w:t>上述关联交易</w:t>
      </w:r>
      <w:r>
        <w:rPr>
          <w:rFonts w:ascii="宋体" w:hAnsi="宋体"/>
          <w:sz w:val="24"/>
        </w:rPr>
        <w:t>未</w:t>
      </w:r>
      <w:r>
        <w:rPr>
          <w:rFonts w:ascii="宋体" w:hAnsi="宋体" w:hint="eastAsia"/>
          <w:sz w:val="24"/>
        </w:rPr>
        <w:t>损害公司及中小股东利益，亦未对公司的独立性构成影响，公司主营业务也未因此类交易而对关联方形成依赖或被控制。</w:t>
      </w:r>
    </w:p>
    <w:p w:rsidR="005C6932" w:rsidRDefault="00047C2F">
      <w:pPr>
        <w:autoSpaceDE w:val="0"/>
        <w:autoSpaceDN w:val="0"/>
        <w:adjustRightInd w:val="0"/>
        <w:snapToGrid w:val="0"/>
        <w:spacing w:line="360" w:lineRule="auto"/>
        <w:ind w:firstLine="420"/>
        <w:jc w:val="left"/>
        <w:textAlignment w:val="baseline"/>
        <w:rPr>
          <w:rFonts w:ascii="宋体" w:hAnsi="宋体"/>
          <w:sz w:val="24"/>
          <w:szCs w:val="24"/>
        </w:rPr>
      </w:pPr>
      <w:r>
        <w:rPr>
          <w:rFonts w:ascii="宋体" w:hAnsi="宋体"/>
          <w:sz w:val="24"/>
          <w:szCs w:val="24"/>
        </w:rPr>
        <w:t>本议案已经公司</w:t>
      </w:r>
      <w:r>
        <w:rPr>
          <w:rFonts w:ascii="宋体" w:hAnsi="宋体" w:hint="eastAsia"/>
          <w:sz w:val="24"/>
          <w:szCs w:val="24"/>
        </w:rPr>
        <w:t>第三届董事会第二十八次会议</w:t>
      </w:r>
      <w:r>
        <w:rPr>
          <w:rFonts w:ascii="宋体" w:hAnsi="宋体"/>
          <w:sz w:val="24"/>
          <w:szCs w:val="24"/>
        </w:rPr>
        <w:t>审议通过，现提请各位股东审议</w:t>
      </w:r>
      <w:r>
        <w:rPr>
          <w:rFonts w:ascii="宋体" w:hAnsi="宋体" w:hint="eastAsia"/>
          <w:sz w:val="24"/>
          <w:szCs w:val="24"/>
        </w:rPr>
        <w:t>，关联股东对本议案需回避表决</w:t>
      </w:r>
      <w:r>
        <w:rPr>
          <w:rFonts w:ascii="宋体" w:hAnsi="宋体"/>
          <w:sz w:val="24"/>
          <w:szCs w:val="24"/>
        </w:rPr>
        <w:t>。</w:t>
      </w:r>
    </w:p>
    <w:bookmarkEnd w:id="42"/>
    <w:p w:rsidR="005C6932" w:rsidRDefault="005C6932">
      <w:pPr>
        <w:spacing w:before="120" w:after="120" w:line="360" w:lineRule="auto"/>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2026年5月18日</w:t>
      </w:r>
    </w:p>
    <w:p w:rsidR="005C6932" w:rsidRDefault="00047C2F">
      <w:pPr>
        <w:adjustRightInd w:val="0"/>
        <w:snapToGrid w:val="0"/>
        <w:spacing w:line="360" w:lineRule="auto"/>
        <w:rPr>
          <w:rFonts w:ascii="宋体" w:hAnsi="宋体"/>
          <w:b/>
          <w:sz w:val="24"/>
        </w:rPr>
      </w:pPr>
      <w:r>
        <w:rPr>
          <w:rFonts w:ascii="宋体" w:hAnsi="宋体" w:hint="eastAsia"/>
          <w:b/>
          <w:sz w:val="24"/>
        </w:rPr>
        <w:lastRenderedPageBreak/>
        <w:t>议案五：</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关于2026年度为子公司提供担保预计的议案</w:t>
      </w:r>
    </w:p>
    <w:p w:rsidR="005C6932" w:rsidRDefault="005C6932">
      <w:pPr>
        <w:adjustRightInd w:val="0"/>
        <w:snapToGrid w:val="0"/>
        <w:spacing w:line="360" w:lineRule="auto"/>
        <w:jc w:val="center"/>
        <w:textAlignment w:val="baseline"/>
        <w:rPr>
          <w:rFonts w:ascii="宋体" w:hAnsi="宋体"/>
          <w:b/>
          <w:kern w:val="0"/>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widowControl/>
        <w:adjustRightInd w:val="0"/>
        <w:snapToGrid w:val="0"/>
        <w:spacing w:line="360" w:lineRule="auto"/>
        <w:ind w:firstLine="600"/>
        <w:rPr>
          <w:rFonts w:ascii="宋体" w:hAnsi="宋体"/>
          <w:sz w:val="24"/>
        </w:rPr>
      </w:pPr>
      <w:r>
        <w:rPr>
          <w:rFonts w:ascii="宋体" w:hAnsi="宋体" w:hint="eastAsia"/>
          <w:sz w:val="24"/>
        </w:rPr>
        <w:t>根据安徽省交通建设股份有限公司（以下简称“公司”）及子公司2026年度生产经营及投资计划的资金需求，提高公司决策效率，在确保运作规范和风险可控的前提下，公司拟为下属子公司的银行贷款提供总额不超过</w:t>
      </w:r>
      <w:r>
        <w:rPr>
          <w:rFonts w:ascii="宋体" w:hAnsi="宋体"/>
          <w:sz w:val="24"/>
        </w:rPr>
        <w:t>4</w:t>
      </w:r>
      <w:r>
        <w:rPr>
          <w:rFonts w:ascii="宋体" w:hAnsi="宋体" w:hint="eastAsia"/>
          <w:sz w:val="24"/>
        </w:rPr>
        <w:t>亿元的连带责任担保。担保计划如下：</w:t>
      </w:r>
    </w:p>
    <w:p w:rsidR="005C6932" w:rsidRDefault="00047C2F">
      <w:pPr>
        <w:widowControl/>
        <w:numPr>
          <w:ilvl w:val="0"/>
          <w:numId w:val="3"/>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担保人名称：安徽省交通建设股份有限公司（以下简称“公司”或者“交建股份”）</w:t>
      </w:r>
    </w:p>
    <w:p w:rsidR="005C6932" w:rsidRDefault="00047C2F">
      <w:pPr>
        <w:widowControl/>
        <w:numPr>
          <w:ilvl w:val="0"/>
          <w:numId w:val="3"/>
        </w:numPr>
        <w:adjustRightInd w:val="0"/>
        <w:snapToGrid w:val="0"/>
        <w:spacing w:line="560" w:lineRule="exact"/>
        <w:ind w:left="0" w:firstLine="420"/>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p w:rsidR="005C6932" w:rsidRDefault="00047C2F">
      <w:pPr>
        <w:widowControl/>
        <w:adjustRightInd w:val="0"/>
        <w:snapToGrid w:val="0"/>
        <w:spacing w:line="560" w:lineRule="exact"/>
        <w:ind w:left="420"/>
        <w:jc w:val="right"/>
        <w:rPr>
          <w:rFonts w:asciiTheme="minorEastAsia" w:hAnsiTheme="minorEastAsia" w:cstheme="minorEastAsia"/>
          <w:bCs/>
          <w:sz w:val="24"/>
          <w:szCs w:val="24"/>
        </w:rPr>
      </w:pPr>
      <w:r>
        <w:rPr>
          <w:rFonts w:asciiTheme="minorEastAsia" w:hAnsiTheme="minorEastAsia" w:cstheme="minorEastAsia" w:hint="eastAsia"/>
          <w:bCs/>
          <w:sz w:val="24"/>
          <w:szCs w:val="24"/>
        </w:rPr>
        <w:t>单位：万元</w:t>
      </w:r>
    </w:p>
    <w:tbl>
      <w:tblPr>
        <w:tblStyle w:val="af7"/>
        <w:tblW w:w="4998" w:type="pct"/>
        <w:tblLook w:val="04A0" w:firstRow="1" w:lastRow="0" w:firstColumn="1" w:lastColumn="0" w:noHBand="0" w:noVBand="1"/>
      </w:tblPr>
      <w:tblGrid>
        <w:gridCol w:w="2805"/>
        <w:gridCol w:w="1132"/>
        <w:gridCol w:w="1557"/>
        <w:gridCol w:w="1849"/>
        <w:gridCol w:w="1176"/>
      </w:tblGrid>
      <w:tr w:rsidR="005C6932">
        <w:tc>
          <w:tcPr>
            <w:tcW w:w="1646" w:type="pct"/>
            <w:vAlign w:val="center"/>
          </w:tcPr>
          <w:p w:rsidR="005C6932" w:rsidRDefault="005C6932">
            <w:pPr>
              <w:jc w:val="center"/>
              <w:rPr>
                <w:rFonts w:asciiTheme="minorEastAsia" w:hAnsiTheme="minorEastAsia"/>
                <w:b/>
                <w:bCs/>
                <w:sz w:val="24"/>
                <w:szCs w:val="24"/>
              </w:rPr>
            </w:pPr>
            <w:bookmarkStart w:id="58" w:name="_Hlk214888206"/>
          </w:p>
          <w:p w:rsidR="005C6932" w:rsidRDefault="005C6932">
            <w:pPr>
              <w:jc w:val="center"/>
              <w:rPr>
                <w:rFonts w:asciiTheme="minorEastAsia" w:hAnsiTheme="minorEastAsia"/>
                <w:b/>
                <w:bCs/>
                <w:sz w:val="24"/>
                <w:szCs w:val="24"/>
              </w:rPr>
            </w:pPr>
          </w:p>
        </w:tc>
        <w:tc>
          <w:tcPr>
            <w:tcW w:w="664" w:type="pct"/>
            <w:vAlign w:val="center"/>
          </w:tcPr>
          <w:p w:rsidR="005C6932" w:rsidRDefault="00047C2F">
            <w:pPr>
              <w:jc w:val="center"/>
              <w:rPr>
                <w:rFonts w:asciiTheme="minorEastAsia" w:hAnsiTheme="minorEastAsia"/>
                <w:b/>
                <w:bCs/>
                <w:sz w:val="24"/>
                <w:szCs w:val="24"/>
              </w:rPr>
            </w:pPr>
            <w:r>
              <w:rPr>
                <w:rFonts w:asciiTheme="minorEastAsia" w:hAnsiTheme="minorEastAsia" w:hint="eastAsia"/>
                <w:b/>
                <w:bCs/>
                <w:sz w:val="24"/>
                <w:szCs w:val="24"/>
              </w:rPr>
              <w:t>本次担保金额</w:t>
            </w:r>
          </w:p>
        </w:tc>
        <w:tc>
          <w:tcPr>
            <w:tcW w:w="914" w:type="pct"/>
            <w:vAlign w:val="center"/>
          </w:tcPr>
          <w:p w:rsidR="005C6932" w:rsidRDefault="00047C2F">
            <w:pPr>
              <w:jc w:val="center"/>
              <w:rPr>
                <w:rFonts w:asciiTheme="minorEastAsia" w:hAnsiTheme="minorEastAsia"/>
                <w:b/>
                <w:bCs/>
                <w:sz w:val="24"/>
                <w:szCs w:val="24"/>
              </w:rPr>
            </w:pPr>
            <w:r>
              <w:rPr>
                <w:rFonts w:asciiTheme="minorEastAsia" w:hAnsiTheme="minorEastAsia" w:hint="eastAsia"/>
                <w:b/>
                <w:bCs/>
                <w:sz w:val="24"/>
                <w:szCs w:val="24"/>
              </w:rPr>
              <w:t>实际为其提供的担保余额（不含本次担保金额）</w:t>
            </w:r>
          </w:p>
        </w:tc>
        <w:tc>
          <w:tcPr>
            <w:tcW w:w="1085" w:type="pct"/>
            <w:vAlign w:val="center"/>
          </w:tcPr>
          <w:p w:rsidR="005C6932" w:rsidRDefault="00047C2F">
            <w:pPr>
              <w:jc w:val="center"/>
              <w:rPr>
                <w:rFonts w:asciiTheme="minorEastAsia" w:hAnsiTheme="minorEastAsia"/>
                <w:b/>
                <w:bCs/>
                <w:sz w:val="24"/>
                <w:szCs w:val="24"/>
              </w:rPr>
            </w:pPr>
            <w:r>
              <w:rPr>
                <w:rFonts w:asciiTheme="minorEastAsia" w:hAnsiTheme="minorEastAsia" w:hint="eastAsia"/>
                <w:b/>
                <w:bCs/>
                <w:sz w:val="24"/>
                <w:szCs w:val="24"/>
              </w:rPr>
              <w:t>是否在前期预计额度内</w:t>
            </w:r>
          </w:p>
        </w:tc>
        <w:tc>
          <w:tcPr>
            <w:tcW w:w="690" w:type="pct"/>
            <w:vAlign w:val="center"/>
          </w:tcPr>
          <w:p w:rsidR="005C6932" w:rsidRDefault="00047C2F">
            <w:pPr>
              <w:jc w:val="center"/>
              <w:rPr>
                <w:rFonts w:asciiTheme="minorEastAsia" w:hAnsiTheme="minorEastAsia"/>
                <w:b/>
                <w:bCs/>
                <w:sz w:val="24"/>
                <w:szCs w:val="24"/>
              </w:rPr>
            </w:pPr>
            <w:r>
              <w:rPr>
                <w:rFonts w:asciiTheme="minorEastAsia" w:hAnsiTheme="minorEastAsia" w:hint="eastAsia"/>
                <w:b/>
                <w:bCs/>
                <w:sz w:val="24"/>
                <w:szCs w:val="24"/>
              </w:rPr>
              <w:t>本次担保是否有反担保</w:t>
            </w:r>
          </w:p>
        </w:tc>
      </w:tr>
      <w:tr w:rsidR="005C6932">
        <w:trPr>
          <w:trHeight w:val="640"/>
        </w:trPr>
        <w:tc>
          <w:tcPr>
            <w:tcW w:w="1646" w:type="pct"/>
            <w:vAlign w:val="center"/>
          </w:tcPr>
          <w:p w:rsidR="005C6932" w:rsidRDefault="00047C2F">
            <w:pPr>
              <w:rPr>
                <w:rFonts w:asciiTheme="minorEastAsia" w:hAnsiTheme="minorEastAsia"/>
                <w:color w:val="FF0000"/>
                <w:sz w:val="24"/>
                <w:szCs w:val="24"/>
              </w:rPr>
            </w:pPr>
            <w:r>
              <w:rPr>
                <w:rFonts w:ascii="宋体" w:hAnsi="宋体" w:cs="宋体" w:hint="eastAsia"/>
                <w:color w:val="000000"/>
                <w:sz w:val="24"/>
                <w:szCs w:val="24"/>
              </w:rPr>
              <w:t>安徽通达盛材料科技有限公司（以下简称“通达盛”）</w:t>
            </w:r>
          </w:p>
        </w:tc>
        <w:tc>
          <w:tcPr>
            <w:tcW w:w="664" w:type="pct"/>
            <w:vAlign w:val="center"/>
          </w:tcPr>
          <w:p w:rsidR="005C6932" w:rsidRDefault="00047C2F">
            <w:pPr>
              <w:jc w:val="right"/>
              <w:rPr>
                <w:rFonts w:asciiTheme="minorEastAsia" w:hAnsiTheme="minorEastAsia"/>
                <w:color w:val="000000" w:themeColor="text1"/>
                <w:sz w:val="24"/>
                <w:szCs w:val="24"/>
              </w:rPr>
            </w:pPr>
            <w:r>
              <w:rPr>
                <w:rFonts w:asciiTheme="minorEastAsia" w:hAnsiTheme="minorEastAsia"/>
                <w:color w:val="000000" w:themeColor="text1"/>
                <w:sz w:val="24"/>
                <w:szCs w:val="24"/>
              </w:rPr>
              <w:t>23</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000</w:t>
            </w:r>
          </w:p>
        </w:tc>
        <w:tc>
          <w:tcPr>
            <w:tcW w:w="914" w:type="pct"/>
            <w:vAlign w:val="center"/>
          </w:tcPr>
          <w:p w:rsidR="005C6932" w:rsidRDefault="00047C2F">
            <w:pPr>
              <w:jc w:val="right"/>
              <w:rPr>
                <w:rFonts w:asciiTheme="minorEastAsia" w:hAnsiTheme="minorEastAsia"/>
                <w:color w:val="000000" w:themeColor="text1"/>
                <w:sz w:val="24"/>
                <w:szCs w:val="24"/>
              </w:rPr>
            </w:pPr>
            <w:r>
              <w:rPr>
                <w:rFonts w:asciiTheme="minorEastAsia" w:hAnsiTheme="minorEastAsia"/>
                <w:color w:val="000000" w:themeColor="text1"/>
                <w:sz w:val="24"/>
                <w:szCs w:val="24"/>
              </w:rPr>
              <w:t>2</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800</w:t>
            </w:r>
          </w:p>
        </w:tc>
        <w:tc>
          <w:tcPr>
            <w:tcW w:w="1085" w:type="pct"/>
            <w:vAlign w:val="center"/>
          </w:tcPr>
          <w:p w:rsidR="005C6932" w:rsidRDefault="00047C2F">
            <w:pPr>
              <w:rPr>
                <w:rFonts w:asciiTheme="minorEastAsia" w:hAnsiTheme="minorEastAsia"/>
                <w:color w:val="000000" w:themeColor="text1"/>
                <w:sz w:val="24"/>
                <w:szCs w:val="24"/>
                <w:highlight w:val="yellow"/>
              </w:rPr>
            </w:pPr>
            <w:bookmarkStart w:id="59" w:name="OLE_LINK64"/>
            <w:bookmarkStart w:id="60" w:name="OLE_LINK63"/>
            <w:r>
              <w:rPr>
                <w:rFonts w:asciiTheme="minorEastAsia" w:hAnsiTheme="minorEastAsia" w:hint="eastAsia"/>
                <w:color w:val="000000" w:themeColor="text1"/>
                <w:sz w:val="24"/>
                <w:szCs w:val="24"/>
              </w:rPr>
              <w:t>不适用：本次为年度担保预计</w:t>
            </w:r>
            <w:bookmarkEnd w:id="59"/>
            <w:bookmarkEnd w:id="60"/>
          </w:p>
        </w:tc>
        <w:tc>
          <w:tcPr>
            <w:tcW w:w="690" w:type="pct"/>
            <w:vAlign w:val="center"/>
          </w:tcPr>
          <w:p w:rsidR="005C6932" w:rsidRDefault="00047C2F">
            <w:pPr>
              <w:jc w:val="center"/>
              <w:rPr>
                <w:rFonts w:asciiTheme="minorEastAsia" w:hAnsiTheme="minorEastAsia"/>
                <w:sz w:val="24"/>
              </w:rPr>
            </w:pPr>
            <w:bookmarkStart w:id="61" w:name="OLE_LINK65"/>
            <w:bookmarkStart w:id="62" w:name="OLE_LINK66"/>
            <w:r>
              <w:rPr>
                <w:rFonts w:asciiTheme="minorEastAsia" w:hAnsiTheme="minorEastAsia"/>
                <w:sz w:val="24"/>
              </w:rPr>
              <w:t>否</w:t>
            </w:r>
            <w:bookmarkEnd w:id="61"/>
            <w:bookmarkEnd w:id="62"/>
          </w:p>
        </w:tc>
      </w:tr>
      <w:tr w:rsidR="005C6932">
        <w:tc>
          <w:tcPr>
            <w:tcW w:w="1646" w:type="pct"/>
            <w:vAlign w:val="center"/>
          </w:tcPr>
          <w:p w:rsidR="005C6932" w:rsidRDefault="00047C2F">
            <w:pPr>
              <w:widowControl/>
              <w:jc w:val="left"/>
              <w:rPr>
                <w:rFonts w:asciiTheme="minorEastAsia" w:hAnsiTheme="minorEastAsia"/>
                <w:color w:val="000000"/>
                <w:sz w:val="24"/>
                <w:szCs w:val="24"/>
              </w:rPr>
            </w:pPr>
            <w:proofErr w:type="gramStart"/>
            <w:r>
              <w:rPr>
                <w:rFonts w:ascii="宋体" w:hAnsi="宋体" w:cs="宋体" w:hint="eastAsia"/>
                <w:color w:val="000000"/>
                <w:kern w:val="0"/>
                <w:sz w:val="24"/>
                <w:szCs w:val="24"/>
                <w:lang w:bidi="ar"/>
              </w:rPr>
              <w:t>浙江交建城市</w:t>
            </w:r>
            <w:proofErr w:type="gramEnd"/>
            <w:r>
              <w:rPr>
                <w:rFonts w:ascii="宋体" w:hAnsi="宋体" w:cs="宋体" w:hint="eastAsia"/>
                <w:color w:val="000000"/>
                <w:kern w:val="0"/>
                <w:sz w:val="24"/>
                <w:szCs w:val="24"/>
                <w:lang w:bidi="ar"/>
              </w:rPr>
              <w:t>服务科技集团有限公司（以下简称“浙江交建”）</w:t>
            </w:r>
          </w:p>
        </w:tc>
        <w:tc>
          <w:tcPr>
            <w:tcW w:w="66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6</w:t>
            </w:r>
            <w:r>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4</w:t>
            </w:r>
            <w:r>
              <w:rPr>
                <w:rFonts w:asciiTheme="minorEastAsia" w:hAnsiTheme="minorEastAsia" w:hint="eastAsia"/>
                <w:color w:val="000000"/>
                <w:sz w:val="24"/>
                <w:szCs w:val="24"/>
              </w:rPr>
              <w:t>,</w:t>
            </w:r>
            <w:r>
              <w:rPr>
                <w:rFonts w:asciiTheme="minorEastAsia" w:hAnsiTheme="minorEastAsia"/>
                <w:color w:val="000000"/>
                <w:sz w:val="24"/>
                <w:szCs w:val="24"/>
              </w:rPr>
              <w:t>600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Theme="minorEastAsia" w:hAnsiTheme="minorEastAsia"/>
                <w:color w:val="000000"/>
                <w:sz w:val="24"/>
                <w:szCs w:val="24"/>
              </w:rPr>
            </w:pPr>
            <w:r>
              <w:rPr>
                <w:rFonts w:ascii="宋体" w:hAnsi="宋体" w:cs="宋体" w:hint="eastAsia"/>
                <w:color w:val="000000"/>
                <w:kern w:val="0"/>
                <w:sz w:val="24"/>
                <w:szCs w:val="24"/>
                <w:lang w:bidi="ar"/>
              </w:rPr>
              <w:t>安徽锦祥融达建筑劳务有限公司（以下简称“锦</w:t>
            </w:r>
            <w:proofErr w:type="gramStart"/>
            <w:r>
              <w:rPr>
                <w:rFonts w:ascii="宋体" w:hAnsi="宋体" w:cs="宋体" w:hint="eastAsia"/>
                <w:color w:val="000000"/>
                <w:kern w:val="0"/>
                <w:sz w:val="24"/>
                <w:szCs w:val="24"/>
                <w:lang w:bidi="ar"/>
              </w:rPr>
              <w:t>祥</w:t>
            </w:r>
            <w:proofErr w:type="gramEnd"/>
            <w:r>
              <w:rPr>
                <w:rFonts w:ascii="宋体" w:hAnsi="宋体" w:cs="宋体" w:hint="eastAsia"/>
                <w:color w:val="000000"/>
                <w:kern w:val="0"/>
                <w:sz w:val="24"/>
                <w:szCs w:val="24"/>
                <w:lang w:bidi="ar"/>
              </w:rPr>
              <w:t>融达”）</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1</w:t>
            </w:r>
            <w:r>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490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color w:val="000000"/>
              </w:rPr>
            </w:pPr>
            <w:r>
              <w:rPr>
                <w:rFonts w:ascii="宋体" w:hAnsi="宋体" w:cs="宋体" w:hint="eastAsia"/>
                <w:color w:val="000000"/>
                <w:kern w:val="0"/>
                <w:sz w:val="24"/>
                <w:szCs w:val="24"/>
                <w:lang w:bidi="ar"/>
              </w:rPr>
              <w:t>安徽道霖建设工程有限公司（以下简称“安徽道霖”）</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2,000</w:t>
            </w:r>
          </w:p>
        </w:tc>
        <w:tc>
          <w:tcPr>
            <w:tcW w:w="91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1</w:t>
            </w:r>
            <w:r>
              <w:rPr>
                <w:rFonts w:asciiTheme="minorEastAsia" w:hAnsiTheme="minorEastAsia" w:hint="eastAsia"/>
                <w:color w:val="000000"/>
                <w:sz w:val="24"/>
                <w:szCs w:val="24"/>
              </w:rPr>
              <w:t>,</w:t>
            </w:r>
            <w:r>
              <w:rPr>
                <w:rFonts w:asciiTheme="minorEastAsia" w:hAnsiTheme="minorEastAsia"/>
                <w:color w:val="000000"/>
                <w:sz w:val="24"/>
                <w:szCs w:val="24"/>
              </w:rPr>
              <w:t>889.8</w:t>
            </w:r>
            <w:r>
              <w:rPr>
                <w:rFonts w:asciiTheme="minorEastAsia" w:hAnsiTheme="minorEastAsia" w:hint="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Theme="minorEastAsia" w:hAnsiTheme="minorEastAsia"/>
                <w:color w:val="000000"/>
                <w:sz w:val="24"/>
                <w:szCs w:val="24"/>
              </w:rPr>
            </w:pPr>
            <w:r>
              <w:rPr>
                <w:rFonts w:ascii="宋体" w:hAnsi="宋体" w:cs="宋体" w:hint="eastAsia"/>
                <w:color w:val="000000"/>
                <w:kern w:val="0"/>
                <w:sz w:val="24"/>
                <w:szCs w:val="24"/>
                <w:lang w:bidi="ar"/>
              </w:rPr>
              <w:t>五河</w:t>
            </w:r>
            <w:proofErr w:type="gramStart"/>
            <w:r>
              <w:rPr>
                <w:rFonts w:ascii="宋体" w:hAnsi="宋体" w:cs="宋体" w:hint="eastAsia"/>
                <w:color w:val="000000"/>
                <w:kern w:val="0"/>
                <w:sz w:val="24"/>
                <w:szCs w:val="24"/>
                <w:lang w:bidi="ar"/>
              </w:rPr>
              <w:t>祥</w:t>
            </w:r>
            <w:proofErr w:type="gramEnd"/>
            <w:r>
              <w:rPr>
                <w:rFonts w:ascii="宋体" w:hAnsi="宋体" w:cs="宋体" w:hint="eastAsia"/>
                <w:color w:val="000000"/>
                <w:kern w:val="0"/>
                <w:sz w:val="24"/>
                <w:szCs w:val="24"/>
                <w:lang w:bidi="ar"/>
              </w:rPr>
              <w:t>源星河建设有限公司（以下简称“星河建设”）</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1,000</w:t>
            </w:r>
          </w:p>
        </w:tc>
        <w:tc>
          <w:tcPr>
            <w:tcW w:w="91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970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vAlign w:val="center"/>
          </w:tcPr>
          <w:p w:rsidR="005C6932" w:rsidRDefault="00047C2F">
            <w:pPr>
              <w:widowControl/>
              <w:jc w:val="left"/>
              <w:rPr>
                <w:rFonts w:asciiTheme="minorEastAsia" w:hAnsiTheme="minorEastAsia"/>
                <w:color w:val="000000"/>
                <w:sz w:val="24"/>
                <w:szCs w:val="24"/>
              </w:rPr>
            </w:pPr>
            <w:r>
              <w:rPr>
                <w:rFonts w:ascii="宋体" w:hAnsi="宋体" w:cs="宋体" w:hint="eastAsia"/>
                <w:color w:val="000000"/>
                <w:kern w:val="0"/>
                <w:sz w:val="24"/>
                <w:szCs w:val="24"/>
                <w:lang w:bidi="ar"/>
              </w:rPr>
              <w:t>安徽省欣</w:t>
            </w:r>
            <w:proofErr w:type="gramStart"/>
            <w:r>
              <w:rPr>
                <w:rFonts w:ascii="宋体" w:hAnsi="宋体" w:cs="宋体" w:hint="eastAsia"/>
                <w:color w:val="000000"/>
                <w:kern w:val="0"/>
                <w:sz w:val="24"/>
                <w:szCs w:val="24"/>
                <w:lang w:bidi="ar"/>
              </w:rPr>
              <w:t>耘</w:t>
            </w:r>
            <w:proofErr w:type="gramEnd"/>
            <w:r>
              <w:rPr>
                <w:rFonts w:ascii="宋体" w:hAnsi="宋体" w:cs="宋体" w:hint="eastAsia"/>
                <w:color w:val="000000"/>
                <w:kern w:val="0"/>
                <w:sz w:val="24"/>
                <w:szCs w:val="24"/>
                <w:lang w:bidi="ar"/>
              </w:rPr>
              <w:t>建设工程有限公司（以下简称“安徽欣耘”）</w:t>
            </w:r>
          </w:p>
        </w:tc>
        <w:tc>
          <w:tcPr>
            <w:tcW w:w="66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1</w:t>
            </w:r>
            <w:r>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vAlign w:val="center"/>
          </w:tcPr>
          <w:p w:rsidR="005C6932" w:rsidRDefault="00047C2F">
            <w:pPr>
              <w:rPr>
                <w:rFonts w:asciiTheme="minorEastAsia" w:hAnsiTheme="minorEastAsia"/>
                <w:color w:val="000000"/>
                <w:sz w:val="24"/>
                <w:szCs w:val="24"/>
              </w:rPr>
            </w:pPr>
            <w:r>
              <w:rPr>
                <w:rFonts w:ascii="宋体" w:hAnsi="宋体" w:cs="宋体"/>
                <w:color w:val="000000"/>
                <w:kern w:val="0"/>
                <w:sz w:val="24"/>
                <w:szCs w:val="24"/>
                <w:lang w:bidi="ar"/>
              </w:rPr>
              <w:t>安徽</w:t>
            </w:r>
            <w:proofErr w:type="gramStart"/>
            <w:r>
              <w:rPr>
                <w:rFonts w:ascii="宋体" w:hAnsi="宋体" w:cs="宋体"/>
                <w:color w:val="000000"/>
                <w:kern w:val="0"/>
                <w:sz w:val="24"/>
                <w:szCs w:val="24"/>
                <w:lang w:bidi="ar"/>
              </w:rPr>
              <w:t>交建益辉公路</w:t>
            </w:r>
            <w:proofErr w:type="gramEnd"/>
            <w:r>
              <w:rPr>
                <w:rFonts w:ascii="宋体" w:hAnsi="宋体" w:cs="宋体"/>
                <w:color w:val="000000"/>
                <w:kern w:val="0"/>
                <w:sz w:val="24"/>
                <w:szCs w:val="24"/>
                <w:lang w:bidi="ar"/>
              </w:rPr>
              <w:t>工程有限公司</w:t>
            </w:r>
            <w:r>
              <w:rPr>
                <w:rFonts w:ascii="宋体" w:hAnsi="宋体" w:cs="宋体" w:hint="eastAsia"/>
                <w:color w:val="000000"/>
                <w:kern w:val="0"/>
                <w:sz w:val="24"/>
                <w:szCs w:val="24"/>
                <w:lang w:bidi="ar"/>
              </w:rPr>
              <w:t>（以下简称“交</w:t>
            </w:r>
            <w:r>
              <w:rPr>
                <w:rFonts w:ascii="宋体" w:hAnsi="宋体" w:cs="宋体" w:hint="eastAsia"/>
                <w:color w:val="000000"/>
                <w:kern w:val="0"/>
                <w:sz w:val="24"/>
                <w:szCs w:val="24"/>
                <w:lang w:bidi="ar"/>
              </w:rPr>
              <w:lastRenderedPageBreak/>
              <w:t>建</w:t>
            </w:r>
            <w:r>
              <w:rPr>
                <w:rFonts w:ascii="宋体" w:hAnsi="宋体" w:cs="宋体"/>
                <w:color w:val="000000"/>
                <w:kern w:val="0"/>
                <w:sz w:val="24"/>
                <w:szCs w:val="24"/>
                <w:lang w:bidi="ar"/>
              </w:rPr>
              <w:t>益辉</w:t>
            </w:r>
            <w:r>
              <w:rPr>
                <w:rFonts w:ascii="宋体" w:hAnsi="宋体" w:cs="宋体" w:hint="eastAsia"/>
                <w:color w:val="000000"/>
                <w:kern w:val="0"/>
                <w:sz w:val="24"/>
                <w:szCs w:val="24"/>
                <w:lang w:bidi="ar"/>
              </w:rPr>
              <w:t>”）</w:t>
            </w:r>
          </w:p>
        </w:tc>
        <w:tc>
          <w:tcPr>
            <w:tcW w:w="664" w:type="pct"/>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lastRenderedPageBreak/>
              <w:t>1,000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vAlign w:val="center"/>
          </w:tcPr>
          <w:p w:rsidR="005C6932" w:rsidRDefault="00047C2F">
            <w:pPr>
              <w:rPr>
                <w:rFonts w:ascii="宋体" w:hAnsi="宋体" w:cs="宋体"/>
                <w:color w:val="000000"/>
                <w:kern w:val="0"/>
                <w:sz w:val="24"/>
                <w:szCs w:val="24"/>
                <w:lang w:bidi="ar"/>
              </w:rPr>
            </w:pPr>
            <w:r>
              <w:rPr>
                <w:rFonts w:ascii="宋体" w:hAnsi="宋体" w:cs="宋体" w:hint="eastAsia"/>
                <w:color w:val="000000"/>
                <w:kern w:val="0"/>
                <w:sz w:val="24"/>
                <w:szCs w:val="24"/>
              </w:rPr>
              <w:lastRenderedPageBreak/>
              <w:t>安徽省</w:t>
            </w:r>
            <w:proofErr w:type="gramStart"/>
            <w:r>
              <w:rPr>
                <w:rFonts w:ascii="宋体" w:hAnsi="宋体" w:cs="宋体" w:hint="eastAsia"/>
                <w:color w:val="000000"/>
                <w:kern w:val="0"/>
                <w:sz w:val="24"/>
                <w:szCs w:val="24"/>
              </w:rPr>
              <w:t>诚锦建设</w:t>
            </w:r>
            <w:proofErr w:type="gramEnd"/>
            <w:r>
              <w:rPr>
                <w:rFonts w:ascii="宋体" w:hAnsi="宋体" w:cs="宋体" w:hint="eastAsia"/>
                <w:color w:val="000000"/>
                <w:kern w:val="0"/>
                <w:sz w:val="24"/>
                <w:szCs w:val="24"/>
              </w:rPr>
              <w:t>工程有限公司（以下简称“安徽诚锦”）</w:t>
            </w:r>
          </w:p>
        </w:tc>
        <w:tc>
          <w:tcPr>
            <w:tcW w:w="66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1</w:t>
            </w:r>
            <w:r>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vAlign w:val="center"/>
          </w:tcPr>
          <w:p w:rsidR="005C6932" w:rsidRDefault="00047C2F">
            <w:pPr>
              <w:rPr>
                <w:rFonts w:asciiTheme="minorEastAsia" w:hAnsiTheme="minorEastAsia"/>
                <w:color w:val="000000"/>
                <w:sz w:val="24"/>
                <w:szCs w:val="24"/>
              </w:rPr>
            </w:pPr>
            <w:r>
              <w:rPr>
                <w:rFonts w:ascii="宋体" w:hAnsi="宋体" w:cs="宋体"/>
                <w:color w:val="000000"/>
                <w:kern w:val="0"/>
                <w:sz w:val="24"/>
                <w:szCs w:val="24"/>
                <w:lang w:bidi="ar"/>
              </w:rPr>
              <w:t>安徽交建兴源路面有限公司</w:t>
            </w:r>
            <w:r>
              <w:rPr>
                <w:rFonts w:ascii="宋体" w:hAnsi="宋体" w:cs="宋体" w:hint="eastAsia"/>
                <w:color w:val="000000"/>
                <w:kern w:val="0"/>
                <w:sz w:val="24"/>
                <w:szCs w:val="24"/>
                <w:lang w:bidi="ar"/>
              </w:rPr>
              <w:t>（以下简称“</w:t>
            </w:r>
            <w:r>
              <w:rPr>
                <w:rFonts w:ascii="宋体" w:hAnsi="宋体" w:cs="宋体"/>
                <w:color w:val="000000"/>
                <w:kern w:val="0"/>
                <w:sz w:val="24"/>
                <w:szCs w:val="24"/>
                <w:lang w:bidi="ar"/>
              </w:rPr>
              <w:t>兴源路面</w:t>
            </w:r>
            <w:r>
              <w:rPr>
                <w:rFonts w:ascii="宋体" w:hAnsi="宋体" w:cs="宋体" w:hint="eastAsia"/>
                <w:color w:val="000000"/>
                <w:kern w:val="0"/>
                <w:sz w:val="24"/>
                <w:szCs w:val="24"/>
                <w:lang w:bidi="ar"/>
              </w:rPr>
              <w:t>”）</w:t>
            </w:r>
          </w:p>
        </w:tc>
        <w:tc>
          <w:tcPr>
            <w:tcW w:w="664" w:type="pct"/>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1,000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Theme="minorEastAsia" w:hAnsiTheme="minorEastAsia"/>
                <w:color w:val="000000"/>
                <w:sz w:val="24"/>
                <w:szCs w:val="24"/>
              </w:rPr>
            </w:pPr>
            <w:r>
              <w:rPr>
                <w:rFonts w:ascii="宋体" w:hAnsi="宋体" w:cs="宋体" w:hint="eastAsia"/>
                <w:color w:val="000000"/>
                <w:kern w:val="0"/>
                <w:sz w:val="24"/>
                <w:szCs w:val="24"/>
                <w:lang w:bidi="ar"/>
              </w:rPr>
              <w:t>安徽省路通公路工程检测有限公司（以下简称“路通检测”）</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1</w:t>
            </w:r>
            <w:r>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宋体" w:hAnsi="宋体" w:cs="宋体"/>
                <w:color w:val="000000"/>
                <w:kern w:val="0"/>
                <w:sz w:val="24"/>
                <w:szCs w:val="24"/>
                <w:lang w:bidi="ar"/>
              </w:rPr>
            </w:pPr>
            <w:proofErr w:type="gramStart"/>
            <w:r>
              <w:rPr>
                <w:rFonts w:ascii="宋体" w:hAnsi="宋体" w:cs="宋体" w:hint="eastAsia"/>
                <w:color w:val="000000"/>
                <w:kern w:val="0"/>
                <w:sz w:val="24"/>
                <w:szCs w:val="24"/>
                <w:lang w:bidi="ar"/>
              </w:rPr>
              <w:t>凤</w:t>
            </w:r>
            <w:proofErr w:type="gramEnd"/>
            <w:r>
              <w:rPr>
                <w:rFonts w:ascii="宋体" w:hAnsi="宋体" w:cs="宋体" w:hint="eastAsia"/>
                <w:color w:val="000000"/>
                <w:kern w:val="0"/>
                <w:sz w:val="24"/>
                <w:szCs w:val="24"/>
                <w:lang w:bidi="ar"/>
              </w:rPr>
              <w:t>台博佳建设工程有限责任公司（以下简称“凤台博佳”）</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1,000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宋体" w:hAnsi="宋体" w:cs="宋体"/>
                <w:color w:val="000000"/>
                <w:kern w:val="0"/>
                <w:sz w:val="24"/>
                <w:szCs w:val="24"/>
                <w:lang w:bidi="ar"/>
              </w:rPr>
            </w:pPr>
            <w:bookmarkStart w:id="63" w:name="OLE_LINK36"/>
            <w:r>
              <w:rPr>
                <w:rFonts w:ascii="宋体" w:hAnsi="宋体" w:cs="宋体" w:hint="eastAsia"/>
                <w:color w:val="000000"/>
                <w:kern w:val="0"/>
                <w:sz w:val="24"/>
                <w:szCs w:val="24"/>
                <w:lang w:bidi="ar"/>
              </w:rPr>
              <w:t>安徽乾耀建设工程有限责任公司</w:t>
            </w:r>
            <w:bookmarkEnd w:id="63"/>
            <w:r>
              <w:rPr>
                <w:rFonts w:ascii="宋体" w:hAnsi="宋体" w:cs="宋体" w:hint="eastAsia"/>
                <w:color w:val="000000"/>
                <w:kern w:val="0"/>
                <w:sz w:val="24"/>
                <w:szCs w:val="24"/>
                <w:lang w:bidi="ar"/>
              </w:rPr>
              <w:t>（以下简称“安徽乾耀”）</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1,000</w:t>
            </w:r>
          </w:p>
        </w:tc>
        <w:tc>
          <w:tcPr>
            <w:tcW w:w="914" w:type="pct"/>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0</w:t>
            </w:r>
          </w:p>
        </w:tc>
        <w:tc>
          <w:tcPr>
            <w:tcW w:w="1085" w:type="pct"/>
          </w:tcPr>
          <w:p w:rsidR="005C6932" w:rsidRDefault="00047C2F">
            <w:pPr>
              <w:rPr>
                <w:sz w:val="24"/>
                <w:szCs w:val="24"/>
              </w:rPr>
            </w:pPr>
            <w:r>
              <w:rPr>
                <w:rFonts w:hint="eastAsia"/>
                <w:sz w:val="24"/>
                <w:szCs w:val="24"/>
              </w:rPr>
              <w:t>不适用：本次为年度担保预计</w:t>
            </w:r>
          </w:p>
        </w:tc>
        <w:tc>
          <w:tcPr>
            <w:tcW w:w="690" w:type="pct"/>
          </w:tcPr>
          <w:p w:rsidR="005C6932" w:rsidRDefault="00047C2F">
            <w:pPr>
              <w:jc w:val="center"/>
            </w:pPr>
            <w:r>
              <w:rPr>
                <w:rFonts w:hint="eastAsia"/>
              </w:rPr>
              <w:t>否</w:t>
            </w:r>
          </w:p>
        </w:tc>
      </w:tr>
      <w:tr w:rsidR="005C6932">
        <w:tc>
          <w:tcPr>
            <w:tcW w:w="1646" w:type="pct"/>
            <w:shd w:val="clear" w:color="auto" w:fill="auto"/>
            <w:vAlign w:val="center"/>
          </w:tcPr>
          <w:p w:rsidR="005C6932" w:rsidRDefault="00047C2F">
            <w:pPr>
              <w:widowControl/>
              <w:jc w:val="left"/>
              <w:rPr>
                <w:rFonts w:ascii="宋体" w:hAnsi="宋体" w:cs="宋体"/>
                <w:color w:val="000000"/>
                <w:kern w:val="0"/>
                <w:sz w:val="24"/>
                <w:szCs w:val="24"/>
                <w:lang w:bidi="ar"/>
              </w:rPr>
            </w:pPr>
            <w:r>
              <w:rPr>
                <w:rFonts w:ascii="宋体" w:hAnsi="宋体" w:cs="宋体"/>
                <w:color w:val="000000"/>
                <w:kern w:val="0"/>
                <w:sz w:val="24"/>
                <w:szCs w:val="24"/>
                <w:lang w:bidi="ar"/>
              </w:rPr>
              <w:t>合计</w:t>
            </w:r>
          </w:p>
        </w:tc>
        <w:tc>
          <w:tcPr>
            <w:tcW w:w="664" w:type="pct"/>
            <w:shd w:val="clear" w:color="auto" w:fill="auto"/>
            <w:vAlign w:val="center"/>
          </w:tcPr>
          <w:p w:rsidR="005C6932" w:rsidRDefault="00047C2F">
            <w:pPr>
              <w:jc w:val="right"/>
              <w:rPr>
                <w:rFonts w:asciiTheme="minorEastAsia" w:hAnsiTheme="minorEastAsia"/>
                <w:color w:val="000000"/>
                <w:sz w:val="24"/>
                <w:szCs w:val="24"/>
              </w:rPr>
            </w:pPr>
            <w:r>
              <w:rPr>
                <w:rFonts w:asciiTheme="minorEastAsia" w:hAnsiTheme="minorEastAsia" w:hint="eastAsia"/>
                <w:color w:val="000000"/>
                <w:sz w:val="24"/>
                <w:szCs w:val="24"/>
              </w:rPr>
              <w:t>40,000</w:t>
            </w:r>
          </w:p>
        </w:tc>
        <w:tc>
          <w:tcPr>
            <w:tcW w:w="914" w:type="pct"/>
            <w:vAlign w:val="center"/>
          </w:tcPr>
          <w:p w:rsidR="005C6932" w:rsidRDefault="00047C2F">
            <w:pPr>
              <w:jc w:val="right"/>
              <w:rPr>
                <w:rFonts w:asciiTheme="minorEastAsia" w:hAnsiTheme="minorEastAsia"/>
                <w:color w:val="000000"/>
                <w:sz w:val="24"/>
                <w:szCs w:val="24"/>
              </w:rPr>
            </w:pPr>
            <w:bookmarkStart w:id="64" w:name="OLE_LINK3"/>
            <w:r>
              <w:rPr>
                <w:rFonts w:asciiTheme="minorEastAsia" w:hAnsiTheme="minorEastAsia"/>
                <w:color w:val="000000"/>
                <w:sz w:val="24"/>
                <w:szCs w:val="24"/>
              </w:rPr>
              <w:t>10</w:t>
            </w:r>
            <w:r>
              <w:rPr>
                <w:rFonts w:asciiTheme="minorEastAsia" w:hAnsiTheme="minorEastAsia" w:hint="eastAsia"/>
                <w:color w:val="000000"/>
                <w:sz w:val="24"/>
                <w:szCs w:val="24"/>
              </w:rPr>
              <w:t>,</w:t>
            </w:r>
            <w:r>
              <w:rPr>
                <w:rFonts w:asciiTheme="minorEastAsia" w:hAnsiTheme="minorEastAsia"/>
                <w:color w:val="000000"/>
                <w:sz w:val="24"/>
                <w:szCs w:val="24"/>
              </w:rPr>
              <w:t>749.8</w:t>
            </w:r>
            <w:bookmarkEnd w:id="64"/>
            <w:r>
              <w:rPr>
                <w:rFonts w:asciiTheme="minorEastAsia" w:hAnsiTheme="minorEastAsia" w:hint="eastAsia"/>
                <w:color w:val="000000"/>
                <w:sz w:val="24"/>
                <w:szCs w:val="24"/>
              </w:rPr>
              <w:t>0</w:t>
            </w:r>
          </w:p>
        </w:tc>
        <w:tc>
          <w:tcPr>
            <w:tcW w:w="1085" w:type="pct"/>
            <w:vAlign w:val="center"/>
          </w:tcPr>
          <w:p w:rsidR="005C6932" w:rsidRDefault="00047C2F">
            <w:pPr>
              <w:jc w:val="center"/>
              <w:rPr>
                <w:rFonts w:asciiTheme="minorEastAsia" w:hAnsiTheme="minorEastAsia"/>
                <w:color w:val="000000"/>
                <w:sz w:val="24"/>
              </w:rPr>
            </w:pPr>
            <w:r>
              <w:rPr>
                <w:rFonts w:asciiTheme="minorEastAsia" w:hAnsiTheme="minorEastAsia" w:hint="eastAsia"/>
                <w:color w:val="000000"/>
                <w:sz w:val="24"/>
              </w:rPr>
              <w:t>/</w:t>
            </w:r>
          </w:p>
        </w:tc>
        <w:tc>
          <w:tcPr>
            <w:tcW w:w="690" w:type="pct"/>
            <w:vAlign w:val="center"/>
          </w:tcPr>
          <w:p w:rsidR="005C6932" w:rsidRDefault="00047C2F">
            <w:pPr>
              <w:jc w:val="center"/>
              <w:rPr>
                <w:rFonts w:asciiTheme="minorEastAsia" w:hAnsiTheme="minorEastAsia"/>
                <w:sz w:val="24"/>
              </w:rPr>
            </w:pPr>
            <w:r>
              <w:rPr>
                <w:rFonts w:asciiTheme="minorEastAsia" w:hAnsiTheme="minorEastAsia" w:hint="eastAsia"/>
                <w:sz w:val="24"/>
              </w:rPr>
              <w:t>/</w:t>
            </w:r>
          </w:p>
        </w:tc>
      </w:tr>
      <w:bookmarkEnd w:id="58"/>
    </w:tbl>
    <w:p w:rsidR="005C6932" w:rsidRDefault="005C6932"/>
    <w:p w:rsidR="005C6932" w:rsidRDefault="00047C2F">
      <w:pPr>
        <w:widowControl/>
        <w:numPr>
          <w:ilvl w:val="0"/>
          <w:numId w:val="3"/>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f7"/>
        <w:tblW w:w="4999" w:type="pct"/>
        <w:tblLook w:val="04A0" w:firstRow="1" w:lastRow="0" w:firstColumn="1" w:lastColumn="0" w:noHBand="0" w:noVBand="1"/>
      </w:tblPr>
      <w:tblGrid>
        <w:gridCol w:w="3648"/>
        <w:gridCol w:w="4872"/>
      </w:tblGrid>
      <w:tr w:rsidR="005C6932">
        <w:trPr>
          <w:trHeight w:val="343"/>
        </w:trPr>
        <w:tc>
          <w:tcPr>
            <w:tcW w:w="2141" w:type="pct"/>
            <w:vAlign w:val="center"/>
          </w:tcPr>
          <w:p w:rsidR="005C6932" w:rsidRDefault="00047C2F">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2858" w:type="pct"/>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0</w:t>
            </w:r>
          </w:p>
        </w:tc>
      </w:tr>
      <w:tr w:rsidR="005C6932">
        <w:trPr>
          <w:trHeight w:val="702"/>
        </w:trPr>
        <w:tc>
          <w:tcPr>
            <w:tcW w:w="2141" w:type="pct"/>
            <w:vAlign w:val="center"/>
          </w:tcPr>
          <w:p w:rsidR="005C6932" w:rsidRDefault="00047C2F">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截至本公告日上市公司及其控股子公司对外担保总额（万元）</w:t>
            </w:r>
          </w:p>
        </w:tc>
        <w:tc>
          <w:tcPr>
            <w:tcW w:w="2858" w:type="pct"/>
            <w:vAlign w:val="center"/>
          </w:tcPr>
          <w:p w:rsidR="005C6932" w:rsidRDefault="00047C2F">
            <w:pPr>
              <w:widowControl/>
              <w:adjustRightInd w:val="0"/>
              <w:snapToGrid w:val="0"/>
              <w:rPr>
                <w:rFonts w:asciiTheme="minorEastAsia" w:hAnsiTheme="minorEastAsia" w:cstheme="minorEastAsia"/>
                <w:color w:val="000000"/>
                <w:kern w:val="0"/>
                <w:sz w:val="24"/>
                <w:szCs w:val="24"/>
              </w:rPr>
            </w:pPr>
            <w:bookmarkStart w:id="65" w:name="OLE_LINK60"/>
            <w:bookmarkStart w:id="66" w:name="OLE_LINK61"/>
            <w:bookmarkStart w:id="67" w:name="OLE_LINK62"/>
            <w:r>
              <w:rPr>
                <w:rFonts w:ascii="宋体" w:hAnsi="宋体" w:cs="宋体" w:hint="eastAsia"/>
                <w:color w:val="000000"/>
                <w:kern w:val="0"/>
                <w:sz w:val="24"/>
                <w:szCs w:val="24"/>
              </w:rPr>
              <w:t>134,308.</w:t>
            </w:r>
            <w:bookmarkEnd w:id="65"/>
            <w:bookmarkEnd w:id="66"/>
            <w:bookmarkEnd w:id="67"/>
            <w:r>
              <w:rPr>
                <w:rFonts w:ascii="宋体" w:hAnsi="宋体" w:cs="宋体" w:hint="eastAsia"/>
                <w:color w:val="000000"/>
                <w:kern w:val="0"/>
                <w:sz w:val="24"/>
                <w:szCs w:val="24"/>
              </w:rPr>
              <w:t>77</w:t>
            </w:r>
          </w:p>
        </w:tc>
      </w:tr>
      <w:tr w:rsidR="005C6932">
        <w:trPr>
          <w:trHeight w:val="698"/>
        </w:trPr>
        <w:tc>
          <w:tcPr>
            <w:tcW w:w="2141" w:type="pct"/>
            <w:vAlign w:val="center"/>
          </w:tcPr>
          <w:p w:rsidR="005C6932" w:rsidRDefault="00047C2F">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p>
        </w:tc>
        <w:tc>
          <w:tcPr>
            <w:tcW w:w="2858" w:type="pct"/>
            <w:vAlign w:val="center"/>
          </w:tcPr>
          <w:p w:rsidR="005C6932" w:rsidRDefault="00047C2F">
            <w:pPr>
              <w:widowControl/>
              <w:adjustRightInd w:val="0"/>
              <w:snapToGrid w:val="0"/>
              <w:rPr>
                <w:rFonts w:asciiTheme="minorEastAsia" w:hAnsiTheme="minorEastAsia" w:cstheme="minorEastAsia"/>
                <w:color w:val="000000"/>
                <w:kern w:val="0"/>
                <w:sz w:val="24"/>
                <w:szCs w:val="24"/>
              </w:rPr>
            </w:pPr>
            <w:r>
              <w:rPr>
                <w:rFonts w:ascii="宋体" w:hAnsi="宋体" w:cs="宋体" w:hint="eastAsia"/>
                <w:color w:val="000000"/>
                <w:kern w:val="0"/>
                <w:sz w:val="24"/>
                <w:szCs w:val="24"/>
              </w:rPr>
              <w:t>83.96</w:t>
            </w:r>
          </w:p>
        </w:tc>
      </w:tr>
      <w:tr w:rsidR="005C6932">
        <w:trPr>
          <w:trHeight w:val="2298"/>
        </w:trPr>
        <w:tc>
          <w:tcPr>
            <w:tcW w:w="2141" w:type="pct"/>
            <w:vAlign w:val="center"/>
          </w:tcPr>
          <w:p w:rsidR="005C6932" w:rsidRDefault="00047C2F">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2858" w:type="pct"/>
            <w:vAlign w:val="center"/>
          </w:tcPr>
          <w:p w:rsidR="005C6932" w:rsidRDefault="00047C2F">
            <w:pPr>
              <w:widowControl/>
              <w:adjustRightInd w:val="0"/>
              <w:snapToGrid w:val="0"/>
              <w:rPr>
                <w:rFonts w:asciiTheme="minorEastAsia" w:hAnsiTheme="minorEastAsia" w:cstheme="minorEastAsia"/>
                <w:color w:val="000000"/>
                <w:kern w:val="0"/>
                <w:sz w:val="24"/>
                <w:szCs w:val="24"/>
              </w:rPr>
            </w:pPr>
            <w:r>
              <w:rPr>
                <w:rFonts w:ascii="MS Gothic" w:eastAsia="MS Gothic" w:hAnsi="MS Gothic" w:cs="MS Gothic" w:hint="eastAsia"/>
                <w:color w:val="000000"/>
                <w:sz w:val="24"/>
                <w:szCs w:val="24"/>
              </w:rPr>
              <w:t>☑</w:t>
            </w:r>
            <w:r>
              <w:rPr>
                <w:rFonts w:asciiTheme="minorEastAsia" w:hAnsiTheme="minorEastAsia" w:cstheme="minorEastAsia" w:hint="eastAsia"/>
                <w:color w:val="000000"/>
                <w:kern w:val="0"/>
                <w:sz w:val="24"/>
                <w:szCs w:val="24"/>
              </w:rPr>
              <w:t>担保金额（含本次）超过上市公司最近一期经审计净资产50%</w:t>
            </w:r>
          </w:p>
          <w:p w:rsidR="005C6932" w:rsidRDefault="00047C2F">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对外担保总额（含本次）超过上市公司最近一期经审计净资产100%</w:t>
            </w:r>
          </w:p>
          <w:p w:rsidR="005C6932" w:rsidRDefault="00047C2F">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对合并报表外单位担保总额（含本次）达到或超过最近一期经审计净资产30%</w:t>
            </w:r>
          </w:p>
          <w:p w:rsidR="005C6932" w:rsidRDefault="00047C2F">
            <w:pPr>
              <w:widowControl/>
              <w:adjustRightInd w:val="0"/>
              <w:snapToGrid w:val="0"/>
              <w:rPr>
                <w:rFonts w:asciiTheme="minorEastAsia" w:hAnsiTheme="minorEastAsia" w:cstheme="minorEastAsia"/>
                <w:color w:val="000000"/>
                <w:sz w:val="24"/>
                <w:szCs w:val="24"/>
              </w:rPr>
            </w:pPr>
            <w:r>
              <w:rPr>
                <w:rFonts w:ascii="MS Gothic" w:eastAsia="MS Gothic" w:hAnsi="MS Gothic" w:cs="MS Gothic" w:hint="eastAsia"/>
                <w:color w:val="000000"/>
                <w:sz w:val="24"/>
                <w:szCs w:val="24"/>
              </w:rPr>
              <w:t>☑</w:t>
            </w:r>
            <w:r>
              <w:rPr>
                <w:rFonts w:asciiTheme="minorEastAsia" w:hAnsiTheme="minorEastAsia" w:cstheme="minorEastAsia" w:hint="eastAsia"/>
                <w:color w:val="000000"/>
                <w:sz w:val="24"/>
                <w:szCs w:val="24"/>
              </w:rPr>
              <w:t>本次</w:t>
            </w:r>
            <w:r>
              <w:rPr>
                <w:rFonts w:asciiTheme="minorEastAsia" w:hAnsiTheme="minorEastAsia" w:cstheme="minorEastAsia" w:hint="eastAsia"/>
                <w:color w:val="000000"/>
                <w:kern w:val="0"/>
                <w:sz w:val="24"/>
                <w:szCs w:val="24"/>
              </w:rPr>
              <w:t>对资产负债率超过70%的单位提供担保</w:t>
            </w:r>
          </w:p>
        </w:tc>
      </w:tr>
      <w:tr w:rsidR="005C6932">
        <w:trPr>
          <w:trHeight w:val="373"/>
        </w:trPr>
        <w:tc>
          <w:tcPr>
            <w:tcW w:w="2141" w:type="pct"/>
            <w:vAlign w:val="center"/>
          </w:tcPr>
          <w:p w:rsidR="005C6932" w:rsidRDefault="00047C2F">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2858" w:type="pct"/>
            <w:vAlign w:val="center"/>
          </w:tcPr>
          <w:p w:rsidR="005C6932" w:rsidRDefault="00047C2F">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无</w:t>
            </w:r>
          </w:p>
        </w:tc>
      </w:tr>
    </w:tbl>
    <w:p w:rsidR="005C6932" w:rsidRDefault="00047C2F">
      <w:pPr>
        <w:widowControl/>
        <w:numPr>
          <w:ilvl w:val="0"/>
          <w:numId w:val="4"/>
        </w:numPr>
        <w:adjustRightInd w:val="0"/>
        <w:snapToGrid w:val="0"/>
        <w:spacing w:before="100" w:beforeAutospacing="1"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rsidR="005C6932" w:rsidRDefault="00047C2F">
      <w:pPr>
        <w:pStyle w:val="afe"/>
        <w:widowControl/>
        <w:numPr>
          <w:ilvl w:val="0"/>
          <w:numId w:val="5"/>
        </w:numPr>
        <w:adjustRightInd w:val="0"/>
        <w:snapToGrid w:val="0"/>
        <w:spacing w:line="560" w:lineRule="exact"/>
        <w:ind w:left="1260" w:firstLineChars="0"/>
        <w:outlineLvl w:val="1"/>
        <w:rPr>
          <w:rFonts w:asciiTheme="minorEastAsia" w:hAnsiTheme="minorEastAsia" w:cstheme="minorEastAsia"/>
          <w:sz w:val="24"/>
        </w:rPr>
      </w:pPr>
      <w:r>
        <w:rPr>
          <w:rFonts w:asciiTheme="minorEastAsia" w:hAnsiTheme="minorEastAsia" w:cstheme="minorEastAsia" w:hint="eastAsia"/>
          <w:sz w:val="24"/>
        </w:rPr>
        <w:t>担保的基本情况</w:t>
      </w:r>
    </w:p>
    <w:p w:rsidR="005C6932" w:rsidRDefault="00047C2F">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为满足公司及合并报表范围内各级子公司日常生产经营需要，增强资金运用</w:t>
      </w:r>
    </w:p>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灵活性、提高资金使用效率，公司拟为下属子公司申请银行授信</w:t>
      </w:r>
      <w:proofErr w:type="gramStart"/>
      <w:r>
        <w:rPr>
          <w:rFonts w:asciiTheme="minorEastAsia" w:hAnsiTheme="minorEastAsia" w:cstheme="minorEastAsia" w:hint="eastAsia"/>
          <w:color w:val="000000"/>
          <w:kern w:val="0"/>
          <w:sz w:val="24"/>
          <w:szCs w:val="24"/>
        </w:rPr>
        <w:t>担保总</w:t>
      </w:r>
      <w:proofErr w:type="gramEnd"/>
      <w:r>
        <w:rPr>
          <w:rFonts w:asciiTheme="minorEastAsia" w:hAnsiTheme="minorEastAsia" w:cstheme="minorEastAsia" w:hint="eastAsia"/>
          <w:color w:val="000000"/>
          <w:kern w:val="0"/>
          <w:sz w:val="24"/>
          <w:szCs w:val="24"/>
        </w:rPr>
        <w:t>额度不超过人民币4亿元。本次担保范围包括但不限于各类贷款、银行承兑汇票、信用证、保函、商业汇票、外汇衍生品交易等融资业务担保及日常经营履约类担保，担保方式包括保证、抵押、质押等，具体以届时签订的担保合同为准，本次核定额度包含新增担保及原有存续担保。</w:t>
      </w:r>
    </w:p>
    <w:p w:rsidR="005C6932" w:rsidRDefault="00047C2F">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在上述额度内，各下属控股子公司的担保额度可按照实际情况内部调剂使用：其中，股东会审议时资产负债率为70%以上的下属控股子公司之间的担保额度可以调剂使用；资产负债率70%以下的下属控股子公司之间的担保额度可以调剂使用。</w:t>
      </w:r>
      <w:r>
        <w:rPr>
          <w:rFonts w:ascii="宋体" w:hAnsi="宋体" w:hint="eastAsia"/>
          <w:sz w:val="24"/>
        </w:rPr>
        <w:t>在此额度范围内，公司将不再就每笔担保事宜另行提交董事会、股东会审议。同时公司董事会提请股东会授权公司经营管理</w:t>
      </w:r>
      <w:proofErr w:type="gramStart"/>
      <w:r>
        <w:rPr>
          <w:rFonts w:ascii="宋体" w:hAnsi="宋体" w:hint="eastAsia"/>
          <w:sz w:val="24"/>
        </w:rPr>
        <w:t>层具体</w:t>
      </w:r>
      <w:proofErr w:type="gramEnd"/>
      <w:r>
        <w:rPr>
          <w:rFonts w:ascii="宋体" w:hAnsi="宋体" w:hint="eastAsia"/>
          <w:sz w:val="24"/>
        </w:rPr>
        <w:t>办理授权额度内担保相关事宜，授权法定代表人代表公司签署有关的法律文件。公司将按照相关规定，根据担保事项的后续进展情况履行信息披露义务。</w:t>
      </w:r>
    </w:p>
    <w:p w:rsidR="005C6932" w:rsidRDefault="00047C2F">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本次担保额度有效期为自公司2025年年度股东会审议批准之日起至公司召开2026年年度股东会之日止，任一时点担保余额不超过股东会审议通过额度，具体担保期限以最终签订合同为准；本次预计担保额度并非实际担保金额，实际金额以实际签署并发生的担保合同为准。</w:t>
      </w:r>
    </w:p>
    <w:p w:rsidR="005C6932" w:rsidRDefault="00047C2F">
      <w:pPr>
        <w:pStyle w:val="afe"/>
        <w:widowControl/>
        <w:numPr>
          <w:ilvl w:val="0"/>
          <w:numId w:val="5"/>
        </w:numPr>
        <w:adjustRightInd w:val="0"/>
        <w:snapToGrid w:val="0"/>
        <w:spacing w:line="560" w:lineRule="exact"/>
        <w:ind w:left="1260" w:firstLineChars="0"/>
        <w:outlineLvl w:val="1"/>
        <w:rPr>
          <w:rFonts w:asciiTheme="minorEastAsia" w:hAnsiTheme="minorEastAsia" w:cstheme="minorEastAsia"/>
          <w:sz w:val="24"/>
        </w:rPr>
      </w:pPr>
      <w:r>
        <w:rPr>
          <w:rFonts w:asciiTheme="minorEastAsia" w:hAnsiTheme="minorEastAsia" w:cstheme="minorEastAsia" w:hint="eastAsia"/>
          <w:sz w:val="24"/>
        </w:rPr>
        <w:t>内部决策程序</w:t>
      </w:r>
    </w:p>
    <w:p w:rsidR="005C6932" w:rsidRDefault="00047C2F">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2026年4月26日，公司第三届董事会第二十八次会议审议通过了</w:t>
      </w:r>
      <w:r>
        <w:rPr>
          <w:rFonts w:ascii="宋体" w:hAnsi="宋体" w:hint="eastAsia"/>
          <w:sz w:val="24"/>
        </w:rPr>
        <w:t>《关于2</w:t>
      </w:r>
      <w:r>
        <w:rPr>
          <w:rFonts w:ascii="宋体" w:hAnsi="宋体"/>
          <w:sz w:val="24"/>
        </w:rPr>
        <w:t>02</w:t>
      </w:r>
      <w:r>
        <w:rPr>
          <w:rFonts w:ascii="宋体" w:hAnsi="宋体" w:hint="eastAsia"/>
          <w:sz w:val="24"/>
        </w:rPr>
        <w:t>6年度为子公司提供担保预计的议案》</w:t>
      </w:r>
      <w:r>
        <w:rPr>
          <w:rFonts w:asciiTheme="minorEastAsia" w:hAnsiTheme="minorEastAsia" w:cstheme="minorEastAsia" w:hint="eastAsia"/>
          <w:color w:val="000000"/>
          <w:kern w:val="0"/>
          <w:sz w:val="24"/>
          <w:szCs w:val="24"/>
        </w:rPr>
        <w:t>，该议案尚需提交公司股东会审议。</w:t>
      </w:r>
    </w:p>
    <w:p w:rsidR="005C6932" w:rsidRDefault="005C6932">
      <w:pPr>
        <w:pStyle w:val="afe"/>
        <w:widowControl/>
        <w:numPr>
          <w:ilvl w:val="0"/>
          <w:numId w:val="5"/>
        </w:numPr>
        <w:adjustRightInd w:val="0"/>
        <w:snapToGrid w:val="0"/>
        <w:spacing w:line="560" w:lineRule="exact"/>
        <w:ind w:left="1260" w:firstLineChars="0"/>
        <w:outlineLvl w:val="1"/>
        <w:rPr>
          <w:rFonts w:asciiTheme="minorEastAsia" w:hAnsiTheme="minorEastAsia" w:cstheme="minorEastAsia"/>
          <w:sz w:val="24"/>
        </w:rPr>
        <w:sectPr w:rsidR="005C6932">
          <w:pgSz w:w="11906" w:h="16838"/>
          <w:pgMar w:top="1440" w:right="1800" w:bottom="1440" w:left="1800" w:header="851" w:footer="992" w:gutter="0"/>
          <w:cols w:space="425"/>
          <w:docGrid w:type="lines" w:linePitch="312"/>
        </w:sectPr>
      </w:pPr>
    </w:p>
    <w:p w:rsidR="005C6932" w:rsidRDefault="00047C2F">
      <w:pPr>
        <w:pStyle w:val="afe"/>
        <w:widowControl/>
        <w:numPr>
          <w:ilvl w:val="0"/>
          <w:numId w:val="5"/>
        </w:numPr>
        <w:adjustRightInd w:val="0"/>
        <w:snapToGrid w:val="0"/>
        <w:spacing w:line="560" w:lineRule="exact"/>
        <w:ind w:left="1260" w:firstLineChars="0"/>
        <w:outlineLvl w:val="1"/>
        <w:rPr>
          <w:rFonts w:asciiTheme="minorEastAsia" w:hAnsiTheme="minorEastAsia" w:cstheme="minorEastAsia"/>
          <w:sz w:val="24"/>
        </w:rPr>
      </w:pPr>
      <w:r>
        <w:rPr>
          <w:rFonts w:asciiTheme="minorEastAsia" w:hAnsiTheme="minorEastAsia" w:cstheme="minorEastAsia" w:hint="eastAsia"/>
          <w:sz w:val="24"/>
        </w:rPr>
        <w:lastRenderedPageBreak/>
        <w:t>担保预计基本情况</w:t>
      </w:r>
    </w:p>
    <w:tbl>
      <w:tblPr>
        <w:tblStyle w:val="af7"/>
        <w:tblW w:w="5000" w:type="pct"/>
        <w:tblLook w:val="04A0" w:firstRow="1" w:lastRow="0" w:firstColumn="1" w:lastColumn="0" w:noHBand="0" w:noVBand="1"/>
      </w:tblPr>
      <w:tblGrid>
        <w:gridCol w:w="1167"/>
        <w:gridCol w:w="1205"/>
        <w:gridCol w:w="1847"/>
        <w:gridCol w:w="1559"/>
        <w:gridCol w:w="1418"/>
        <w:gridCol w:w="1559"/>
        <w:gridCol w:w="1985"/>
        <w:gridCol w:w="1701"/>
        <w:gridCol w:w="850"/>
        <w:gridCol w:w="883"/>
      </w:tblGrid>
      <w:tr w:rsidR="005C6932">
        <w:tc>
          <w:tcPr>
            <w:tcW w:w="1167"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担保方</w:t>
            </w:r>
          </w:p>
        </w:tc>
        <w:tc>
          <w:tcPr>
            <w:tcW w:w="1205"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被担保方</w:t>
            </w:r>
          </w:p>
        </w:tc>
        <w:tc>
          <w:tcPr>
            <w:tcW w:w="1847"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担保方持股比例</w:t>
            </w:r>
          </w:p>
        </w:tc>
        <w:tc>
          <w:tcPr>
            <w:tcW w:w="1559"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被担保方最近一期资产负债率（%）</w:t>
            </w:r>
          </w:p>
        </w:tc>
        <w:tc>
          <w:tcPr>
            <w:tcW w:w="1418"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截至目前担保余额</w:t>
            </w:r>
          </w:p>
        </w:tc>
        <w:tc>
          <w:tcPr>
            <w:tcW w:w="1559"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本次新增担保额度</w:t>
            </w:r>
            <w:r>
              <w:rPr>
                <w:rFonts w:asciiTheme="minorEastAsia" w:hAnsiTheme="minorEastAsia" w:cstheme="minorEastAsia"/>
                <w:b/>
                <w:bCs/>
                <w:color w:val="000000"/>
                <w:sz w:val="24"/>
                <w:szCs w:val="24"/>
              </w:rPr>
              <w:t>（预计）</w:t>
            </w:r>
          </w:p>
        </w:tc>
        <w:tc>
          <w:tcPr>
            <w:tcW w:w="1985"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担保额度占上市公司最近一期净资产比例（%）</w:t>
            </w:r>
          </w:p>
        </w:tc>
        <w:tc>
          <w:tcPr>
            <w:tcW w:w="1701"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担保预计有效期</w:t>
            </w:r>
          </w:p>
        </w:tc>
        <w:tc>
          <w:tcPr>
            <w:tcW w:w="850"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是否关联担保</w:t>
            </w:r>
          </w:p>
        </w:tc>
        <w:tc>
          <w:tcPr>
            <w:tcW w:w="883" w:type="dxa"/>
            <w:vAlign w:val="center"/>
          </w:tcPr>
          <w:p w:rsidR="005C6932" w:rsidRDefault="00047C2F">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是否有反担保</w:t>
            </w:r>
          </w:p>
        </w:tc>
      </w:tr>
      <w:tr w:rsidR="005C6932">
        <w:trPr>
          <w:trHeight w:val="435"/>
        </w:trPr>
        <w:tc>
          <w:tcPr>
            <w:tcW w:w="14174" w:type="dxa"/>
            <w:gridSpan w:val="10"/>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对控股子公司</w:t>
            </w:r>
          </w:p>
        </w:tc>
      </w:tr>
      <w:tr w:rsidR="005C6932">
        <w:trPr>
          <w:trHeight w:val="412"/>
        </w:trPr>
        <w:tc>
          <w:tcPr>
            <w:tcW w:w="14174" w:type="dxa"/>
            <w:gridSpan w:val="10"/>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被担保方资产负债率超过70%</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通达盛</w:t>
            </w:r>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r>
              <w:rPr>
                <w:rFonts w:asciiTheme="minorEastAsia" w:hAnsiTheme="minorEastAsia" w:cstheme="minorEastAsia"/>
                <w:sz w:val="24"/>
                <w:szCs w:val="24"/>
              </w:rPr>
              <w:t>%</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90.30</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2</w:t>
            </w:r>
            <w:r>
              <w:rPr>
                <w:rFonts w:asciiTheme="minorEastAsia" w:hAnsiTheme="minorEastAsia" w:cstheme="minorEastAsia" w:hint="eastAsia"/>
                <w:sz w:val="24"/>
                <w:szCs w:val="24"/>
              </w:rPr>
              <w:t>,</w:t>
            </w:r>
            <w:r>
              <w:rPr>
                <w:rFonts w:asciiTheme="minorEastAsia" w:hAnsiTheme="minorEastAsia" w:cstheme="minorEastAsia"/>
                <w:sz w:val="24"/>
                <w:szCs w:val="24"/>
              </w:rPr>
              <w:t>800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23</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14.38</w:t>
            </w:r>
          </w:p>
        </w:tc>
        <w:tc>
          <w:tcPr>
            <w:tcW w:w="1701"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浙江交建</w:t>
            </w:r>
            <w:proofErr w:type="gramEnd"/>
          </w:p>
        </w:tc>
        <w:tc>
          <w:tcPr>
            <w:tcW w:w="1847" w:type="dxa"/>
            <w:shd w:val="clear" w:color="auto" w:fill="auto"/>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sz w:val="24"/>
                <w:szCs w:val="24"/>
              </w:rPr>
              <w:t>直接持股55%</w:t>
            </w:r>
          </w:p>
        </w:tc>
        <w:tc>
          <w:tcPr>
            <w:tcW w:w="1559" w:type="dxa"/>
            <w:shd w:val="clear" w:color="auto" w:fill="auto"/>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85.78</w:t>
            </w:r>
          </w:p>
        </w:tc>
        <w:tc>
          <w:tcPr>
            <w:tcW w:w="1418" w:type="dxa"/>
            <w:shd w:val="clear" w:color="auto" w:fill="auto"/>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olor w:val="000000"/>
                <w:sz w:val="24"/>
                <w:szCs w:val="24"/>
              </w:rPr>
              <w:t>4</w:t>
            </w:r>
            <w:r>
              <w:rPr>
                <w:rFonts w:asciiTheme="minorEastAsia" w:hAnsiTheme="minorEastAsia" w:hint="eastAsia"/>
                <w:color w:val="000000"/>
                <w:sz w:val="24"/>
                <w:szCs w:val="24"/>
              </w:rPr>
              <w:t>,</w:t>
            </w:r>
            <w:r>
              <w:rPr>
                <w:rFonts w:asciiTheme="minorEastAsia" w:hAnsiTheme="minorEastAsia"/>
                <w:color w:val="000000"/>
                <w:sz w:val="24"/>
                <w:szCs w:val="24"/>
              </w:rPr>
              <w:t>600</w:t>
            </w:r>
          </w:p>
        </w:tc>
        <w:tc>
          <w:tcPr>
            <w:tcW w:w="1559" w:type="dxa"/>
            <w:shd w:val="clear" w:color="auto" w:fill="auto"/>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6</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shd w:val="clear" w:color="auto" w:fill="auto"/>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3.75</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645"/>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锦</w:t>
            </w:r>
            <w:proofErr w:type="gramStart"/>
            <w:r>
              <w:rPr>
                <w:rFonts w:asciiTheme="minorEastAsia" w:hAnsiTheme="minorEastAsia" w:cstheme="minorEastAsia"/>
                <w:sz w:val="24"/>
                <w:szCs w:val="24"/>
              </w:rPr>
              <w:t>祥融达</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r>
              <w:rPr>
                <w:rFonts w:asciiTheme="minorEastAsia" w:hAnsiTheme="minorEastAsia" w:cstheme="minorEastAsia"/>
                <w:sz w:val="24"/>
                <w:szCs w:val="24"/>
              </w:rPr>
              <w:t>%</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107.68</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 xml:space="preserve">  490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宋体" w:hAnsi="宋体" w:cs="宋体"/>
                <w:color w:val="000000"/>
                <w:sz w:val="24"/>
                <w:szCs w:val="24"/>
              </w:rPr>
              <w:t>安徽道</w:t>
            </w:r>
            <w:proofErr w:type="gramStart"/>
            <w:r>
              <w:rPr>
                <w:rFonts w:ascii="宋体" w:hAnsi="宋体" w:cs="宋体"/>
                <w:color w:val="000000"/>
                <w:sz w:val="24"/>
                <w:szCs w:val="24"/>
              </w:rPr>
              <w:t>霖</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84.97</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889.</w:t>
            </w:r>
            <w:r>
              <w:rPr>
                <w:rFonts w:asciiTheme="minorEastAsia" w:hAnsiTheme="minorEastAsia" w:cstheme="minorEastAsia" w:hint="eastAsia"/>
                <w:sz w:val="24"/>
                <w:szCs w:val="24"/>
              </w:rPr>
              <w:t>80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2,000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1.25</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宋体" w:hAnsi="宋体" w:cs="宋体"/>
                <w:color w:val="000000"/>
                <w:sz w:val="24"/>
                <w:szCs w:val="24"/>
              </w:rPr>
              <w:t>星河建设</w:t>
            </w:r>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327.42</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970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安徽欣</w:t>
            </w:r>
            <w:proofErr w:type="gramStart"/>
            <w:r>
              <w:rPr>
                <w:rFonts w:asciiTheme="minorEastAsia" w:hAnsiTheme="minorEastAsia" w:cstheme="minorEastAsia"/>
                <w:sz w:val="24"/>
                <w:szCs w:val="24"/>
              </w:rPr>
              <w:t>耘</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sz w:val="24"/>
                <w:szCs w:val="24"/>
              </w:rPr>
              <w:t>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85.27</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交建益辉</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98.32</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安徽诚锦</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79.15</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凤</w:t>
            </w:r>
            <w:proofErr w:type="gramEnd"/>
            <w:r>
              <w:rPr>
                <w:rFonts w:asciiTheme="minorEastAsia" w:hAnsiTheme="minorEastAsia" w:cstheme="minorEastAsia"/>
                <w:sz w:val="24"/>
                <w:szCs w:val="24"/>
              </w:rPr>
              <w:t>台博佳</w:t>
            </w:r>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79.75</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404"/>
        </w:trPr>
        <w:tc>
          <w:tcPr>
            <w:tcW w:w="1167"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安徽乾耀</w:t>
            </w:r>
            <w:proofErr w:type="gramEnd"/>
          </w:p>
        </w:tc>
        <w:tc>
          <w:tcPr>
            <w:tcW w:w="1847" w:type="dxa"/>
            <w:vAlign w:val="center"/>
          </w:tcPr>
          <w:p w:rsidR="005C6932" w:rsidRDefault="00047C2F">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101.37</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rPr>
          <w:trHeight w:val="500"/>
        </w:trPr>
        <w:tc>
          <w:tcPr>
            <w:tcW w:w="14174" w:type="dxa"/>
            <w:gridSpan w:val="10"/>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被担保方资产负债率未超过70%</w:t>
            </w:r>
          </w:p>
        </w:tc>
      </w:tr>
      <w:tr w:rsidR="005C6932">
        <w:tc>
          <w:tcPr>
            <w:tcW w:w="1167" w:type="dxa"/>
            <w:vAlign w:val="center"/>
          </w:tcPr>
          <w:p w:rsidR="005C6932" w:rsidRDefault="00047C2F">
            <w:pPr>
              <w:widowControl/>
              <w:adjustRightInd w:val="0"/>
              <w:snapToGrid w:val="0"/>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sz w:val="24"/>
                <w:szCs w:val="24"/>
              </w:rPr>
              <w:t>路通检测</w:t>
            </w:r>
          </w:p>
        </w:tc>
        <w:tc>
          <w:tcPr>
            <w:tcW w:w="1847" w:type="dxa"/>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16.32</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tcPr>
          <w:p w:rsidR="005C6932" w:rsidRDefault="00047C2F">
            <w:pPr>
              <w:jc w:val="right"/>
              <w:rPr>
                <w:rFonts w:asciiTheme="minorEastAsia" w:hAnsiTheme="minorEastAsia"/>
                <w:sz w:val="24"/>
                <w:szCs w:val="24"/>
              </w:rPr>
            </w:pPr>
            <w:r>
              <w:rPr>
                <w:rFonts w:asciiTheme="minorEastAsia" w:hAnsiTheme="minorEastAsia"/>
                <w:sz w:val="24"/>
                <w:szCs w:val="24"/>
              </w:rPr>
              <w:t>0.63</w:t>
            </w:r>
          </w:p>
        </w:tc>
        <w:tc>
          <w:tcPr>
            <w:tcW w:w="1701"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5C6932">
        <w:tc>
          <w:tcPr>
            <w:tcW w:w="1167" w:type="dxa"/>
            <w:vAlign w:val="center"/>
          </w:tcPr>
          <w:p w:rsidR="005C6932" w:rsidRDefault="00047C2F">
            <w:pPr>
              <w:widowControl/>
              <w:adjustRightInd w:val="0"/>
              <w:snapToGrid w:val="0"/>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sz w:val="24"/>
                <w:szCs w:val="24"/>
              </w:rPr>
              <w:t>兴源路面</w:t>
            </w:r>
          </w:p>
        </w:tc>
        <w:tc>
          <w:tcPr>
            <w:tcW w:w="1847" w:type="dxa"/>
            <w:vAlign w:val="center"/>
          </w:tcPr>
          <w:p w:rsidR="005C6932" w:rsidRDefault="00047C2F">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51.73</w:t>
            </w:r>
          </w:p>
        </w:tc>
        <w:tc>
          <w:tcPr>
            <w:tcW w:w="1418"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5C6932" w:rsidRDefault="00047C2F">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1,000</w:t>
            </w:r>
          </w:p>
        </w:tc>
        <w:tc>
          <w:tcPr>
            <w:tcW w:w="1985" w:type="dxa"/>
          </w:tcPr>
          <w:p w:rsidR="005C6932" w:rsidRDefault="00047C2F">
            <w:pPr>
              <w:jc w:val="right"/>
              <w:rPr>
                <w:rFonts w:asciiTheme="minorEastAsia" w:hAnsiTheme="minorEastAsia"/>
                <w:sz w:val="24"/>
                <w:szCs w:val="24"/>
              </w:rPr>
            </w:pPr>
            <w:r>
              <w:rPr>
                <w:rFonts w:asciiTheme="minorEastAsia" w:hAnsiTheme="minorEastAsia"/>
                <w:sz w:val="24"/>
                <w:szCs w:val="24"/>
              </w:rPr>
              <w:t>0.63</w:t>
            </w:r>
          </w:p>
        </w:tc>
        <w:tc>
          <w:tcPr>
            <w:tcW w:w="1701"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vAlign w:val="center"/>
          </w:tcPr>
          <w:p w:rsidR="005C6932" w:rsidRDefault="00047C2F">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bl>
    <w:p w:rsidR="005C6932" w:rsidRDefault="005C6932"/>
    <w:p w:rsidR="005C6932" w:rsidRDefault="005C6932">
      <w:pPr>
        <w:widowControl/>
        <w:adjustRightInd w:val="0"/>
        <w:snapToGrid w:val="0"/>
        <w:spacing w:line="560" w:lineRule="exact"/>
        <w:rPr>
          <w:rFonts w:ascii="楷体" w:eastAsia="楷体" w:hAnsi="楷体" w:cstheme="minorEastAsia"/>
          <w:color w:val="000000"/>
          <w:kern w:val="0"/>
          <w:sz w:val="24"/>
          <w:szCs w:val="24"/>
        </w:rPr>
        <w:sectPr w:rsidR="005C6932">
          <w:pgSz w:w="16838" w:h="11906" w:orient="landscape"/>
          <w:pgMar w:top="1797" w:right="1440" w:bottom="1797" w:left="1440" w:header="851" w:footer="992" w:gutter="0"/>
          <w:cols w:space="425"/>
          <w:docGrid w:type="lines" w:linePitch="312"/>
        </w:sectPr>
      </w:pPr>
    </w:p>
    <w:p w:rsidR="005C6932" w:rsidRDefault="00047C2F">
      <w:pPr>
        <w:widowControl/>
        <w:adjustRightInd w:val="0"/>
        <w:snapToGrid w:val="0"/>
        <w:spacing w:line="560" w:lineRule="exact"/>
        <w:ind w:firstLineChars="200" w:firstLine="562"/>
        <w:outlineLvl w:val="0"/>
        <w:rPr>
          <w:rFonts w:asciiTheme="minorEastAsia" w:hAnsiTheme="minorEastAsia" w:cstheme="minorEastAsia"/>
          <w:b/>
          <w:bCs/>
          <w:sz w:val="28"/>
          <w:szCs w:val="28"/>
        </w:rPr>
      </w:pPr>
      <w:bookmarkStart w:id="68" w:name="_Hlk214888278"/>
      <w:r>
        <w:rPr>
          <w:rFonts w:asciiTheme="minorEastAsia" w:hAnsiTheme="minorEastAsia" w:cstheme="minorEastAsia" w:hint="eastAsia"/>
          <w:b/>
          <w:bCs/>
          <w:sz w:val="28"/>
          <w:szCs w:val="28"/>
        </w:rPr>
        <w:lastRenderedPageBreak/>
        <w:t>二、被担保人基本情况</w:t>
      </w:r>
    </w:p>
    <w:p w:rsidR="005C6932" w:rsidRDefault="00047C2F">
      <w:pPr>
        <w:pStyle w:val="afe"/>
        <w:widowControl/>
        <w:numPr>
          <w:ilvl w:val="0"/>
          <w:numId w:val="6"/>
        </w:numPr>
        <w:adjustRightInd w:val="0"/>
        <w:snapToGrid w:val="0"/>
        <w:ind w:firstLineChars="0"/>
        <w:outlineLvl w:val="1"/>
        <w:rPr>
          <w:rFonts w:asciiTheme="minorEastAsia" w:hAnsiTheme="minorEastAsia" w:cstheme="minorEastAsia"/>
          <w:sz w:val="24"/>
        </w:rPr>
      </w:pPr>
      <w:r>
        <w:rPr>
          <w:rFonts w:asciiTheme="minorEastAsia" w:hAnsiTheme="minorEastAsia" w:cstheme="minorEastAsia" w:hint="eastAsia"/>
          <w:sz w:val="24"/>
        </w:rPr>
        <w:t>基本情况</w:t>
      </w:r>
    </w:p>
    <w:tbl>
      <w:tblPr>
        <w:tblStyle w:val="af7"/>
        <w:tblW w:w="4996" w:type="pct"/>
        <w:tblLayout w:type="fixed"/>
        <w:tblLook w:val="04A0" w:firstRow="1" w:lastRow="0" w:firstColumn="1" w:lastColumn="0" w:noHBand="0" w:noVBand="1"/>
      </w:tblPr>
      <w:tblGrid>
        <w:gridCol w:w="933"/>
        <w:gridCol w:w="4070"/>
        <w:gridCol w:w="1963"/>
        <w:gridCol w:w="4631"/>
        <w:gridCol w:w="2566"/>
      </w:tblGrid>
      <w:tr w:rsidR="005C6932">
        <w:trPr>
          <w:trHeight w:val="1285"/>
        </w:trPr>
        <w:tc>
          <w:tcPr>
            <w:tcW w:w="329" w:type="pct"/>
            <w:vAlign w:val="center"/>
          </w:tcPr>
          <w:p w:rsidR="005C6932" w:rsidRDefault="00047C2F">
            <w:pPr>
              <w:widowControl/>
              <w:adjustRightInd w:val="0"/>
              <w:snapToGrid w:val="0"/>
              <w:jc w:val="center"/>
              <w:rPr>
                <w:rFonts w:asciiTheme="minorEastAsia" w:hAnsiTheme="minorEastAsia" w:cstheme="minorEastAsia"/>
                <w:b/>
                <w:bCs/>
                <w:color w:val="000000"/>
                <w:kern w:val="0"/>
                <w:sz w:val="24"/>
                <w:szCs w:val="24"/>
              </w:rPr>
            </w:pPr>
            <w:bookmarkStart w:id="69" w:name="_Hlk214889163"/>
            <w:r>
              <w:rPr>
                <w:rFonts w:asciiTheme="minorEastAsia" w:hAnsiTheme="minorEastAsia" w:cstheme="minorEastAsia" w:hint="eastAsia"/>
                <w:b/>
                <w:bCs/>
                <w:color w:val="000000"/>
                <w:kern w:val="0"/>
                <w:sz w:val="24"/>
                <w:szCs w:val="24"/>
              </w:rPr>
              <w:t>被担保人类型</w:t>
            </w:r>
          </w:p>
        </w:tc>
        <w:tc>
          <w:tcPr>
            <w:tcW w:w="1436" w:type="pct"/>
            <w:vAlign w:val="center"/>
          </w:tcPr>
          <w:p w:rsidR="005C6932" w:rsidRDefault="00047C2F">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被担保人名称</w:t>
            </w:r>
          </w:p>
        </w:tc>
        <w:tc>
          <w:tcPr>
            <w:tcW w:w="693" w:type="pct"/>
            <w:vAlign w:val="center"/>
          </w:tcPr>
          <w:p w:rsidR="005C6932" w:rsidRDefault="00047C2F">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被担保人类型及上市公司持股情况</w:t>
            </w:r>
          </w:p>
        </w:tc>
        <w:tc>
          <w:tcPr>
            <w:tcW w:w="1634" w:type="pct"/>
            <w:vAlign w:val="center"/>
          </w:tcPr>
          <w:p w:rsidR="005C6932" w:rsidRDefault="00047C2F">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主要股东及持股比例</w:t>
            </w:r>
          </w:p>
        </w:tc>
        <w:tc>
          <w:tcPr>
            <w:tcW w:w="905" w:type="pct"/>
            <w:vAlign w:val="center"/>
          </w:tcPr>
          <w:p w:rsidR="005C6932" w:rsidRDefault="00047C2F">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统一社会信用代码</w:t>
            </w:r>
          </w:p>
        </w:tc>
      </w:tr>
      <w:tr w:rsidR="005C6932">
        <w:sdt>
          <w:sdtPr>
            <w:rPr>
              <w:rFonts w:asciiTheme="minorEastAsia" w:hAnsiTheme="minorEastAsia" w:cstheme="minorEastAsia" w:hint="eastAsia"/>
              <w:color w:val="000000"/>
              <w:kern w:val="0"/>
              <w:sz w:val="24"/>
              <w:szCs w:val="24"/>
            </w:rPr>
            <w:id w:val="1231972381"/>
            <w:comboBox>
              <w:listItem w:value="选择一项。"/>
              <w:listItem w:displayText="法人" w:value="法人"/>
              <w:listItem w:displayText="其他：_____" w:value="其他：_____"/>
            </w:comboBox>
          </w:sdtPr>
          <w:sdtEndPr/>
          <w:sdtContent>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sdtContent>
        </w:sdt>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安徽通达盛材料科技有限公司</w:t>
            </w:r>
          </w:p>
        </w:tc>
        <w:sdt>
          <w:sdtPr>
            <w:rPr>
              <w:rFonts w:asciiTheme="minorEastAsia" w:hAnsiTheme="minorEastAsia" w:cstheme="minorEastAsia" w:hint="eastAsia"/>
              <w:color w:val="000000"/>
              <w:kern w:val="0"/>
              <w:sz w:val="24"/>
              <w:szCs w:val="24"/>
            </w:rPr>
            <w:id w:val="2076780994"/>
            <w:comboBox>
              <w:listItem w:value="选择一项。"/>
              <w:listItem w:displayText="全资子公司" w:value="全资子公司"/>
              <w:listItem w:displayText="控股子公司" w:value="控股子公司"/>
              <w:listItem w:displayText="参股公司" w:value="参股公司"/>
              <w:listItem w:displayText="其他：____" w:value="其他：____"/>
            </w:comboBox>
          </w:sdtPr>
          <w:sdtEndPr/>
          <w:sdtContent>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sdtContent>
        </w:sdt>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bookmarkStart w:id="70" w:name="OLE_LINK42"/>
            <w:bookmarkStart w:id="71" w:name="OLE_LINK41"/>
            <w:proofErr w:type="gramStart"/>
            <w:r>
              <w:rPr>
                <w:rFonts w:asciiTheme="minorEastAsia" w:hAnsiTheme="minorEastAsia" w:cstheme="minorEastAsia" w:hint="eastAsia"/>
                <w:kern w:val="0"/>
                <w:sz w:val="24"/>
                <w:szCs w:val="24"/>
              </w:rPr>
              <w:t>交建股份</w:t>
            </w:r>
            <w:proofErr w:type="gramEnd"/>
            <w:r>
              <w:rPr>
                <w:rFonts w:asciiTheme="minorEastAsia" w:hAnsiTheme="minorEastAsia" w:cstheme="minorEastAsia" w:hint="eastAsia"/>
                <w:kern w:val="0"/>
                <w:sz w:val="24"/>
                <w:szCs w:val="24"/>
              </w:rPr>
              <w:t>间接持股100</w:t>
            </w:r>
            <w:r>
              <w:rPr>
                <w:rFonts w:asciiTheme="minorEastAsia" w:hAnsiTheme="minorEastAsia" w:cstheme="minorEastAsia"/>
                <w:kern w:val="0"/>
                <w:sz w:val="24"/>
                <w:szCs w:val="24"/>
              </w:rPr>
              <w:t>%</w:t>
            </w:r>
            <w:bookmarkEnd w:id="70"/>
            <w:bookmarkEnd w:id="71"/>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color w:val="000000"/>
                <w:sz w:val="24"/>
                <w:szCs w:val="24"/>
              </w:rPr>
              <w:t>91340121MACYCTAB8B</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color w:val="000000"/>
                <w:kern w:val="0"/>
                <w:sz w:val="24"/>
                <w:szCs w:val="24"/>
              </w:rPr>
              <w:t>浙江交建城市</w:t>
            </w:r>
            <w:proofErr w:type="gramEnd"/>
            <w:r>
              <w:rPr>
                <w:rFonts w:asciiTheme="minorEastAsia" w:hAnsiTheme="minorEastAsia" w:cstheme="minorEastAsia"/>
                <w:color w:val="000000"/>
                <w:kern w:val="0"/>
                <w:sz w:val="24"/>
                <w:szCs w:val="24"/>
              </w:rPr>
              <w:t>服务科技集团有限公司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w:t>
            </w:r>
            <w:r>
              <w:rPr>
                <w:rFonts w:asciiTheme="minorEastAsia" w:hAnsiTheme="minorEastAsia" w:cstheme="minorEastAsia" w:hint="eastAsia"/>
                <w:color w:val="000000"/>
                <w:kern w:val="0"/>
                <w:sz w:val="24"/>
                <w:szCs w:val="24"/>
              </w:rPr>
              <w:t>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color w:val="000000"/>
                <w:kern w:val="0"/>
                <w:sz w:val="24"/>
                <w:szCs w:val="24"/>
              </w:rPr>
              <w:t>交建股份</w:t>
            </w:r>
            <w:proofErr w:type="gramEnd"/>
            <w:r>
              <w:rPr>
                <w:rFonts w:asciiTheme="minorEastAsia" w:hAnsiTheme="minorEastAsia" w:cstheme="minorEastAsia"/>
                <w:color w:val="000000"/>
                <w:kern w:val="0"/>
                <w:sz w:val="24"/>
                <w:szCs w:val="24"/>
              </w:rPr>
              <w:t>直接持股55%</w:t>
            </w:r>
            <w:r>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杭州</w:t>
            </w:r>
            <w:proofErr w:type="gramStart"/>
            <w:r>
              <w:rPr>
                <w:rFonts w:asciiTheme="minorEastAsia" w:hAnsiTheme="minorEastAsia" w:cstheme="minorEastAsia"/>
                <w:color w:val="000000"/>
                <w:kern w:val="0"/>
                <w:sz w:val="24"/>
                <w:szCs w:val="24"/>
              </w:rPr>
              <w:t>祥</w:t>
            </w:r>
            <w:proofErr w:type="gramEnd"/>
            <w:r>
              <w:rPr>
                <w:rFonts w:asciiTheme="minorEastAsia" w:hAnsiTheme="minorEastAsia" w:cstheme="minorEastAsia"/>
                <w:color w:val="000000"/>
                <w:kern w:val="0"/>
                <w:sz w:val="24"/>
                <w:szCs w:val="24"/>
              </w:rPr>
              <w:t>润股权投资合伙企业（有限合伙）30%</w:t>
            </w:r>
            <w:r>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冯康言15%</w:t>
            </w:r>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91330102MACEWGYX6Y</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安徽锦祥融达建筑劳务有限公司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5C6932" w:rsidRDefault="00047C2F">
            <w:pPr>
              <w:rPr>
                <w:rFonts w:asciiTheme="minorEastAsia" w:hAnsiTheme="minorEastAsia"/>
                <w:color w:val="000000"/>
                <w:sz w:val="24"/>
                <w:szCs w:val="24"/>
              </w:rPr>
            </w:pPr>
            <w:r>
              <w:rPr>
                <w:rFonts w:asciiTheme="minorEastAsia" w:hAnsiTheme="minorEastAsia" w:cs="Calibri"/>
                <w:color w:val="000000"/>
                <w:sz w:val="24"/>
                <w:szCs w:val="24"/>
                <w:lang w:bidi="ar"/>
              </w:rPr>
              <w:t>91340121MAD1A9EQ2X</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jc w:val="lef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安徽道霖建设工程有限公司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91340104MA2W1DGH14</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五河</w:t>
            </w:r>
            <w:proofErr w:type="gramStart"/>
            <w:r>
              <w:rPr>
                <w:rFonts w:asciiTheme="minorEastAsia" w:hAnsiTheme="minorEastAsia" w:cstheme="minorEastAsia"/>
                <w:color w:val="000000"/>
                <w:kern w:val="0"/>
                <w:sz w:val="24"/>
                <w:szCs w:val="24"/>
              </w:rPr>
              <w:t>祥</w:t>
            </w:r>
            <w:proofErr w:type="gramEnd"/>
            <w:r>
              <w:rPr>
                <w:rFonts w:asciiTheme="minorEastAsia" w:hAnsiTheme="minorEastAsia" w:cstheme="minorEastAsia"/>
                <w:color w:val="000000"/>
                <w:kern w:val="0"/>
                <w:sz w:val="24"/>
                <w:szCs w:val="24"/>
              </w:rPr>
              <w:t>源星河建设有限公司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bookmarkStart w:id="72" w:name="OLE_LINK46"/>
            <w:bookmarkStart w:id="73" w:name="OLE_LINK45"/>
            <w:bookmarkStart w:id="74" w:name="OLE_LINK47"/>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bookmarkEnd w:id="72"/>
            <w:bookmarkEnd w:id="73"/>
            <w:bookmarkEnd w:id="74"/>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91340322MA2TQ0842P</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安徽省欣</w:t>
            </w:r>
            <w:proofErr w:type="gramStart"/>
            <w:r>
              <w:rPr>
                <w:rFonts w:asciiTheme="minorEastAsia" w:hAnsiTheme="minorEastAsia" w:cstheme="minorEastAsia"/>
                <w:color w:val="000000"/>
                <w:kern w:val="0"/>
                <w:sz w:val="24"/>
                <w:szCs w:val="24"/>
              </w:rPr>
              <w:t>耘</w:t>
            </w:r>
            <w:proofErr w:type="gramEnd"/>
            <w:r>
              <w:rPr>
                <w:rFonts w:asciiTheme="minorEastAsia" w:hAnsiTheme="minorEastAsia" w:cstheme="minorEastAsia"/>
                <w:color w:val="000000"/>
                <w:kern w:val="0"/>
                <w:sz w:val="24"/>
                <w:szCs w:val="24"/>
              </w:rPr>
              <w:t>建设工程有限公司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bookmarkStart w:id="75" w:name="OLE_LINK43"/>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bookmarkEnd w:id="75"/>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91340321MAD3THQG4R</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w:t>
            </w:r>
            <w:proofErr w:type="gramStart"/>
            <w:r>
              <w:rPr>
                <w:rFonts w:asciiTheme="minorEastAsia" w:hAnsiTheme="minorEastAsia" w:cstheme="minorEastAsia"/>
                <w:color w:val="000000"/>
                <w:kern w:val="0"/>
                <w:sz w:val="24"/>
                <w:szCs w:val="24"/>
              </w:rPr>
              <w:t>交建益辉公路</w:t>
            </w:r>
            <w:proofErr w:type="gramEnd"/>
            <w:r>
              <w:rPr>
                <w:rFonts w:asciiTheme="minorEastAsia" w:hAnsiTheme="minorEastAsia" w:cstheme="minorEastAsia"/>
                <w:color w:val="000000"/>
                <w:kern w:val="0"/>
                <w:sz w:val="24"/>
                <w:szCs w:val="24"/>
              </w:rPr>
              <w:t>工程有限公司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bookmarkStart w:id="76" w:name="OLE_LINK50"/>
            <w:bookmarkStart w:id="77" w:name="OLE_LINK51"/>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bookmarkEnd w:id="76"/>
            <w:bookmarkEnd w:id="77"/>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91340208MA8P2XRT4C</w:t>
            </w:r>
          </w:p>
        </w:tc>
      </w:tr>
      <w:tr w:rsidR="005C6932">
        <w:tc>
          <w:tcPr>
            <w:tcW w:w="329" w:type="pct"/>
            <w:shd w:val="clear" w:color="auto" w:fill="auto"/>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shd w:val="clear" w:color="auto" w:fill="auto"/>
            <w:vAlign w:val="center"/>
          </w:tcPr>
          <w:p w:rsidR="005C6932" w:rsidRDefault="00047C2F">
            <w:pPr>
              <w:widowControl/>
              <w:adjustRightInd w:val="0"/>
              <w:snapToGrid w:val="0"/>
              <w:spacing w:line="560" w:lineRule="exact"/>
              <w:rPr>
                <w:rFonts w:asciiTheme="minorEastAsia" w:hAnsiTheme="minorEastAsia" w:cs="宋体"/>
                <w:color w:val="000000"/>
                <w:kern w:val="0"/>
                <w:sz w:val="24"/>
                <w:szCs w:val="24"/>
                <w:lang w:bidi="ar"/>
              </w:rPr>
            </w:pPr>
            <w:r>
              <w:rPr>
                <w:rFonts w:asciiTheme="minorEastAsia" w:hAnsiTheme="minorEastAsia" w:cstheme="minorEastAsia"/>
                <w:color w:val="000000"/>
                <w:kern w:val="0"/>
                <w:sz w:val="24"/>
                <w:szCs w:val="24"/>
              </w:rPr>
              <w:t>安徽省</w:t>
            </w:r>
            <w:proofErr w:type="gramStart"/>
            <w:r>
              <w:rPr>
                <w:rFonts w:asciiTheme="minorEastAsia" w:hAnsiTheme="minorEastAsia" w:cstheme="minorEastAsia"/>
                <w:color w:val="000000"/>
                <w:kern w:val="0"/>
                <w:sz w:val="24"/>
                <w:szCs w:val="24"/>
              </w:rPr>
              <w:t>诚锦建设</w:t>
            </w:r>
            <w:proofErr w:type="gramEnd"/>
            <w:r>
              <w:rPr>
                <w:rFonts w:asciiTheme="minorEastAsia" w:hAnsiTheme="minorEastAsia" w:cstheme="minorEastAsia"/>
                <w:color w:val="000000"/>
                <w:kern w:val="0"/>
                <w:sz w:val="24"/>
                <w:szCs w:val="24"/>
              </w:rPr>
              <w:t>工程有限公司</w:t>
            </w:r>
          </w:p>
        </w:tc>
        <w:tc>
          <w:tcPr>
            <w:tcW w:w="693" w:type="pct"/>
            <w:shd w:val="clear" w:color="auto" w:fill="auto"/>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w:t>
            </w:r>
            <w:r>
              <w:rPr>
                <w:rFonts w:asciiTheme="minorEastAsia" w:hAnsiTheme="minorEastAsia" w:cstheme="minorEastAsia" w:hint="eastAsia"/>
                <w:color w:val="000000"/>
                <w:kern w:val="0"/>
                <w:sz w:val="24"/>
                <w:szCs w:val="24"/>
              </w:rPr>
              <w:t>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bookmarkStart w:id="78" w:name="OLE_LINK53"/>
            <w:bookmarkStart w:id="79" w:name="OLE_LINK52"/>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bookmarkEnd w:id="78"/>
            <w:bookmarkEnd w:id="79"/>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91340323MA8PTL4Q84</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宋体"/>
                <w:color w:val="000000"/>
                <w:kern w:val="0"/>
                <w:sz w:val="24"/>
                <w:szCs w:val="24"/>
                <w:lang w:bidi="ar"/>
              </w:rPr>
            </w:pPr>
            <w:r>
              <w:rPr>
                <w:rFonts w:asciiTheme="minorEastAsia" w:hAnsiTheme="minorEastAsia" w:cs="宋体"/>
                <w:color w:val="000000"/>
                <w:kern w:val="0"/>
                <w:sz w:val="24"/>
                <w:szCs w:val="24"/>
                <w:lang w:bidi="ar"/>
              </w:rPr>
              <w:t>安徽交建兴源路面有限公司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913400006662236575</w:t>
            </w:r>
          </w:p>
        </w:tc>
      </w:tr>
      <w:tr w:rsidR="005C6932">
        <w:tc>
          <w:tcPr>
            <w:tcW w:w="329" w:type="pct"/>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法人</w:t>
            </w:r>
          </w:p>
        </w:tc>
        <w:tc>
          <w:tcPr>
            <w:tcW w:w="1436" w:type="pct"/>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安徽省路通公路工程检测有限公司</w:t>
            </w:r>
          </w:p>
        </w:tc>
        <w:tc>
          <w:tcPr>
            <w:tcW w:w="693" w:type="pct"/>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p>
        </w:tc>
        <w:tc>
          <w:tcPr>
            <w:tcW w:w="905" w:type="pct"/>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913401007548905131</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宋体" w:hint="eastAsia"/>
                <w:color w:val="000000"/>
                <w:kern w:val="0"/>
                <w:sz w:val="24"/>
                <w:szCs w:val="24"/>
                <w:lang w:bidi="ar"/>
              </w:rPr>
              <w:t>凤</w:t>
            </w:r>
            <w:proofErr w:type="gramEnd"/>
            <w:r>
              <w:rPr>
                <w:rFonts w:asciiTheme="minorEastAsia" w:hAnsiTheme="minorEastAsia" w:cs="宋体" w:hint="eastAsia"/>
                <w:color w:val="000000"/>
                <w:kern w:val="0"/>
                <w:sz w:val="24"/>
                <w:szCs w:val="24"/>
                <w:lang w:bidi="ar"/>
              </w:rPr>
              <w:t>台博佳建设工程有限责任公司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91340421MA8P2HQW9M</w:t>
            </w:r>
          </w:p>
        </w:tc>
      </w:tr>
      <w:tr w:rsidR="005C6932">
        <w:tc>
          <w:tcPr>
            <w:tcW w:w="329"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法人</w:t>
            </w:r>
          </w:p>
        </w:tc>
        <w:tc>
          <w:tcPr>
            <w:tcW w:w="1436"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安徽乾耀建设工程有限责任公司</w:t>
            </w:r>
          </w:p>
        </w:tc>
        <w:tc>
          <w:tcPr>
            <w:tcW w:w="693"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全资子公司</w:t>
            </w:r>
          </w:p>
        </w:tc>
        <w:tc>
          <w:tcPr>
            <w:tcW w:w="1634"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5C6932" w:rsidRDefault="00047C2F">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91340208MAD0H2NU0L</w:t>
            </w:r>
          </w:p>
        </w:tc>
      </w:tr>
      <w:bookmarkEnd w:id="69"/>
    </w:tbl>
    <w:p w:rsidR="005C6932" w:rsidRDefault="005C6932"/>
    <w:p w:rsidR="005C6932" w:rsidRDefault="005C6932">
      <w:pPr>
        <w:widowControl/>
        <w:adjustRightInd w:val="0"/>
        <w:snapToGrid w:val="0"/>
        <w:spacing w:line="560" w:lineRule="exact"/>
        <w:rPr>
          <w:rFonts w:ascii="楷体" w:eastAsia="楷体" w:hAnsi="楷体" w:cstheme="minorEastAsia"/>
          <w:color w:val="000000"/>
          <w:kern w:val="0"/>
          <w:sz w:val="24"/>
          <w:szCs w:val="24"/>
        </w:rPr>
      </w:pPr>
    </w:p>
    <w:tbl>
      <w:tblPr>
        <w:tblStyle w:val="af7"/>
        <w:tblW w:w="5000" w:type="pct"/>
        <w:tblLook w:val="04A0" w:firstRow="1" w:lastRow="0" w:firstColumn="1" w:lastColumn="0" w:noHBand="0" w:noVBand="1"/>
      </w:tblPr>
      <w:tblGrid>
        <w:gridCol w:w="1288"/>
        <w:gridCol w:w="1288"/>
        <w:gridCol w:w="1290"/>
        <w:gridCol w:w="1290"/>
        <w:gridCol w:w="1290"/>
        <w:gridCol w:w="1290"/>
        <w:gridCol w:w="1290"/>
        <w:gridCol w:w="1290"/>
        <w:gridCol w:w="1290"/>
        <w:gridCol w:w="1290"/>
        <w:gridCol w:w="1278"/>
      </w:tblGrid>
      <w:tr w:rsidR="005C6932">
        <w:tc>
          <w:tcPr>
            <w:tcW w:w="454" w:type="pct"/>
            <w:vMerge w:val="restart"/>
            <w:vAlign w:val="center"/>
          </w:tcPr>
          <w:p w:rsidR="005C6932" w:rsidRDefault="00047C2F">
            <w:pPr>
              <w:widowControl/>
              <w:adjustRightInd w:val="0"/>
              <w:snapToGrid w:val="0"/>
              <w:spacing w:line="560" w:lineRule="exact"/>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被担保人名称</w:t>
            </w:r>
          </w:p>
        </w:tc>
        <w:tc>
          <w:tcPr>
            <w:tcW w:w="4545" w:type="pct"/>
            <w:gridSpan w:val="10"/>
            <w:vAlign w:val="center"/>
          </w:tcPr>
          <w:p w:rsidR="005C6932" w:rsidRDefault="00047C2F">
            <w:pPr>
              <w:widowControl/>
              <w:adjustRightInd w:val="0"/>
              <w:snapToGrid w:val="0"/>
              <w:spacing w:line="560" w:lineRule="exact"/>
              <w:jc w:val="center"/>
              <w:rPr>
                <w:rFonts w:asciiTheme="minorEastAsia" w:hAnsiTheme="minorEastAsia" w:cstheme="minorEastAsia"/>
                <w:b/>
                <w:bCs/>
                <w:color w:val="000000"/>
                <w:kern w:val="0"/>
                <w:sz w:val="24"/>
                <w:szCs w:val="24"/>
              </w:rPr>
            </w:pPr>
            <w:r>
              <w:rPr>
                <w:rFonts w:asciiTheme="minorEastAsia" w:hAnsiTheme="minorEastAsia"/>
                <w:b/>
                <w:bCs/>
                <w:sz w:val="24"/>
                <w:szCs w:val="24"/>
              </w:rPr>
              <w:t>主要财务指标（万元）</w:t>
            </w:r>
          </w:p>
        </w:tc>
      </w:tr>
      <w:tr w:rsidR="005C6932">
        <w:tc>
          <w:tcPr>
            <w:tcW w:w="454" w:type="pct"/>
            <w:vMerge/>
            <w:vAlign w:val="center"/>
          </w:tcPr>
          <w:p w:rsidR="005C6932" w:rsidRDefault="005C6932">
            <w:pPr>
              <w:widowControl/>
              <w:adjustRightInd w:val="0"/>
              <w:snapToGrid w:val="0"/>
              <w:spacing w:line="560" w:lineRule="exact"/>
              <w:jc w:val="center"/>
              <w:rPr>
                <w:rFonts w:asciiTheme="minorEastAsia" w:hAnsiTheme="minorEastAsia" w:cstheme="minorEastAsia"/>
                <w:b/>
                <w:bCs/>
                <w:color w:val="000000"/>
                <w:kern w:val="0"/>
                <w:sz w:val="24"/>
                <w:szCs w:val="24"/>
              </w:rPr>
            </w:pPr>
          </w:p>
        </w:tc>
        <w:tc>
          <w:tcPr>
            <w:tcW w:w="2274" w:type="pct"/>
            <w:gridSpan w:val="5"/>
            <w:vAlign w:val="center"/>
          </w:tcPr>
          <w:p w:rsidR="005C6932" w:rsidRDefault="00047C2F">
            <w:pPr>
              <w:widowControl/>
              <w:adjustRightInd w:val="0"/>
              <w:snapToGrid w:val="0"/>
              <w:spacing w:line="560" w:lineRule="exact"/>
              <w:jc w:val="center"/>
              <w:rPr>
                <w:rFonts w:asciiTheme="minorEastAsia" w:hAnsiTheme="minorEastAsia" w:cstheme="minorEastAsia"/>
                <w:b/>
                <w:bCs/>
                <w:color w:val="000000" w:themeColor="text1"/>
                <w:kern w:val="0"/>
                <w:sz w:val="24"/>
                <w:szCs w:val="24"/>
              </w:rPr>
            </w:pPr>
            <w:r>
              <w:rPr>
                <w:rFonts w:asciiTheme="minorEastAsia" w:hAnsiTheme="minorEastAsia"/>
                <w:b/>
                <w:bCs/>
                <w:color w:val="000000" w:themeColor="text1"/>
                <w:sz w:val="24"/>
                <w:szCs w:val="24"/>
              </w:rPr>
              <w:t>20</w:t>
            </w:r>
            <w:r>
              <w:rPr>
                <w:rFonts w:asciiTheme="minorEastAsia" w:hAnsiTheme="minorEastAsia" w:hint="eastAsia"/>
                <w:b/>
                <w:bCs/>
                <w:color w:val="000000" w:themeColor="text1"/>
                <w:sz w:val="24"/>
                <w:szCs w:val="24"/>
              </w:rPr>
              <w:t>25</w:t>
            </w:r>
            <w:r>
              <w:rPr>
                <w:rFonts w:asciiTheme="minorEastAsia" w:hAnsiTheme="minorEastAsia"/>
                <w:b/>
                <w:bCs/>
                <w:color w:val="000000" w:themeColor="text1"/>
                <w:sz w:val="24"/>
                <w:szCs w:val="24"/>
              </w:rPr>
              <w:t>年</w:t>
            </w:r>
            <w:r>
              <w:rPr>
                <w:rFonts w:asciiTheme="minorEastAsia" w:hAnsiTheme="minorEastAsia" w:hint="eastAsia"/>
                <w:b/>
                <w:bCs/>
                <w:color w:val="000000" w:themeColor="text1"/>
                <w:sz w:val="24"/>
                <w:szCs w:val="24"/>
              </w:rPr>
              <w:t>12</w:t>
            </w:r>
            <w:r>
              <w:rPr>
                <w:rFonts w:asciiTheme="minorEastAsia" w:hAnsiTheme="minorEastAsia"/>
                <w:b/>
                <w:bCs/>
                <w:color w:val="000000" w:themeColor="text1"/>
                <w:sz w:val="24"/>
                <w:szCs w:val="24"/>
              </w:rPr>
              <w:t>月</w:t>
            </w:r>
            <w:r>
              <w:rPr>
                <w:rFonts w:asciiTheme="minorEastAsia" w:hAnsiTheme="minorEastAsia" w:hint="eastAsia"/>
                <w:b/>
                <w:bCs/>
                <w:color w:val="000000" w:themeColor="text1"/>
                <w:sz w:val="24"/>
                <w:szCs w:val="24"/>
              </w:rPr>
              <w:t>31</w:t>
            </w:r>
            <w:r>
              <w:rPr>
                <w:rFonts w:asciiTheme="minorEastAsia" w:hAnsiTheme="minorEastAsia"/>
                <w:b/>
                <w:bCs/>
                <w:color w:val="000000" w:themeColor="text1"/>
                <w:sz w:val="24"/>
                <w:szCs w:val="24"/>
              </w:rPr>
              <w:t>日/20</w:t>
            </w:r>
            <w:r>
              <w:rPr>
                <w:rFonts w:asciiTheme="minorEastAsia" w:hAnsiTheme="minorEastAsia" w:hint="eastAsia"/>
                <w:b/>
                <w:bCs/>
                <w:color w:val="000000" w:themeColor="text1"/>
                <w:sz w:val="24"/>
                <w:szCs w:val="24"/>
              </w:rPr>
              <w:t>25</w:t>
            </w:r>
            <w:r>
              <w:rPr>
                <w:rFonts w:asciiTheme="minorEastAsia" w:hAnsiTheme="minorEastAsia"/>
                <w:b/>
                <w:bCs/>
                <w:color w:val="000000" w:themeColor="text1"/>
                <w:sz w:val="24"/>
                <w:szCs w:val="24"/>
              </w:rPr>
              <w:t>年</w:t>
            </w:r>
            <w:r>
              <w:rPr>
                <w:rFonts w:asciiTheme="minorEastAsia" w:hAnsiTheme="minorEastAsia" w:hint="eastAsia"/>
                <w:b/>
                <w:bCs/>
                <w:color w:val="000000" w:themeColor="text1"/>
                <w:sz w:val="24"/>
                <w:szCs w:val="24"/>
              </w:rPr>
              <w:t>1</w:t>
            </w:r>
            <w:r>
              <w:rPr>
                <w:rFonts w:asciiTheme="minorEastAsia" w:hAnsiTheme="minorEastAsia"/>
                <w:b/>
                <w:bCs/>
                <w:color w:val="000000" w:themeColor="text1"/>
                <w:sz w:val="24"/>
                <w:szCs w:val="24"/>
              </w:rPr>
              <w:t>-</w:t>
            </w:r>
            <w:r>
              <w:rPr>
                <w:rFonts w:asciiTheme="minorEastAsia" w:hAnsiTheme="minorEastAsia" w:hint="eastAsia"/>
                <w:b/>
                <w:bCs/>
                <w:color w:val="000000" w:themeColor="text1"/>
                <w:sz w:val="24"/>
                <w:szCs w:val="24"/>
              </w:rPr>
              <w:t>12</w:t>
            </w:r>
            <w:r>
              <w:rPr>
                <w:rFonts w:asciiTheme="minorEastAsia" w:hAnsiTheme="minorEastAsia"/>
                <w:b/>
                <w:bCs/>
                <w:color w:val="000000" w:themeColor="text1"/>
                <w:sz w:val="24"/>
                <w:szCs w:val="24"/>
              </w:rPr>
              <w:t>月（经审计）</w:t>
            </w:r>
          </w:p>
        </w:tc>
        <w:tc>
          <w:tcPr>
            <w:tcW w:w="2271" w:type="pct"/>
            <w:gridSpan w:val="5"/>
            <w:vAlign w:val="center"/>
          </w:tcPr>
          <w:p w:rsidR="005C6932" w:rsidRDefault="00047C2F">
            <w:pPr>
              <w:widowControl/>
              <w:adjustRightInd w:val="0"/>
              <w:snapToGrid w:val="0"/>
              <w:spacing w:line="560" w:lineRule="exact"/>
              <w:jc w:val="center"/>
              <w:rPr>
                <w:rFonts w:asciiTheme="minorEastAsia" w:hAnsiTheme="minorEastAsia" w:cstheme="minorEastAsia"/>
                <w:b/>
                <w:bCs/>
                <w:color w:val="000000" w:themeColor="text1"/>
                <w:kern w:val="0"/>
                <w:sz w:val="24"/>
                <w:szCs w:val="24"/>
              </w:rPr>
            </w:pPr>
            <w:r>
              <w:rPr>
                <w:rFonts w:asciiTheme="minorEastAsia" w:hAnsiTheme="minorEastAsia" w:cstheme="minorEastAsia" w:hint="eastAsia"/>
                <w:b/>
                <w:bCs/>
                <w:color w:val="000000" w:themeColor="text1"/>
                <w:kern w:val="0"/>
                <w:sz w:val="24"/>
                <w:szCs w:val="24"/>
              </w:rPr>
              <w:t>2024年12月31日/2024年1-12月（经审计）</w:t>
            </w:r>
          </w:p>
        </w:tc>
      </w:tr>
      <w:tr w:rsidR="005C6932">
        <w:tc>
          <w:tcPr>
            <w:tcW w:w="454" w:type="pct"/>
            <w:vMerge/>
            <w:vAlign w:val="center"/>
          </w:tcPr>
          <w:p w:rsidR="005C6932" w:rsidRDefault="005C6932">
            <w:pPr>
              <w:widowControl/>
              <w:adjustRightInd w:val="0"/>
              <w:snapToGrid w:val="0"/>
              <w:spacing w:line="560" w:lineRule="exact"/>
              <w:jc w:val="center"/>
              <w:rPr>
                <w:rFonts w:asciiTheme="minorEastAsia" w:hAnsiTheme="minorEastAsia" w:cstheme="minorEastAsia"/>
                <w:b/>
                <w:bCs/>
                <w:color w:val="000000"/>
                <w:kern w:val="0"/>
                <w:sz w:val="24"/>
                <w:szCs w:val="24"/>
              </w:rPr>
            </w:pPr>
          </w:p>
        </w:tc>
        <w:tc>
          <w:tcPr>
            <w:tcW w:w="454"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资产总额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负债总额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资产净额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营业收入</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净利润</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资产总额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负债总额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资产净额</w:t>
            </w:r>
          </w:p>
        </w:tc>
        <w:tc>
          <w:tcPr>
            <w:tcW w:w="455"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营业收入</w:t>
            </w:r>
          </w:p>
        </w:tc>
        <w:tc>
          <w:tcPr>
            <w:tcW w:w="451" w:type="pct"/>
            <w:vAlign w:val="center"/>
          </w:tcPr>
          <w:p w:rsidR="005C6932" w:rsidRDefault="00047C2F">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净利润</w:t>
            </w:r>
          </w:p>
        </w:tc>
      </w:tr>
      <w:tr w:rsidR="005C6932">
        <w:trPr>
          <w:trHeight w:val="560"/>
        </w:trPr>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hint="eastAsia"/>
                <w:color w:val="000000"/>
                <w:kern w:val="0"/>
                <w:sz w:val="24"/>
                <w:szCs w:val="24"/>
              </w:rPr>
              <w:t>通达盛</w:t>
            </w:r>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52</w:t>
            </w:r>
            <w:r>
              <w:rPr>
                <w:rFonts w:ascii="宋体" w:hAnsi="宋体" w:cs="宋体" w:hint="eastAsia"/>
              </w:rPr>
              <w:t>,</w:t>
            </w:r>
            <w:r>
              <w:rPr>
                <w:rFonts w:ascii="宋体" w:hAnsi="宋体" w:cs="宋体"/>
              </w:rPr>
              <w:t>506.34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47</w:t>
            </w:r>
            <w:r>
              <w:rPr>
                <w:rFonts w:ascii="宋体" w:hAnsi="宋体" w:cs="宋体" w:hint="eastAsia"/>
              </w:rPr>
              <w:t>,</w:t>
            </w:r>
            <w:r>
              <w:rPr>
                <w:rFonts w:ascii="宋体" w:hAnsi="宋体" w:cs="宋体"/>
              </w:rPr>
              <w:t>414.88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w:t>
            </w:r>
            <w:r>
              <w:rPr>
                <w:rFonts w:ascii="宋体" w:hAnsi="宋体" w:cs="宋体" w:hint="eastAsia"/>
              </w:rPr>
              <w:t>,</w:t>
            </w:r>
            <w:r>
              <w:rPr>
                <w:rFonts w:ascii="宋体" w:hAnsi="宋体" w:cs="宋体"/>
              </w:rPr>
              <w:t>091.46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57</w:t>
            </w:r>
            <w:r>
              <w:rPr>
                <w:rFonts w:ascii="宋体" w:hAnsi="宋体" w:cs="宋体" w:hint="eastAsia"/>
              </w:rPr>
              <w:t>,</w:t>
            </w:r>
            <w:r>
              <w:rPr>
                <w:rFonts w:ascii="宋体" w:hAnsi="宋体" w:cs="宋体"/>
              </w:rPr>
              <w:t>089.48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026.48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48,637.82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44,572.85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4,064.97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71,415.07</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1,020.24</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proofErr w:type="gramStart"/>
            <w:r>
              <w:rPr>
                <w:rFonts w:ascii="宋体" w:hAnsi="宋体" w:cs="宋体"/>
                <w:color w:val="000000"/>
                <w:kern w:val="0"/>
                <w:sz w:val="24"/>
                <w:szCs w:val="24"/>
              </w:rPr>
              <w:t>浙江交建</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47,178.63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40,467.94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6,710.69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34,117.25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820.33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35,088.2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29,197.84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5,890.36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19,864.85</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211.23</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hint="eastAsia"/>
                <w:color w:val="000000"/>
                <w:kern w:val="0"/>
                <w:sz w:val="24"/>
                <w:szCs w:val="24"/>
                <w:lang w:bidi="ar"/>
              </w:rPr>
              <w:t>锦</w:t>
            </w:r>
            <w:proofErr w:type="gramStart"/>
            <w:r>
              <w:rPr>
                <w:rFonts w:ascii="宋体" w:hAnsi="宋体" w:cs="宋体" w:hint="eastAsia"/>
                <w:color w:val="000000"/>
                <w:kern w:val="0"/>
                <w:sz w:val="24"/>
                <w:szCs w:val="24"/>
                <w:lang w:bidi="ar"/>
              </w:rPr>
              <w:t>祥融达</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857.49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3,076.86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-219.37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4,812.25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-298.95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599.45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519.87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79.58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277.60</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79.72</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color w:val="000000"/>
                <w:kern w:val="0"/>
                <w:sz w:val="24"/>
                <w:szCs w:val="24"/>
              </w:rPr>
              <w:t>安徽道</w:t>
            </w:r>
            <w:proofErr w:type="gramStart"/>
            <w:r>
              <w:rPr>
                <w:rFonts w:ascii="宋体" w:hAnsi="宋体" w:cs="宋体"/>
                <w:color w:val="000000"/>
                <w:kern w:val="0"/>
                <w:sz w:val="24"/>
                <w:szCs w:val="24"/>
              </w:rPr>
              <w:t>霖</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710.01</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302.79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407.22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-1.72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-117.18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896.55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372.15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524.4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537.13</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-80.21</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color w:val="000000"/>
                <w:kern w:val="0"/>
                <w:sz w:val="24"/>
                <w:szCs w:val="24"/>
              </w:rPr>
              <w:t>星河建设</w:t>
            </w:r>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529.15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w:t>
            </w:r>
            <w:r>
              <w:rPr>
                <w:rFonts w:ascii="宋体" w:hAnsi="宋体" w:cs="宋体" w:hint="eastAsia"/>
              </w:rPr>
              <w:t>,</w:t>
            </w:r>
            <w:r>
              <w:rPr>
                <w:rFonts w:ascii="宋体" w:hAnsi="宋体" w:cs="宋体"/>
              </w:rPr>
              <w:t>006.79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477.64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57.93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w:t>
            </w:r>
            <w:r>
              <w:rPr>
                <w:rFonts w:ascii="宋体" w:hAnsi="宋体" w:cs="宋体" w:hint="eastAsia"/>
              </w:rPr>
              <w:t>,</w:t>
            </w:r>
            <w:r>
              <w:rPr>
                <w:rFonts w:ascii="宋体" w:hAnsi="宋体" w:cs="宋体"/>
              </w:rPr>
              <w:t>890.22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w:t>
            </w:r>
            <w:r>
              <w:rPr>
                <w:rFonts w:ascii="宋体" w:hAnsi="宋体" w:cs="宋体" w:hint="eastAsia"/>
              </w:rPr>
              <w:t>,</w:t>
            </w:r>
            <w:r>
              <w:rPr>
                <w:rFonts w:ascii="宋体" w:hAnsi="宋体" w:cs="宋体"/>
              </w:rPr>
              <w:t>698.32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w:t>
            </w:r>
            <w:r>
              <w:rPr>
                <w:rFonts w:ascii="宋体" w:hAnsi="宋体" w:cs="宋体" w:hint="eastAsia"/>
              </w:rPr>
              <w:t>,</w:t>
            </w:r>
            <w:r>
              <w:rPr>
                <w:rFonts w:ascii="宋体" w:hAnsi="宋体" w:cs="宋体"/>
              </w:rPr>
              <w:t>286.93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411.39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278.54</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-171.14</w:t>
            </w:r>
          </w:p>
        </w:tc>
      </w:tr>
      <w:tr w:rsidR="005C6932">
        <w:trPr>
          <w:trHeight w:val="560"/>
        </w:trPr>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color w:val="000000"/>
                <w:kern w:val="0"/>
                <w:sz w:val="24"/>
                <w:szCs w:val="24"/>
              </w:rPr>
              <w:t>安徽</w:t>
            </w:r>
            <w:r>
              <w:rPr>
                <w:rFonts w:ascii="宋体" w:hAnsi="宋体" w:cs="宋体" w:hint="eastAsia"/>
                <w:color w:val="000000"/>
                <w:kern w:val="0"/>
                <w:sz w:val="24"/>
                <w:szCs w:val="24"/>
              </w:rPr>
              <w:t>欣</w:t>
            </w:r>
            <w:proofErr w:type="gramStart"/>
            <w:r>
              <w:rPr>
                <w:rFonts w:ascii="宋体" w:hAnsi="宋体" w:cs="宋体" w:hint="eastAsia"/>
                <w:color w:val="000000"/>
                <w:kern w:val="0"/>
                <w:sz w:val="24"/>
                <w:szCs w:val="24"/>
              </w:rPr>
              <w:t>耘</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22</w:t>
            </w:r>
            <w:r>
              <w:rPr>
                <w:rFonts w:ascii="宋体" w:hAnsi="宋体" w:cs="宋体" w:hint="eastAsia"/>
              </w:rPr>
              <w:t>,</w:t>
            </w:r>
            <w:r>
              <w:rPr>
                <w:rFonts w:ascii="宋体" w:hAnsi="宋体" w:cs="宋体"/>
              </w:rPr>
              <w:t>209.96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18</w:t>
            </w:r>
            <w:r>
              <w:rPr>
                <w:rFonts w:ascii="宋体" w:hAnsi="宋体" w:cs="宋体" w:hint="eastAsia"/>
              </w:rPr>
              <w:t>,</w:t>
            </w:r>
            <w:r>
              <w:rPr>
                <w:rFonts w:ascii="宋体" w:hAnsi="宋体" w:cs="宋体"/>
              </w:rPr>
              <w:t>937.49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272.47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43</w:t>
            </w:r>
            <w:r>
              <w:rPr>
                <w:rFonts w:ascii="宋体" w:hAnsi="宋体" w:cs="宋体" w:hint="eastAsia"/>
              </w:rPr>
              <w:t>,</w:t>
            </w:r>
            <w:r>
              <w:rPr>
                <w:rFonts w:ascii="宋体" w:hAnsi="宋体" w:cs="宋体"/>
              </w:rPr>
              <w:t>796.21</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203.40</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15,563.87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14,494.79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1,069.07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13,773.27</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hint="eastAsia"/>
              </w:rPr>
              <w:t xml:space="preserve">969.07 </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proofErr w:type="gramStart"/>
            <w:r>
              <w:rPr>
                <w:rFonts w:ascii="宋体" w:hAnsi="宋体" w:cs="宋体"/>
                <w:color w:val="000000"/>
                <w:kern w:val="0"/>
                <w:sz w:val="24"/>
                <w:szCs w:val="24"/>
              </w:rPr>
              <w:t>交建益辉</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217.40</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163.63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53.97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1973.03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-45.45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019.79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882.61</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137.18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168.12</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39.69</w:t>
            </w:r>
          </w:p>
        </w:tc>
      </w:tr>
      <w:tr w:rsidR="005C6932">
        <w:trPr>
          <w:trHeight w:val="560"/>
        </w:trPr>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proofErr w:type="gramStart"/>
            <w:r>
              <w:rPr>
                <w:rFonts w:ascii="宋体" w:hAnsi="宋体" w:cs="宋体"/>
                <w:color w:val="000000"/>
                <w:kern w:val="0"/>
                <w:sz w:val="24"/>
                <w:szCs w:val="24"/>
              </w:rPr>
              <w:lastRenderedPageBreak/>
              <w:t>安徽诚锦</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33</w:t>
            </w:r>
            <w:r>
              <w:rPr>
                <w:rFonts w:ascii="宋体" w:hAnsi="宋体" w:cs="宋体" w:hint="eastAsia"/>
              </w:rPr>
              <w:t>,</w:t>
            </w:r>
            <w:r>
              <w:rPr>
                <w:rFonts w:ascii="宋体" w:hAnsi="宋体" w:cs="宋体"/>
              </w:rPr>
              <w:t>262.49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26</w:t>
            </w:r>
            <w:r>
              <w:rPr>
                <w:rFonts w:ascii="宋体" w:hAnsi="宋体" w:cs="宋体" w:hint="eastAsia"/>
              </w:rPr>
              <w:t>,</w:t>
            </w:r>
            <w:r>
              <w:rPr>
                <w:rFonts w:ascii="宋体" w:hAnsi="宋体" w:cs="宋体"/>
              </w:rPr>
              <w:t>326.16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w:t>
            </w:r>
            <w:r>
              <w:rPr>
                <w:rFonts w:ascii="宋体" w:hAnsi="宋体" w:cs="宋体" w:hint="eastAsia"/>
              </w:rPr>
              <w:t>,</w:t>
            </w:r>
            <w:r>
              <w:rPr>
                <w:rFonts w:ascii="宋体" w:hAnsi="宋体" w:cs="宋体"/>
              </w:rPr>
              <w:t>936.33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37</w:t>
            </w:r>
            <w:r>
              <w:rPr>
                <w:rFonts w:ascii="宋体" w:hAnsi="宋体" w:cs="宋体" w:hint="eastAsia"/>
              </w:rPr>
              <w:t>,</w:t>
            </w:r>
            <w:r>
              <w:rPr>
                <w:rFonts w:ascii="宋体" w:hAnsi="宋体" w:cs="宋体"/>
              </w:rPr>
              <w:t>699.94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83.64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33</w:t>
            </w:r>
            <w:r>
              <w:rPr>
                <w:rFonts w:ascii="宋体" w:hAnsi="宋体" w:cs="宋体" w:hint="eastAsia"/>
              </w:rPr>
              <w:t>,</w:t>
            </w:r>
            <w:r>
              <w:rPr>
                <w:rFonts w:ascii="宋体" w:hAnsi="宋体" w:cs="宋体"/>
              </w:rPr>
              <w:t>362.47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26</w:t>
            </w:r>
            <w:r>
              <w:rPr>
                <w:rFonts w:ascii="宋体" w:hAnsi="宋体" w:cs="宋体" w:hint="eastAsia"/>
              </w:rPr>
              <w:t>,</w:t>
            </w:r>
            <w:r>
              <w:rPr>
                <w:rFonts w:ascii="宋体" w:hAnsi="宋体" w:cs="宋体"/>
              </w:rPr>
              <w:t>472.32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w:t>
            </w:r>
            <w:r>
              <w:rPr>
                <w:rFonts w:ascii="宋体" w:hAnsi="宋体" w:cs="宋体" w:hint="eastAsia"/>
              </w:rPr>
              <w:t>,</w:t>
            </w:r>
            <w:r>
              <w:rPr>
                <w:rFonts w:ascii="宋体" w:hAnsi="宋体" w:cs="宋体"/>
              </w:rPr>
              <w:t>890.14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26</w:t>
            </w:r>
            <w:r>
              <w:rPr>
                <w:rFonts w:ascii="宋体" w:hAnsi="宋体" w:cs="宋体" w:hint="eastAsia"/>
              </w:rPr>
              <w:t>,</w:t>
            </w:r>
            <w:r>
              <w:rPr>
                <w:rFonts w:ascii="宋体" w:hAnsi="宋体" w:cs="宋体"/>
              </w:rPr>
              <w:t>673.67</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663.22</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color w:val="000000"/>
                <w:kern w:val="0"/>
                <w:sz w:val="24"/>
                <w:szCs w:val="24"/>
              </w:rPr>
              <w:t>兴源路面</w:t>
            </w:r>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4</w:t>
            </w:r>
            <w:r>
              <w:rPr>
                <w:rFonts w:ascii="宋体" w:hAnsi="宋体" w:cs="宋体" w:hint="eastAsia"/>
              </w:rPr>
              <w:t>,</w:t>
            </w:r>
            <w:r>
              <w:rPr>
                <w:rFonts w:ascii="宋体" w:hAnsi="宋体" w:cs="宋体"/>
              </w:rPr>
              <w:t>574.68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366.28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208.39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692.67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-412.27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w:t>
            </w:r>
            <w:r>
              <w:rPr>
                <w:rFonts w:ascii="宋体" w:hAnsi="宋体" w:cs="宋体" w:hint="eastAsia"/>
              </w:rPr>
              <w:t>,</w:t>
            </w:r>
            <w:r>
              <w:rPr>
                <w:rFonts w:ascii="宋体" w:hAnsi="宋体" w:cs="宋体"/>
              </w:rPr>
              <w:t>280.52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659.86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620.66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934.65</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38.99</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r>
              <w:rPr>
                <w:rFonts w:ascii="宋体" w:hAnsi="宋体" w:cs="宋体"/>
                <w:color w:val="000000"/>
                <w:kern w:val="0"/>
                <w:sz w:val="24"/>
                <w:szCs w:val="24"/>
              </w:rPr>
              <w:t>路通检测</w:t>
            </w:r>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993.24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651.58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341.66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827.95</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122.29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797.57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578.20</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219.17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w:t>
            </w:r>
            <w:r>
              <w:rPr>
                <w:rFonts w:ascii="宋体" w:hAnsi="宋体" w:cs="宋体" w:hint="eastAsia"/>
              </w:rPr>
              <w:t>,</w:t>
            </w:r>
            <w:r>
              <w:rPr>
                <w:rFonts w:ascii="宋体" w:hAnsi="宋体" w:cs="宋体"/>
              </w:rPr>
              <w:t>144.07</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189.78</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proofErr w:type="gramStart"/>
            <w:r>
              <w:rPr>
                <w:rFonts w:ascii="宋体" w:hAnsi="宋体" w:cs="宋体" w:hint="eastAsia"/>
                <w:color w:val="000000"/>
                <w:kern w:val="0"/>
                <w:sz w:val="24"/>
                <w:szCs w:val="24"/>
                <w:lang w:bidi="ar"/>
              </w:rPr>
              <w:t>凤</w:t>
            </w:r>
            <w:proofErr w:type="gramEnd"/>
            <w:r>
              <w:rPr>
                <w:rFonts w:ascii="宋体" w:hAnsi="宋体" w:cs="宋体" w:hint="eastAsia"/>
                <w:color w:val="000000"/>
                <w:kern w:val="0"/>
                <w:sz w:val="24"/>
                <w:szCs w:val="24"/>
                <w:lang w:bidi="ar"/>
              </w:rPr>
              <w:t>台博佳</w:t>
            </w:r>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42</w:t>
            </w:r>
            <w:r>
              <w:rPr>
                <w:rFonts w:ascii="宋体" w:hAnsi="宋体" w:cs="宋体" w:hint="eastAsia"/>
              </w:rPr>
              <w:t>,</w:t>
            </w:r>
            <w:r>
              <w:rPr>
                <w:rFonts w:ascii="宋体" w:hAnsi="宋体" w:cs="宋体"/>
              </w:rPr>
              <w:t>646.81</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34</w:t>
            </w:r>
            <w:r>
              <w:rPr>
                <w:rFonts w:ascii="宋体" w:hAnsi="宋体" w:cs="宋体" w:hint="eastAsia"/>
              </w:rPr>
              <w:t>,</w:t>
            </w:r>
            <w:r>
              <w:rPr>
                <w:rFonts w:ascii="宋体" w:hAnsi="宋体" w:cs="宋体"/>
              </w:rPr>
              <w:t>010.99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8</w:t>
            </w:r>
            <w:r>
              <w:rPr>
                <w:rFonts w:ascii="宋体" w:hAnsi="宋体" w:cs="宋体" w:hint="eastAsia"/>
              </w:rPr>
              <w:t>,</w:t>
            </w:r>
            <w:r>
              <w:rPr>
                <w:rFonts w:ascii="宋体" w:hAnsi="宋体" w:cs="宋体"/>
              </w:rPr>
              <w:t>635.82</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21</w:t>
            </w:r>
            <w:r>
              <w:rPr>
                <w:rFonts w:ascii="宋体" w:hAnsi="宋体" w:cs="宋体" w:hint="eastAsia"/>
              </w:rPr>
              <w:t>,</w:t>
            </w:r>
            <w:r>
              <w:rPr>
                <w:rFonts w:ascii="宋体" w:hAnsi="宋体" w:cs="宋体"/>
              </w:rPr>
              <w:t>810.61</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w:t>
            </w:r>
            <w:r>
              <w:rPr>
                <w:rFonts w:ascii="宋体" w:hAnsi="宋体" w:cs="宋体" w:hint="eastAsia"/>
              </w:rPr>
              <w:t>,</w:t>
            </w:r>
            <w:r>
              <w:rPr>
                <w:rFonts w:ascii="宋体" w:hAnsi="宋体" w:cs="宋体"/>
              </w:rPr>
              <w:t>113.13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37</w:t>
            </w:r>
            <w:r>
              <w:rPr>
                <w:rFonts w:ascii="宋体" w:hAnsi="宋体" w:cs="宋体" w:hint="eastAsia"/>
              </w:rPr>
              <w:t>,</w:t>
            </w:r>
            <w:r>
              <w:rPr>
                <w:rFonts w:ascii="宋体" w:hAnsi="宋体" w:cs="宋体"/>
              </w:rPr>
              <w:t>760.77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30</w:t>
            </w:r>
            <w:r>
              <w:rPr>
                <w:rFonts w:ascii="宋体" w:hAnsi="宋体" w:cs="宋体" w:hint="eastAsia"/>
              </w:rPr>
              <w:t>,</w:t>
            </w:r>
            <w:r>
              <w:rPr>
                <w:rFonts w:ascii="宋体" w:hAnsi="宋体" w:cs="宋体"/>
              </w:rPr>
              <w:t>236.9</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7</w:t>
            </w:r>
            <w:r>
              <w:rPr>
                <w:rFonts w:ascii="宋体" w:hAnsi="宋体" w:cs="宋体" w:hint="eastAsia"/>
              </w:rPr>
              <w:t>,</w:t>
            </w:r>
            <w:r>
              <w:rPr>
                <w:rFonts w:ascii="宋体" w:hAnsi="宋体" w:cs="宋体"/>
              </w:rPr>
              <w:t>523.87</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24</w:t>
            </w:r>
            <w:r>
              <w:rPr>
                <w:rFonts w:ascii="宋体" w:hAnsi="宋体" w:cs="宋体" w:hint="eastAsia"/>
              </w:rPr>
              <w:t>,</w:t>
            </w:r>
            <w:r>
              <w:rPr>
                <w:rFonts w:ascii="宋体" w:hAnsi="宋体" w:cs="宋体"/>
              </w:rPr>
              <w:t>480.51</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2</w:t>
            </w:r>
            <w:r>
              <w:rPr>
                <w:rFonts w:ascii="宋体" w:hAnsi="宋体" w:cs="宋体" w:hint="eastAsia"/>
              </w:rPr>
              <w:t>,</w:t>
            </w:r>
            <w:r>
              <w:rPr>
                <w:rFonts w:ascii="宋体" w:hAnsi="宋体" w:cs="宋体"/>
              </w:rPr>
              <w:t>162.75</w:t>
            </w:r>
          </w:p>
        </w:tc>
      </w:tr>
      <w:tr w:rsidR="005C6932">
        <w:tc>
          <w:tcPr>
            <w:tcW w:w="454" w:type="pct"/>
          </w:tcPr>
          <w:p w:rsidR="005C6932" w:rsidRDefault="00047C2F">
            <w:pPr>
              <w:widowControl/>
              <w:adjustRightInd w:val="0"/>
              <w:snapToGrid w:val="0"/>
              <w:spacing w:line="560" w:lineRule="exact"/>
              <w:rPr>
                <w:rFonts w:ascii="宋体" w:hAnsi="宋体" w:cs="宋体"/>
                <w:color w:val="000000"/>
                <w:kern w:val="0"/>
                <w:sz w:val="24"/>
                <w:szCs w:val="24"/>
              </w:rPr>
            </w:pPr>
            <w:proofErr w:type="gramStart"/>
            <w:r>
              <w:rPr>
                <w:rFonts w:ascii="宋体" w:hAnsi="宋体" w:cs="宋体" w:hint="eastAsia"/>
                <w:color w:val="000000"/>
                <w:kern w:val="0"/>
                <w:sz w:val="24"/>
                <w:szCs w:val="24"/>
                <w:lang w:bidi="ar"/>
              </w:rPr>
              <w:t>安徽乾耀</w:t>
            </w:r>
            <w:proofErr w:type="gramEnd"/>
          </w:p>
        </w:tc>
        <w:tc>
          <w:tcPr>
            <w:tcW w:w="454" w:type="pct"/>
            <w:vAlign w:val="center"/>
          </w:tcPr>
          <w:p w:rsidR="005C6932" w:rsidRDefault="00047C2F">
            <w:pPr>
              <w:widowControl/>
              <w:adjustRightInd w:val="0"/>
              <w:snapToGrid w:val="0"/>
              <w:jc w:val="right"/>
              <w:rPr>
                <w:rFonts w:ascii="宋体" w:hAnsi="宋体" w:cs="宋体"/>
              </w:rPr>
            </w:pPr>
            <w:r>
              <w:rPr>
                <w:rFonts w:ascii="宋体" w:hAnsi="宋体" w:cs="宋体"/>
              </w:rPr>
              <w:t>3,390.43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3,436.86</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-46.43</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4,330.68</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-144.04</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w:t>
            </w:r>
            <w:r>
              <w:rPr>
                <w:rFonts w:ascii="宋体" w:hAnsi="宋体" w:cs="宋体" w:hint="eastAsia"/>
              </w:rPr>
              <w:t>,</w:t>
            </w:r>
            <w:r>
              <w:rPr>
                <w:rFonts w:ascii="宋体" w:hAnsi="宋体" w:cs="宋体"/>
              </w:rPr>
              <w:t xml:space="preserve">380.11 </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4</w:t>
            </w:r>
            <w:r>
              <w:rPr>
                <w:rFonts w:ascii="宋体" w:hAnsi="宋体" w:cs="宋体" w:hint="eastAsia"/>
              </w:rPr>
              <w:t>,</w:t>
            </w:r>
            <w:r>
              <w:rPr>
                <w:rFonts w:ascii="宋体" w:hAnsi="宋体" w:cs="宋体"/>
              </w:rPr>
              <w:t xml:space="preserve">289.13 </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 xml:space="preserve">90.98 </w:t>
            </w:r>
          </w:p>
        </w:tc>
        <w:tc>
          <w:tcPr>
            <w:tcW w:w="455" w:type="pct"/>
            <w:vAlign w:val="center"/>
          </w:tcPr>
          <w:p w:rsidR="005C6932" w:rsidRDefault="00047C2F">
            <w:pPr>
              <w:widowControl/>
              <w:adjustRightInd w:val="0"/>
              <w:snapToGrid w:val="0"/>
              <w:jc w:val="right"/>
              <w:rPr>
                <w:rFonts w:ascii="宋体" w:hAnsi="宋体" w:cs="宋体"/>
              </w:rPr>
            </w:pPr>
            <w:r>
              <w:rPr>
                <w:rFonts w:ascii="宋体" w:hAnsi="宋体" w:cs="宋体"/>
              </w:rPr>
              <w:t>5</w:t>
            </w:r>
            <w:r>
              <w:rPr>
                <w:rFonts w:ascii="宋体" w:hAnsi="宋体" w:cs="宋体" w:hint="eastAsia"/>
              </w:rPr>
              <w:t>,</w:t>
            </w:r>
            <w:r>
              <w:rPr>
                <w:rFonts w:ascii="宋体" w:hAnsi="宋体" w:cs="宋体"/>
              </w:rPr>
              <w:t>443.07</w:t>
            </w:r>
          </w:p>
        </w:tc>
        <w:tc>
          <w:tcPr>
            <w:tcW w:w="451" w:type="pct"/>
            <w:vAlign w:val="center"/>
          </w:tcPr>
          <w:p w:rsidR="005C6932" w:rsidRDefault="00047C2F">
            <w:pPr>
              <w:widowControl/>
              <w:adjustRightInd w:val="0"/>
              <w:snapToGrid w:val="0"/>
              <w:jc w:val="right"/>
              <w:rPr>
                <w:rFonts w:ascii="宋体" w:hAnsi="宋体" w:cs="宋体"/>
              </w:rPr>
            </w:pPr>
            <w:r>
              <w:rPr>
                <w:rFonts w:ascii="宋体" w:hAnsi="宋体" w:cs="宋体"/>
              </w:rPr>
              <w:t>90.98</w:t>
            </w:r>
          </w:p>
        </w:tc>
      </w:tr>
      <w:bookmarkEnd w:id="68"/>
    </w:tbl>
    <w:p w:rsidR="005C6932" w:rsidRDefault="005C6932">
      <w:pPr>
        <w:widowControl/>
        <w:adjustRightInd w:val="0"/>
        <w:snapToGrid w:val="0"/>
        <w:spacing w:line="560" w:lineRule="exact"/>
        <w:rPr>
          <w:rFonts w:asciiTheme="minorEastAsia" w:hAnsiTheme="minorEastAsia"/>
          <w:color w:val="000000"/>
          <w:kern w:val="0"/>
          <w:sz w:val="24"/>
          <w:szCs w:val="24"/>
        </w:rPr>
        <w:sectPr w:rsidR="005C6932">
          <w:pgSz w:w="16838" w:h="11906" w:orient="landscape"/>
          <w:pgMar w:top="1800" w:right="1440" w:bottom="1800" w:left="1440" w:header="851" w:footer="992" w:gutter="0"/>
          <w:cols w:space="425"/>
          <w:docGrid w:type="lines" w:linePitch="312"/>
        </w:sectPr>
      </w:pPr>
    </w:p>
    <w:p w:rsidR="005C6932" w:rsidRDefault="005C6932">
      <w:pPr>
        <w:widowControl/>
        <w:adjustRightInd w:val="0"/>
        <w:snapToGrid w:val="0"/>
        <w:spacing w:line="560" w:lineRule="exact"/>
        <w:rPr>
          <w:rFonts w:ascii="楷体" w:eastAsia="楷体" w:hAnsi="楷体" w:cstheme="minorEastAsia"/>
          <w:color w:val="000000"/>
          <w:kern w:val="0"/>
          <w:sz w:val="24"/>
          <w:szCs w:val="24"/>
        </w:rPr>
      </w:pPr>
    </w:p>
    <w:p w:rsidR="005C6932" w:rsidRDefault="00047C2F">
      <w:pPr>
        <w:pStyle w:val="afe"/>
        <w:widowControl/>
        <w:adjustRightInd w:val="0"/>
        <w:snapToGrid w:val="0"/>
        <w:spacing w:line="360" w:lineRule="auto"/>
        <w:ind w:leftChars="200" w:left="420" w:firstLineChars="0" w:firstLine="0"/>
        <w:outlineLvl w:val="1"/>
        <w:rPr>
          <w:rFonts w:asciiTheme="minorEastAsia" w:hAnsiTheme="minorEastAsia" w:cstheme="minorEastAsia"/>
          <w:b/>
          <w:bCs/>
          <w:sz w:val="24"/>
        </w:rPr>
      </w:pPr>
      <w:r>
        <w:rPr>
          <w:rFonts w:asciiTheme="minorEastAsia" w:hAnsiTheme="minorEastAsia" w:cstheme="minorEastAsia" w:hint="eastAsia"/>
          <w:b/>
          <w:bCs/>
          <w:sz w:val="24"/>
        </w:rPr>
        <w:t>四、担保协议的主要内容</w:t>
      </w:r>
    </w:p>
    <w:p w:rsidR="005C6932" w:rsidRDefault="00047C2F" w:rsidP="000D4B4E">
      <w:pPr>
        <w:autoSpaceDE w:val="0"/>
        <w:autoSpaceDN w:val="0"/>
        <w:adjustRightInd w:val="0"/>
        <w:spacing w:line="360" w:lineRule="auto"/>
        <w:ind w:firstLineChars="192" w:firstLine="461"/>
        <w:rPr>
          <w:rFonts w:asciiTheme="minorEastAsia" w:hAnsiTheme="minorEastAsia"/>
          <w:color w:val="000000"/>
          <w:kern w:val="0"/>
          <w:sz w:val="24"/>
          <w:szCs w:val="24"/>
        </w:rPr>
      </w:pPr>
      <w:r>
        <w:rPr>
          <w:rFonts w:ascii="宋体" w:hAnsi="宋体" w:hint="eastAsia"/>
          <w:sz w:val="24"/>
        </w:rPr>
        <w:t>本次担保事项尚未签署担保协议，此次事项是确定年度新增担保的总安排，公司及其下属子公司尚未就上述新增担保预计事项签署相关担保协议。担保协议主要内容视公司控股子公司签订的具体合同为准。</w:t>
      </w:r>
    </w:p>
    <w:p w:rsidR="005C6932" w:rsidRDefault="00047C2F">
      <w:pPr>
        <w:pStyle w:val="afe"/>
        <w:widowControl/>
        <w:adjustRightInd w:val="0"/>
        <w:snapToGrid w:val="0"/>
        <w:spacing w:line="360" w:lineRule="auto"/>
        <w:ind w:left="1200" w:firstLineChars="0" w:hanging="720"/>
        <w:outlineLvl w:val="1"/>
        <w:rPr>
          <w:rFonts w:asciiTheme="minorEastAsia" w:hAnsiTheme="minorEastAsia" w:cstheme="minorEastAsia"/>
          <w:b/>
          <w:bCs/>
          <w:sz w:val="24"/>
        </w:rPr>
      </w:pPr>
      <w:r>
        <w:rPr>
          <w:rFonts w:asciiTheme="minorEastAsia" w:hAnsiTheme="minorEastAsia" w:cstheme="minorEastAsia" w:hint="eastAsia"/>
          <w:b/>
          <w:bCs/>
          <w:sz w:val="24"/>
        </w:rPr>
        <w:t>五、担保的必要性和合理性</w:t>
      </w:r>
    </w:p>
    <w:p w:rsidR="005C6932" w:rsidRDefault="00047C2F">
      <w:pPr>
        <w:pStyle w:val="afe"/>
        <w:widowControl/>
        <w:adjustRightInd w:val="0"/>
        <w:snapToGrid w:val="0"/>
        <w:spacing w:line="360" w:lineRule="auto"/>
        <w:ind w:firstLine="480"/>
        <w:outlineLvl w:val="1"/>
        <w:rPr>
          <w:rFonts w:ascii="宋体" w:hAnsi="宋体" w:cs="宋体"/>
          <w:sz w:val="24"/>
          <w:lang w:bidi="ar"/>
        </w:rPr>
      </w:pPr>
      <w:r>
        <w:rPr>
          <w:rFonts w:ascii="宋体" w:hAnsi="宋体" w:cs="宋体" w:hint="eastAsia"/>
          <w:sz w:val="24"/>
          <w:lang w:bidi="ar"/>
        </w:rPr>
        <w:t>本次2026年度新增担保额度预计是考虑公司生产经营及投资资金需求的基础上合理预测，有利于提高公司整体融资效率，有利于提升公司的整体经营实力和市场竞争力。本次预计担保事项被担保人为公司合并报表范围内全资子公司及控股子公司，资信状况良好。公司对其具有充分的控制力，能对其生产经营进行有效监控与管理，整体担保风险可控，不会对公司的正常经营、财务状况以及经营成果带来不利影响，不存在损害公司及全体股东利益的情形。</w:t>
      </w:r>
    </w:p>
    <w:p w:rsidR="005C6932" w:rsidRDefault="00047C2F">
      <w:pPr>
        <w:pStyle w:val="afe"/>
        <w:widowControl/>
        <w:adjustRightInd w:val="0"/>
        <w:snapToGrid w:val="0"/>
        <w:spacing w:line="360" w:lineRule="auto"/>
        <w:ind w:left="1200" w:firstLineChars="0" w:hanging="720"/>
        <w:outlineLvl w:val="1"/>
        <w:rPr>
          <w:rFonts w:asciiTheme="minorEastAsia" w:hAnsiTheme="minorEastAsia" w:cstheme="minorEastAsia"/>
          <w:b/>
          <w:bCs/>
          <w:sz w:val="24"/>
        </w:rPr>
      </w:pPr>
      <w:r>
        <w:rPr>
          <w:rFonts w:asciiTheme="minorEastAsia" w:hAnsiTheme="minorEastAsia" w:cstheme="minorEastAsia" w:hint="eastAsia"/>
          <w:b/>
          <w:bCs/>
          <w:sz w:val="24"/>
        </w:rPr>
        <w:t>六、累计对外担保数量及逾期担保的数量</w:t>
      </w:r>
    </w:p>
    <w:p w:rsidR="005C6932" w:rsidRDefault="00047C2F">
      <w:pPr>
        <w:pStyle w:val="afe"/>
        <w:widowControl/>
        <w:adjustRightInd w:val="0"/>
        <w:snapToGrid w:val="0"/>
        <w:spacing w:line="360" w:lineRule="auto"/>
        <w:ind w:firstLine="480"/>
        <w:outlineLvl w:val="1"/>
        <w:rPr>
          <w:rFonts w:asciiTheme="minorEastAsia" w:hAnsiTheme="minorEastAsia" w:cstheme="minorEastAsia"/>
          <w:color w:val="000000"/>
          <w:kern w:val="0"/>
          <w:sz w:val="24"/>
        </w:rPr>
      </w:pPr>
      <w:r>
        <w:rPr>
          <w:rFonts w:ascii="宋体" w:hAnsi="宋体" w:cs="宋体" w:hint="eastAsia"/>
          <w:sz w:val="24"/>
          <w:lang w:bidi="ar"/>
        </w:rPr>
        <w:t>截至本公告日，公司及控股子公司已提供的担保总额为人民币13.43亿元（全部系为控股子公司提供的担保），占公司2025年</w:t>
      </w:r>
      <w:proofErr w:type="gramStart"/>
      <w:r>
        <w:rPr>
          <w:rFonts w:ascii="宋体" w:hAnsi="宋体" w:cs="宋体" w:hint="eastAsia"/>
          <w:sz w:val="24"/>
          <w:lang w:bidi="ar"/>
        </w:rPr>
        <w:t>末经</w:t>
      </w:r>
      <w:proofErr w:type="gramEnd"/>
      <w:r>
        <w:rPr>
          <w:rFonts w:ascii="宋体" w:hAnsi="宋体" w:cs="宋体" w:hint="eastAsia"/>
          <w:sz w:val="24"/>
          <w:lang w:bidi="ar"/>
        </w:rPr>
        <w:t>审计净资产的83.96%。公司无逾期担保情况，除为公司全资子公司及控股子公司提供担保外，不存在其他对外担保事项。</w:t>
      </w:r>
    </w:p>
    <w:p w:rsidR="005C6932" w:rsidRDefault="005C6932">
      <w:pPr>
        <w:widowControl/>
        <w:adjustRightInd w:val="0"/>
        <w:snapToGrid w:val="0"/>
        <w:spacing w:line="360" w:lineRule="auto"/>
        <w:ind w:firstLine="600"/>
        <w:rPr>
          <w:rFonts w:ascii="宋体" w:hAnsi="宋体"/>
          <w:sz w:val="24"/>
        </w:rPr>
      </w:pPr>
    </w:p>
    <w:p w:rsidR="005C6932" w:rsidRDefault="00047C2F">
      <w:pPr>
        <w:adjustRightInd w:val="0"/>
        <w:spacing w:line="360" w:lineRule="auto"/>
        <w:ind w:firstLineChars="200" w:firstLine="480"/>
        <w:rPr>
          <w:rFonts w:ascii="宋体" w:hAnsi="宋体"/>
          <w:sz w:val="24"/>
        </w:rPr>
      </w:pPr>
      <w:r>
        <w:rPr>
          <w:rFonts w:ascii="宋体" w:hAnsi="宋体"/>
          <w:sz w:val="24"/>
        </w:rPr>
        <w:t>本议案已经公司</w:t>
      </w:r>
      <w:r>
        <w:rPr>
          <w:rFonts w:ascii="宋体" w:hAnsi="宋体" w:hint="eastAsia"/>
          <w:sz w:val="24"/>
        </w:rPr>
        <w:t>第三届董事会第二十八次会议</w:t>
      </w:r>
      <w:r>
        <w:rPr>
          <w:rFonts w:ascii="宋体" w:hAnsi="宋体"/>
          <w:sz w:val="24"/>
        </w:rPr>
        <w:t>审议通过，现提请各位股东审议。</w:t>
      </w:r>
    </w:p>
    <w:p w:rsidR="005C6932" w:rsidRDefault="005C6932">
      <w:pPr>
        <w:spacing w:before="120" w:after="120" w:line="360" w:lineRule="auto"/>
        <w:ind w:firstLine="480"/>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pPr>
      <w:r>
        <w:rPr>
          <w:rFonts w:ascii="宋体" w:hAnsi="宋体" w:hint="eastAsia"/>
          <w:sz w:val="24"/>
          <w:szCs w:val="24"/>
        </w:rPr>
        <w:t>2026年5月18日</w:t>
      </w:r>
    </w:p>
    <w:p w:rsidR="005C6932" w:rsidRDefault="005C6932">
      <w:pPr>
        <w:spacing w:line="360" w:lineRule="auto"/>
        <w:ind w:firstLineChars="200" w:firstLine="480"/>
        <w:jc w:val="right"/>
        <w:rPr>
          <w:rFonts w:ascii="宋体" w:hAnsi="宋体"/>
          <w:sz w:val="24"/>
          <w:szCs w:val="24"/>
        </w:rPr>
      </w:pPr>
    </w:p>
    <w:p w:rsidR="005C6932" w:rsidRDefault="00047C2F">
      <w:pPr>
        <w:rPr>
          <w:rFonts w:ascii="宋体" w:hAnsi="宋体"/>
          <w:b/>
          <w:sz w:val="24"/>
        </w:rPr>
      </w:pPr>
      <w:r>
        <w:rPr>
          <w:rFonts w:ascii="宋体" w:hAnsi="宋体" w:hint="eastAsia"/>
          <w:b/>
          <w:sz w:val="24"/>
        </w:rPr>
        <w:br w:type="page"/>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lastRenderedPageBreak/>
        <w:t>议案六：</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关于公司2026年度综合授信额度的议案</w:t>
      </w:r>
    </w:p>
    <w:p w:rsidR="005C6932" w:rsidRDefault="005C6932">
      <w:pPr>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djustRightInd w:val="0"/>
        <w:snapToGrid w:val="0"/>
        <w:spacing w:line="360" w:lineRule="auto"/>
        <w:ind w:firstLineChars="200" w:firstLine="480"/>
        <w:rPr>
          <w:rFonts w:ascii="宋体" w:hAnsi="宋体"/>
          <w:sz w:val="24"/>
          <w:szCs w:val="24"/>
        </w:rPr>
      </w:pPr>
      <w:bookmarkStart w:id="80" w:name="a0"/>
      <w:r>
        <w:rPr>
          <w:rFonts w:ascii="宋体" w:hAnsi="宋体" w:hint="eastAsia"/>
          <w:sz w:val="24"/>
          <w:szCs w:val="24"/>
        </w:rPr>
        <w:t>根据安徽省交通建设股份有限公司（以下简称“公司”）2026年度生产经营和发展计划，结合公司实际情况，公司及其下属子公司20</w:t>
      </w:r>
      <w:r>
        <w:rPr>
          <w:rFonts w:ascii="宋体" w:hAnsi="宋体"/>
          <w:sz w:val="24"/>
          <w:szCs w:val="24"/>
        </w:rPr>
        <w:t>2</w:t>
      </w:r>
      <w:r>
        <w:rPr>
          <w:rFonts w:ascii="宋体" w:hAnsi="宋体" w:hint="eastAsia"/>
          <w:sz w:val="24"/>
          <w:szCs w:val="24"/>
        </w:rPr>
        <w:t>6年度拟向银行等申请办理年度综合授信额度，具体情况汇报如下：</w:t>
      </w:r>
    </w:p>
    <w:bookmarkEnd w:id="80"/>
    <w:p w:rsidR="005C6932" w:rsidRDefault="00047C2F">
      <w:pPr>
        <w:adjustRightInd w:val="0"/>
        <w:snapToGrid w:val="0"/>
        <w:spacing w:line="360" w:lineRule="auto"/>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一、申请综合授信额度的基本情况</w:t>
      </w:r>
    </w:p>
    <w:p w:rsidR="005C6932" w:rsidRDefault="00047C2F">
      <w:pPr>
        <w:adjustRightInd w:val="0"/>
        <w:snapToGrid w:val="0"/>
        <w:spacing w:line="360" w:lineRule="auto"/>
        <w:ind w:firstLineChars="200" w:firstLine="480"/>
        <w:rPr>
          <w:sz w:val="24"/>
          <w:szCs w:val="24"/>
        </w:rPr>
      </w:pPr>
      <w:bookmarkStart w:id="81" w:name="OLE_LINK32"/>
      <w:r>
        <w:rPr>
          <w:rFonts w:hint="eastAsia"/>
          <w:sz w:val="24"/>
          <w:szCs w:val="24"/>
        </w:rPr>
        <w:t>（一）综合授信额度</w:t>
      </w:r>
    </w:p>
    <w:p w:rsidR="005C6932" w:rsidRDefault="00047C2F">
      <w:pPr>
        <w:adjustRightInd w:val="0"/>
        <w:snapToGrid w:val="0"/>
        <w:spacing w:line="360" w:lineRule="auto"/>
        <w:ind w:firstLineChars="200" w:firstLine="480"/>
        <w:rPr>
          <w:sz w:val="24"/>
          <w:szCs w:val="24"/>
        </w:rPr>
      </w:pPr>
      <w:r>
        <w:rPr>
          <w:rFonts w:hint="eastAsia"/>
          <w:sz w:val="24"/>
          <w:szCs w:val="24"/>
        </w:rPr>
        <w:t>公司及其下属子公司</w:t>
      </w:r>
      <w:r>
        <w:rPr>
          <w:rFonts w:hint="eastAsia"/>
          <w:sz w:val="24"/>
          <w:szCs w:val="24"/>
        </w:rPr>
        <w:t>2026</w:t>
      </w:r>
      <w:r>
        <w:rPr>
          <w:rFonts w:hint="eastAsia"/>
          <w:sz w:val="24"/>
          <w:szCs w:val="24"/>
        </w:rPr>
        <w:t>年度拟向银行及金融机构申请总额不超过人民币</w:t>
      </w:r>
      <w:r>
        <w:rPr>
          <w:rFonts w:hint="eastAsia"/>
          <w:sz w:val="24"/>
          <w:szCs w:val="24"/>
        </w:rPr>
        <w:t>100</w:t>
      </w:r>
      <w:r>
        <w:rPr>
          <w:rFonts w:hint="eastAsia"/>
          <w:sz w:val="24"/>
          <w:szCs w:val="24"/>
        </w:rPr>
        <w:t>亿元综合授信，以满足公司未来经营发展的融资要求。</w:t>
      </w:r>
    </w:p>
    <w:p w:rsidR="005C6932" w:rsidRDefault="00047C2F">
      <w:pPr>
        <w:adjustRightInd w:val="0"/>
        <w:snapToGrid w:val="0"/>
        <w:spacing w:line="360" w:lineRule="auto"/>
        <w:ind w:firstLineChars="200" w:firstLine="480"/>
        <w:rPr>
          <w:sz w:val="24"/>
          <w:szCs w:val="24"/>
        </w:rPr>
      </w:pPr>
      <w:r>
        <w:rPr>
          <w:rFonts w:hint="eastAsia"/>
          <w:sz w:val="24"/>
          <w:szCs w:val="24"/>
        </w:rPr>
        <w:t>（二）授信品种</w:t>
      </w:r>
    </w:p>
    <w:p w:rsidR="005C6932" w:rsidRDefault="00047C2F">
      <w:pPr>
        <w:adjustRightInd w:val="0"/>
        <w:snapToGrid w:val="0"/>
        <w:spacing w:line="360" w:lineRule="auto"/>
        <w:ind w:firstLineChars="200" w:firstLine="480"/>
        <w:rPr>
          <w:sz w:val="24"/>
          <w:szCs w:val="24"/>
        </w:rPr>
      </w:pPr>
      <w:r>
        <w:rPr>
          <w:rFonts w:hint="eastAsia"/>
          <w:sz w:val="24"/>
          <w:szCs w:val="24"/>
        </w:rPr>
        <w:t>综合授</w:t>
      </w:r>
      <w:proofErr w:type="gramStart"/>
      <w:r>
        <w:rPr>
          <w:rFonts w:hint="eastAsia"/>
          <w:sz w:val="24"/>
          <w:szCs w:val="24"/>
        </w:rPr>
        <w:t>信品种</w:t>
      </w:r>
      <w:proofErr w:type="gramEnd"/>
      <w:r>
        <w:rPr>
          <w:rFonts w:hint="eastAsia"/>
          <w:sz w:val="24"/>
          <w:szCs w:val="24"/>
        </w:rPr>
        <w:t>包括但不限于：贷款、承兑汇票、贴现、信用证、保函、保理、融资租赁等授信产品。</w:t>
      </w:r>
      <w:bookmarkStart w:id="82" w:name="_Hlk163651901"/>
      <w:r>
        <w:rPr>
          <w:rFonts w:hint="eastAsia"/>
          <w:sz w:val="24"/>
          <w:szCs w:val="24"/>
        </w:rPr>
        <w:t>授信额度将根据实际情况由各银行共同使用</w:t>
      </w:r>
      <w:bookmarkEnd w:id="82"/>
      <w:r>
        <w:rPr>
          <w:rFonts w:hint="eastAsia"/>
          <w:sz w:val="24"/>
          <w:szCs w:val="24"/>
        </w:rPr>
        <w:t>；授信期限内，授信额度由公司及合并报表范围内的子公司共同循环使用。</w:t>
      </w:r>
    </w:p>
    <w:p w:rsidR="005C6932" w:rsidRDefault="00047C2F">
      <w:pPr>
        <w:adjustRightInd w:val="0"/>
        <w:snapToGrid w:val="0"/>
        <w:spacing w:line="360" w:lineRule="auto"/>
        <w:ind w:firstLineChars="200" w:firstLine="480"/>
        <w:rPr>
          <w:sz w:val="24"/>
          <w:szCs w:val="24"/>
        </w:rPr>
      </w:pPr>
      <w:r>
        <w:rPr>
          <w:rFonts w:hint="eastAsia"/>
          <w:sz w:val="24"/>
          <w:szCs w:val="24"/>
        </w:rPr>
        <w:t>（三）授信期限</w:t>
      </w:r>
    </w:p>
    <w:p w:rsidR="005C6932" w:rsidRDefault="00047C2F">
      <w:pPr>
        <w:adjustRightInd w:val="0"/>
        <w:snapToGrid w:val="0"/>
        <w:spacing w:line="360" w:lineRule="auto"/>
        <w:ind w:firstLineChars="200" w:firstLine="480"/>
        <w:rPr>
          <w:sz w:val="24"/>
          <w:szCs w:val="24"/>
        </w:rPr>
      </w:pPr>
      <w:r>
        <w:rPr>
          <w:rFonts w:hint="eastAsia"/>
          <w:sz w:val="24"/>
          <w:szCs w:val="24"/>
        </w:rPr>
        <w:t>综合授信</w:t>
      </w:r>
      <w:r>
        <w:rPr>
          <w:sz w:val="24"/>
          <w:szCs w:val="24"/>
        </w:rPr>
        <w:t>额度有效期自</w:t>
      </w:r>
      <w:r>
        <w:rPr>
          <w:sz w:val="24"/>
          <w:szCs w:val="24"/>
        </w:rPr>
        <w:t>2025</w:t>
      </w:r>
      <w:r>
        <w:rPr>
          <w:rFonts w:hint="eastAsia"/>
          <w:sz w:val="24"/>
          <w:szCs w:val="24"/>
        </w:rPr>
        <w:t>年</w:t>
      </w:r>
      <w:r>
        <w:rPr>
          <w:sz w:val="24"/>
          <w:szCs w:val="24"/>
        </w:rPr>
        <w:t>年度股东会审议批准之日起至下一年度股东会召开之日止；在额度有效期内，授信额度可循环使用。</w:t>
      </w:r>
    </w:p>
    <w:p w:rsidR="005C6932" w:rsidRDefault="00047C2F">
      <w:pPr>
        <w:adjustRightInd w:val="0"/>
        <w:snapToGrid w:val="0"/>
        <w:spacing w:line="360" w:lineRule="auto"/>
        <w:ind w:firstLineChars="200" w:firstLine="482"/>
        <w:rPr>
          <w:b/>
          <w:bCs/>
          <w:sz w:val="24"/>
          <w:szCs w:val="24"/>
        </w:rPr>
      </w:pPr>
      <w:r>
        <w:rPr>
          <w:rFonts w:hint="eastAsia"/>
          <w:b/>
          <w:bCs/>
          <w:sz w:val="24"/>
          <w:szCs w:val="24"/>
        </w:rPr>
        <w:t>二、其他说明</w:t>
      </w:r>
    </w:p>
    <w:p w:rsidR="005C6932" w:rsidRDefault="00047C2F">
      <w:pPr>
        <w:adjustRightInd w:val="0"/>
        <w:snapToGrid w:val="0"/>
        <w:spacing w:line="360" w:lineRule="auto"/>
        <w:ind w:firstLineChars="200" w:firstLine="480"/>
        <w:rPr>
          <w:sz w:val="24"/>
          <w:szCs w:val="24"/>
        </w:rPr>
      </w:pPr>
      <w:r>
        <w:rPr>
          <w:rFonts w:hint="eastAsia"/>
          <w:sz w:val="24"/>
          <w:szCs w:val="24"/>
        </w:rPr>
        <w:t>本次授信额度不等于公司的实际融资金额，实际融资金额将根据公司运营资金的实际需求确定，在授信额度内以向银行及金融机构与公司实际发生的融资金额为准。考虑到不断变化的金融市场环境，董事会在股东会审核通过后将授权公司法定代表人根据公司实际经营情况在上述批准的授信额度内，签署相关融资法律文件。</w:t>
      </w:r>
    </w:p>
    <w:bookmarkEnd w:id="81"/>
    <w:p w:rsidR="005C6932" w:rsidRDefault="00047C2F">
      <w:pPr>
        <w:adjustRightInd w:val="0"/>
        <w:spacing w:line="360" w:lineRule="auto"/>
        <w:ind w:firstLineChars="200" w:firstLine="480"/>
        <w:rPr>
          <w:rFonts w:ascii="宋体" w:hAnsi="宋体"/>
          <w:sz w:val="24"/>
        </w:rPr>
      </w:pPr>
      <w:r>
        <w:rPr>
          <w:rFonts w:ascii="宋体" w:hAnsi="宋体"/>
          <w:sz w:val="24"/>
        </w:rPr>
        <w:t>本议案已经公司</w:t>
      </w:r>
      <w:r>
        <w:rPr>
          <w:rFonts w:ascii="宋体" w:hAnsi="宋体" w:hint="eastAsia"/>
          <w:sz w:val="24"/>
        </w:rPr>
        <w:t>第三届董事会第二十八次会议</w:t>
      </w:r>
      <w:r>
        <w:rPr>
          <w:rFonts w:ascii="宋体" w:hAnsi="宋体"/>
          <w:sz w:val="24"/>
        </w:rPr>
        <w:t>审议通过，现提请各位股东审议。</w:t>
      </w:r>
    </w:p>
    <w:p w:rsidR="005C6932" w:rsidRDefault="005C6932">
      <w:pPr>
        <w:adjustRightInd w:val="0"/>
        <w:spacing w:line="360" w:lineRule="auto"/>
        <w:ind w:firstLineChars="200" w:firstLine="480"/>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pPr>
      <w:r>
        <w:rPr>
          <w:rFonts w:ascii="宋体" w:hAnsi="宋体" w:hint="eastAsia"/>
          <w:sz w:val="24"/>
          <w:szCs w:val="24"/>
        </w:rPr>
        <w:t>2026年5月18日</w:t>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br w:type="page"/>
      </w:r>
      <w:r>
        <w:rPr>
          <w:rFonts w:ascii="宋体" w:hAnsi="宋体" w:hint="eastAsia"/>
          <w:b/>
          <w:sz w:val="24"/>
        </w:rPr>
        <w:lastRenderedPageBreak/>
        <w:t>议案七：</w:t>
      </w: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关于公司续聘会计师事务所的议案</w:t>
      </w:r>
    </w:p>
    <w:p w:rsidR="005C6932" w:rsidRDefault="005C6932">
      <w:pPr>
        <w:adjustRightInd w:val="0"/>
        <w:snapToGrid w:val="0"/>
        <w:spacing w:line="360" w:lineRule="auto"/>
        <w:jc w:val="center"/>
        <w:textAlignment w:val="baseline"/>
        <w:rPr>
          <w:rFonts w:ascii="宋体" w:hAnsi="宋体"/>
          <w:b/>
          <w:kern w:val="0"/>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pStyle w:val="ad"/>
        <w:adjustRightInd w:val="0"/>
        <w:snapToGrid w:val="0"/>
        <w:spacing w:line="360" w:lineRule="auto"/>
        <w:ind w:firstLine="480"/>
        <w:rPr>
          <w:rFonts w:hAnsi="宋体"/>
          <w:color w:val="000000"/>
          <w:sz w:val="24"/>
          <w:szCs w:val="24"/>
          <w:lang w:eastAsia="zh-CN"/>
        </w:rPr>
      </w:pPr>
      <w:r>
        <w:rPr>
          <w:rFonts w:hAnsi="宋体" w:hint="eastAsia"/>
          <w:color w:val="000000"/>
          <w:sz w:val="24"/>
          <w:szCs w:val="24"/>
          <w:lang w:eastAsia="zh-CN"/>
        </w:rPr>
        <w:t>鉴于公司聘请的2</w:t>
      </w:r>
      <w:r>
        <w:rPr>
          <w:rFonts w:hAnsi="宋体"/>
          <w:color w:val="000000"/>
          <w:sz w:val="24"/>
          <w:szCs w:val="24"/>
          <w:lang w:eastAsia="zh-CN"/>
        </w:rPr>
        <w:t>02</w:t>
      </w:r>
      <w:r>
        <w:rPr>
          <w:rFonts w:hAnsi="宋体" w:hint="eastAsia"/>
          <w:color w:val="000000"/>
          <w:sz w:val="24"/>
          <w:szCs w:val="24"/>
          <w:lang w:eastAsia="zh-CN"/>
        </w:rPr>
        <w:t>5年度外部审计机构</w:t>
      </w:r>
      <w:bookmarkStart w:id="83" w:name="_Hlk33940360"/>
      <w:r>
        <w:rPr>
          <w:rFonts w:hAnsi="宋体"/>
          <w:color w:val="000000"/>
          <w:sz w:val="24"/>
          <w:szCs w:val="24"/>
          <w:lang w:eastAsia="zh-CN"/>
        </w:rPr>
        <w:t>在审计服务中，严格遵循相关法律、法规和政策，遵照独立、客观、公正的执业准则，勤勉尽责，</w:t>
      </w:r>
      <w:r>
        <w:rPr>
          <w:rFonts w:hAnsi="宋体" w:hint="eastAsia"/>
          <w:color w:val="000000"/>
          <w:sz w:val="24"/>
          <w:szCs w:val="24"/>
          <w:lang w:eastAsia="zh-CN"/>
        </w:rPr>
        <w:t>表现出良好的执业操守，</w:t>
      </w:r>
      <w:r>
        <w:rPr>
          <w:rFonts w:hAnsi="宋体"/>
          <w:color w:val="000000"/>
          <w:sz w:val="24"/>
          <w:szCs w:val="24"/>
          <w:lang w:eastAsia="zh-CN"/>
        </w:rPr>
        <w:t>较好地完成了公司各项审计工作，切实履行了审计机构职责</w:t>
      </w:r>
      <w:r>
        <w:rPr>
          <w:rFonts w:hAnsi="宋体" w:hint="eastAsia"/>
          <w:color w:val="000000"/>
          <w:sz w:val="24"/>
          <w:szCs w:val="24"/>
          <w:lang w:eastAsia="zh-CN"/>
        </w:rPr>
        <w:t>，</w:t>
      </w:r>
      <w:bookmarkStart w:id="84" w:name="_Hlk33940386"/>
      <w:bookmarkEnd w:id="83"/>
      <w:r>
        <w:rPr>
          <w:rFonts w:hAnsi="宋体"/>
          <w:color w:val="000000"/>
          <w:sz w:val="24"/>
          <w:szCs w:val="24"/>
          <w:lang w:eastAsia="zh-CN"/>
        </w:rPr>
        <w:t>为保持</w:t>
      </w:r>
      <w:r>
        <w:rPr>
          <w:rFonts w:hAnsi="宋体" w:hint="eastAsia"/>
          <w:color w:val="000000"/>
          <w:sz w:val="24"/>
          <w:szCs w:val="24"/>
          <w:lang w:eastAsia="zh-CN"/>
        </w:rPr>
        <w:t>公司财务</w:t>
      </w:r>
      <w:r>
        <w:rPr>
          <w:rFonts w:hAnsi="宋体"/>
          <w:color w:val="000000"/>
          <w:sz w:val="24"/>
          <w:szCs w:val="24"/>
          <w:lang w:eastAsia="zh-CN"/>
        </w:rPr>
        <w:t>审计</w:t>
      </w:r>
      <w:r>
        <w:rPr>
          <w:rFonts w:hAnsi="宋体" w:hint="eastAsia"/>
          <w:color w:val="000000"/>
          <w:sz w:val="24"/>
          <w:szCs w:val="24"/>
          <w:lang w:eastAsia="zh-CN"/>
        </w:rPr>
        <w:t>工作</w:t>
      </w:r>
      <w:r>
        <w:rPr>
          <w:rFonts w:hAnsi="宋体"/>
          <w:color w:val="000000"/>
          <w:sz w:val="24"/>
          <w:szCs w:val="24"/>
          <w:lang w:eastAsia="zh-CN"/>
        </w:rPr>
        <w:t>的连续性</w:t>
      </w:r>
      <w:bookmarkEnd w:id="84"/>
      <w:r>
        <w:rPr>
          <w:rFonts w:hAnsi="宋体" w:hint="eastAsia"/>
          <w:color w:val="000000"/>
          <w:sz w:val="24"/>
          <w:szCs w:val="24"/>
          <w:lang w:eastAsia="zh-CN"/>
        </w:rPr>
        <w:t>，经公司董事会审计委员会审查并提议，公司拟</w:t>
      </w:r>
      <w:bookmarkStart w:id="85" w:name="_Hlk33940401"/>
      <w:bookmarkStart w:id="86" w:name="_Hlk33898361"/>
      <w:r>
        <w:rPr>
          <w:rFonts w:hAnsi="宋体" w:hint="eastAsia"/>
          <w:color w:val="000000"/>
          <w:sz w:val="24"/>
          <w:szCs w:val="24"/>
          <w:lang w:eastAsia="zh-CN"/>
        </w:rPr>
        <w:t>续聘容诚会计师事务所（特殊普通合伙）（以下简称“容诚所”）为公司2</w:t>
      </w:r>
      <w:r>
        <w:rPr>
          <w:rFonts w:hAnsi="宋体"/>
          <w:color w:val="000000"/>
          <w:sz w:val="24"/>
          <w:szCs w:val="24"/>
          <w:lang w:eastAsia="zh-CN"/>
        </w:rPr>
        <w:t>02</w:t>
      </w:r>
      <w:r>
        <w:rPr>
          <w:rFonts w:hAnsi="宋体" w:hint="eastAsia"/>
          <w:color w:val="000000"/>
          <w:sz w:val="24"/>
          <w:szCs w:val="24"/>
          <w:lang w:eastAsia="zh-CN"/>
        </w:rPr>
        <w:t>6年度审计机构，负责为公司提供各项审计及相关服务。</w:t>
      </w:r>
      <w:bookmarkEnd w:id="85"/>
      <w:r>
        <w:rPr>
          <w:rFonts w:hAnsi="宋体" w:hint="eastAsia"/>
          <w:color w:val="000000"/>
          <w:sz w:val="24"/>
          <w:szCs w:val="24"/>
          <w:lang w:eastAsia="zh-CN"/>
        </w:rPr>
        <w:t>具体情况汇报如下：</w:t>
      </w:r>
    </w:p>
    <w:bookmarkEnd w:id="86"/>
    <w:p w:rsidR="005C6932" w:rsidRDefault="00047C2F">
      <w:pPr>
        <w:adjustRightInd w:val="0"/>
        <w:snapToGrid w:val="0"/>
        <w:spacing w:line="360" w:lineRule="auto"/>
        <w:outlineLvl w:val="0"/>
        <w:rPr>
          <w:rFonts w:ascii="宋体" w:hAnsi="宋体"/>
          <w:b/>
          <w:sz w:val="24"/>
        </w:rPr>
      </w:pPr>
      <w:r>
        <w:rPr>
          <w:rFonts w:ascii="宋体" w:hAnsi="宋体" w:hint="eastAsia"/>
          <w:sz w:val="24"/>
        </w:rPr>
        <w:t xml:space="preserve">   </w:t>
      </w:r>
      <w:r>
        <w:rPr>
          <w:rFonts w:ascii="宋体" w:hAnsi="宋体" w:hint="eastAsia"/>
          <w:b/>
          <w:sz w:val="24"/>
        </w:rPr>
        <w:t>一、拟聘任会计师事务所的基本情况</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（一</w:t>
      </w:r>
      <w:r>
        <w:rPr>
          <w:rFonts w:ascii="宋体" w:hAnsi="宋体"/>
          <w:sz w:val="24"/>
        </w:rPr>
        <w:t>）</w:t>
      </w:r>
      <w:r>
        <w:rPr>
          <w:rFonts w:ascii="宋体" w:hAnsi="宋体" w:hint="eastAsia"/>
          <w:sz w:val="24"/>
        </w:rPr>
        <w:t>机构信息</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1</w:t>
      </w:r>
      <w:r>
        <w:rPr>
          <w:rFonts w:ascii="宋体" w:hAnsi="宋体" w:cs="宋体"/>
          <w:sz w:val="24"/>
        </w:rPr>
        <w:t>.</w:t>
      </w:r>
      <w:r>
        <w:rPr>
          <w:rFonts w:ascii="宋体" w:hAnsi="宋体" w:cs="宋体" w:hint="eastAsia"/>
          <w:sz w:val="24"/>
        </w:rPr>
        <w:t>基本信息</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容诚会计师事务所（特殊普通合伙）由原华普天健会计师事务所（特殊普通合伙）更名而来，初始成立于1988年8月，2013年12月10日改制为特殊普通合伙企业，是国内最早获准从事证券服务业务的会计师事务所之一，长期从事证券服务业务。注册地址为北京市西城区阜成门外大街22号1幢10层1001-1至1001-26。</w:t>
      </w:r>
    </w:p>
    <w:p w:rsidR="005C6932" w:rsidRDefault="00047C2F">
      <w:pPr>
        <w:adjustRightInd w:val="0"/>
        <w:snapToGrid w:val="0"/>
        <w:spacing w:line="360" w:lineRule="auto"/>
        <w:ind w:firstLine="480"/>
        <w:rPr>
          <w:rFonts w:ascii="宋体" w:hAnsi="宋体" w:cs="宋体"/>
          <w:sz w:val="24"/>
        </w:rPr>
      </w:pPr>
      <w:r>
        <w:rPr>
          <w:rFonts w:ascii="宋体" w:hAnsi="宋体" w:cs="宋体"/>
          <w:sz w:val="24"/>
        </w:rPr>
        <w:t>2.</w:t>
      </w:r>
      <w:r>
        <w:rPr>
          <w:rFonts w:ascii="宋体" w:hAnsi="宋体" w:cs="宋体" w:hint="eastAsia"/>
          <w:sz w:val="24"/>
        </w:rPr>
        <w:t>人员</w:t>
      </w:r>
      <w:r>
        <w:rPr>
          <w:rFonts w:ascii="宋体" w:hAnsi="宋体" w:cs="宋体"/>
          <w:sz w:val="24"/>
        </w:rPr>
        <w:t>信息</w:t>
      </w:r>
    </w:p>
    <w:p w:rsidR="005C6932" w:rsidRDefault="00047C2F">
      <w:pPr>
        <w:widowControl/>
        <w:shd w:val="clear" w:color="auto" w:fill="FFFFFF"/>
        <w:spacing w:line="360" w:lineRule="auto"/>
        <w:ind w:firstLine="460"/>
        <w:rPr>
          <w:rFonts w:ascii="宋体" w:hAnsi="宋体"/>
          <w:sz w:val="24"/>
        </w:rPr>
      </w:pPr>
      <w:r>
        <w:rPr>
          <w:rFonts w:ascii="宋体" w:hAnsi="宋体" w:hint="eastAsia"/>
          <w:sz w:val="24"/>
        </w:rPr>
        <w:t>容诚所首席合伙人刘维，截至2025年12月31日，容诚所共有合伙人233人，注册会计师1,507人，其中856人签署过证券服务业务审计报告。</w:t>
      </w:r>
    </w:p>
    <w:p w:rsidR="005C6932" w:rsidRDefault="00047C2F">
      <w:pPr>
        <w:adjustRightInd w:val="0"/>
        <w:snapToGrid w:val="0"/>
        <w:spacing w:line="360" w:lineRule="auto"/>
        <w:ind w:firstLine="480"/>
        <w:rPr>
          <w:rFonts w:ascii="宋体" w:hAnsi="宋体" w:cs="宋体"/>
          <w:sz w:val="24"/>
        </w:rPr>
      </w:pPr>
      <w:r>
        <w:rPr>
          <w:rFonts w:ascii="宋体" w:hAnsi="宋体" w:cs="宋体"/>
          <w:sz w:val="24"/>
        </w:rPr>
        <w:t>3</w:t>
      </w:r>
      <w:r>
        <w:rPr>
          <w:rFonts w:ascii="宋体" w:hAnsi="宋体" w:cs="宋体" w:hint="eastAsia"/>
          <w:sz w:val="24"/>
        </w:rPr>
        <w:t>.业务规模</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容诚所经审计的2024年度收入总额为251,025.80万元，其中审计业务收入234,862.94万元，证券期货业务收入123,764.58万元。容诚所共承担518家上市公司2024年年报审计业务，审计收费总额62,047.52万元，客户主要集中在制造业（包括但不限于计算机、通信和其他电子设备制造业、专用设备制造业、电气机械和器材制造业）、信息传输、软件和信息技术服务业、批发和零售业、科学研究和技术服务业、建筑业、水利、环境和公共设施管理业等多个行业。与公司同行业的上市公司审计客户14家。</w:t>
      </w:r>
    </w:p>
    <w:p w:rsidR="005C6932" w:rsidRDefault="00047C2F">
      <w:pPr>
        <w:adjustRightInd w:val="0"/>
        <w:snapToGrid w:val="0"/>
        <w:spacing w:line="360" w:lineRule="auto"/>
        <w:ind w:firstLine="480"/>
        <w:rPr>
          <w:rFonts w:ascii="宋体" w:hAnsi="宋体" w:cs="宋体"/>
          <w:sz w:val="24"/>
        </w:rPr>
      </w:pPr>
      <w:r>
        <w:rPr>
          <w:rFonts w:ascii="宋体" w:hAnsi="宋体" w:cs="宋体"/>
          <w:sz w:val="24"/>
        </w:rPr>
        <w:lastRenderedPageBreak/>
        <w:t>4.</w:t>
      </w:r>
      <w:r>
        <w:rPr>
          <w:rFonts w:ascii="宋体" w:hAnsi="宋体" w:cs="宋体" w:hint="eastAsia"/>
          <w:sz w:val="24"/>
        </w:rPr>
        <w:t>投资者保护能力</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容诚会计师事务所已购买注册会计师职业责任保险，职业保险累计赔偿限额不低于2.5亿元，职业保险购买符合相关规定。</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近三年在执业中相关民事诉讼承担民事责任的情况：</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2023年9月21日，北京金融法院就乐视网信息技术（北京）股份有限公司（以下简称乐视网）证券虚假陈述责任纠纷案 [(2021)京 74 民初 111 号]</w:t>
      </w:r>
      <w:proofErr w:type="gramStart"/>
      <w:r>
        <w:rPr>
          <w:rFonts w:ascii="宋体" w:hAnsi="宋体" w:cs="宋体" w:hint="eastAsia"/>
          <w:sz w:val="24"/>
        </w:rPr>
        <w:t>作出</w:t>
      </w:r>
      <w:proofErr w:type="gramEnd"/>
      <w:r>
        <w:rPr>
          <w:rFonts w:ascii="宋体" w:hAnsi="宋体" w:cs="宋体" w:hint="eastAsia"/>
          <w:sz w:val="24"/>
        </w:rPr>
        <w:t>判决，判决华普天健会计师事务所（北京）有限公司和容诚会计师事务所（特殊普通合伙）共同就2011年3月17日（含）之后曾买入</w:t>
      </w:r>
      <w:proofErr w:type="gramStart"/>
      <w:r>
        <w:rPr>
          <w:rFonts w:ascii="宋体" w:hAnsi="宋体" w:cs="宋体" w:hint="eastAsia"/>
          <w:sz w:val="24"/>
        </w:rPr>
        <w:t>过乐视网股票</w:t>
      </w:r>
      <w:proofErr w:type="gramEnd"/>
      <w:r>
        <w:rPr>
          <w:rFonts w:ascii="宋体" w:hAnsi="宋体" w:cs="宋体" w:hint="eastAsia"/>
          <w:sz w:val="24"/>
        </w:rPr>
        <w:t>的原告投资者的损失，在1%范围内与被告乐视</w:t>
      </w:r>
      <w:proofErr w:type="gramStart"/>
      <w:r>
        <w:rPr>
          <w:rFonts w:ascii="宋体" w:hAnsi="宋体" w:cs="宋体" w:hint="eastAsia"/>
          <w:sz w:val="24"/>
        </w:rPr>
        <w:t>网承担</w:t>
      </w:r>
      <w:proofErr w:type="gramEnd"/>
      <w:r>
        <w:rPr>
          <w:rFonts w:ascii="宋体" w:hAnsi="宋体" w:cs="宋体" w:hint="eastAsia"/>
          <w:sz w:val="24"/>
        </w:rPr>
        <w:t>连带赔偿责任。华普天</w:t>
      </w:r>
      <w:proofErr w:type="gramStart"/>
      <w:r>
        <w:rPr>
          <w:rFonts w:ascii="宋体" w:hAnsi="宋体" w:cs="宋体" w:hint="eastAsia"/>
          <w:sz w:val="24"/>
        </w:rPr>
        <w:t>健咨询</w:t>
      </w:r>
      <w:proofErr w:type="gramEnd"/>
      <w:r>
        <w:rPr>
          <w:rFonts w:ascii="宋体" w:hAnsi="宋体" w:cs="宋体" w:hint="eastAsia"/>
          <w:sz w:val="24"/>
        </w:rPr>
        <w:t>及容诚所收到判决后已提起上诉，截至目前，本案尚在二审诉讼程序中。</w:t>
      </w:r>
    </w:p>
    <w:p w:rsidR="005C6932" w:rsidRDefault="00047C2F">
      <w:pPr>
        <w:adjustRightInd w:val="0"/>
        <w:snapToGrid w:val="0"/>
        <w:spacing w:line="360" w:lineRule="auto"/>
        <w:ind w:firstLine="480"/>
        <w:rPr>
          <w:rFonts w:ascii="宋体" w:hAnsi="宋体" w:cs="宋体"/>
          <w:sz w:val="24"/>
        </w:rPr>
      </w:pPr>
      <w:r>
        <w:rPr>
          <w:rFonts w:ascii="宋体" w:hAnsi="宋体" w:cs="宋体"/>
          <w:sz w:val="24"/>
        </w:rPr>
        <w:t>5</w:t>
      </w:r>
      <w:r>
        <w:rPr>
          <w:rFonts w:ascii="宋体" w:hAnsi="宋体" w:cs="宋体" w:hint="eastAsia"/>
          <w:sz w:val="24"/>
        </w:rPr>
        <w:t>.诚信记录</w:t>
      </w:r>
    </w:p>
    <w:p w:rsidR="005C6932" w:rsidRDefault="00047C2F">
      <w:pPr>
        <w:widowControl/>
        <w:shd w:val="clear" w:color="auto" w:fill="FFFFFF"/>
        <w:spacing w:line="360" w:lineRule="auto"/>
        <w:ind w:firstLine="460"/>
        <w:rPr>
          <w:rFonts w:ascii="宋体" w:hAnsi="宋体"/>
          <w:sz w:val="24"/>
        </w:rPr>
      </w:pPr>
      <w:r>
        <w:rPr>
          <w:rFonts w:ascii="宋体" w:hAnsi="宋体" w:hint="eastAsia"/>
          <w:sz w:val="24"/>
        </w:rPr>
        <w:t>容诚所近三年因执业行为受到刑事处罚 0 次、行政处罚1次、监督管理措施 12次、自律监管措施13次、纪律处分4次、自律处分1次。101名从业人员近三年因执业行为受到刑事处罚 0 次、行政处罚4次（共2个项目）、监督管理措施20次、自律监管措施9次、纪律处分10次、自律处分1次。</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（二）项目信息</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1</w:t>
      </w:r>
      <w:r>
        <w:rPr>
          <w:rFonts w:ascii="宋体" w:hAnsi="宋体" w:cs="宋体"/>
          <w:sz w:val="24"/>
        </w:rPr>
        <w:t>.</w:t>
      </w:r>
      <w:r>
        <w:rPr>
          <w:rFonts w:ascii="宋体" w:hAnsi="宋体" w:cs="宋体" w:hint="eastAsia"/>
          <w:sz w:val="24"/>
        </w:rPr>
        <w:t>基本</w:t>
      </w:r>
      <w:r>
        <w:rPr>
          <w:rFonts w:ascii="宋体" w:hAnsi="宋体" w:cs="宋体"/>
          <w:sz w:val="24"/>
        </w:rPr>
        <w:t>信息</w:t>
      </w:r>
    </w:p>
    <w:p w:rsidR="005C6932" w:rsidRDefault="00047C2F">
      <w:pPr>
        <w:widowControl/>
        <w:shd w:val="clear" w:color="auto" w:fill="FFFFFF"/>
        <w:spacing w:line="360" w:lineRule="auto"/>
        <w:ind w:firstLine="460"/>
        <w:rPr>
          <w:rFonts w:ascii="宋体" w:hAnsi="宋体"/>
          <w:sz w:val="24"/>
        </w:rPr>
      </w:pPr>
      <w:r>
        <w:rPr>
          <w:rFonts w:ascii="宋体" w:hAnsi="宋体" w:hint="eastAsia"/>
          <w:sz w:val="24"/>
        </w:rPr>
        <w:t>项目签字合伙人：</w:t>
      </w:r>
      <w:proofErr w:type="gramStart"/>
      <w:r>
        <w:rPr>
          <w:rFonts w:ascii="宋体" w:hAnsi="宋体" w:hint="eastAsia"/>
          <w:sz w:val="24"/>
        </w:rPr>
        <w:t>熊延森</w:t>
      </w:r>
      <w:proofErr w:type="gramEnd"/>
      <w:r>
        <w:rPr>
          <w:rFonts w:ascii="宋体" w:hAnsi="宋体" w:hint="eastAsia"/>
          <w:sz w:val="24"/>
        </w:rPr>
        <w:t>，2015年成为中国注册会计师，2013年开始从事上市公司审计业务，2013年开始在容诚会计师事务所执业；近三年签署过国机通用（600444）、双枪科技（001211）、华恒生物（688639）等上市公司审计报告。</w:t>
      </w:r>
    </w:p>
    <w:p w:rsidR="005C6932" w:rsidRDefault="00047C2F">
      <w:pPr>
        <w:widowControl/>
        <w:shd w:val="clear" w:color="auto" w:fill="FFFFFF"/>
        <w:spacing w:line="360" w:lineRule="auto"/>
        <w:ind w:firstLine="460"/>
        <w:rPr>
          <w:rFonts w:ascii="宋体" w:hAnsi="宋体"/>
          <w:sz w:val="24"/>
        </w:rPr>
      </w:pPr>
      <w:r>
        <w:rPr>
          <w:rFonts w:ascii="宋体" w:hAnsi="宋体" w:hint="eastAsia"/>
          <w:sz w:val="24"/>
        </w:rPr>
        <w:t>项目签字注册会计师：冯屹巍，2020年成为中国注册会计师，2014年开始从事上市公司审计业务，2014年开始在容诚会计师事务所执业；近三年签署过安徽建工（600502）、</w:t>
      </w:r>
      <w:proofErr w:type="gramStart"/>
      <w:r>
        <w:rPr>
          <w:rFonts w:ascii="宋体" w:hAnsi="宋体" w:hint="eastAsia"/>
          <w:sz w:val="24"/>
        </w:rPr>
        <w:t>交建股份</w:t>
      </w:r>
      <w:proofErr w:type="gramEnd"/>
      <w:r>
        <w:rPr>
          <w:rFonts w:ascii="宋体" w:hAnsi="宋体" w:hint="eastAsia"/>
          <w:sz w:val="24"/>
        </w:rPr>
        <w:t>（603815）等上市公司审计报告。</w:t>
      </w:r>
    </w:p>
    <w:p w:rsidR="005C6932" w:rsidRDefault="00047C2F">
      <w:pPr>
        <w:adjustRightInd w:val="0"/>
        <w:snapToGrid w:val="0"/>
        <w:spacing w:line="360" w:lineRule="auto"/>
        <w:ind w:firstLine="480"/>
        <w:rPr>
          <w:rFonts w:ascii="宋体" w:hAnsi="宋体"/>
          <w:sz w:val="24"/>
        </w:rPr>
      </w:pPr>
      <w:r>
        <w:rPr>
          <w:rFonts w:ascii="宋体" w:hAnsi="宋体" w:hint="eastAsia"/>
          <w:sz w:val="24"/>
        </w:rPr>
        <w:t>项目质量复核人：张传艳，2006年成为中国注册会计师，2007年开始从事上市公司审计业务，2007年开始在容诚会计师事务所执业；近三年签署或复核过阳光电源(300274.SZ)、</w:t>
      </w:r>
      <w:proofErr w:type="gramStart"/>
      <w:r>
        <w:rPr>
          <w:rFonts w:ascii="宋体" w:hAnsi="宋体" w:hint="eastAsia"/>
          <w:sz w:val="24"/>
        </w:rPr>
        <w:t>科大讯飞</w:t>
      </w:r>
      <w:proofErr w:type="gramEnd"/>
      <w:r>
        <w:rPr>
          <w:rFonts w:ascii="宋体" w:hAnsi="宋体" w:hint="eastAsia"/>
          <w:sz w:val="24"/>
        </w:rPr>
        <w:t>(002230.SZ)、江河集团(601886.SH)等多家上市公司和挂牌公司审计报告。</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2</w:t>
      </w:r>
      <w:r>
        <w:rPr>
          <w:rFonts w:ascii="宋体" w:hAnsi="宋体" w:cs="宋体"/>
          <w:sz w:val="24"/>
        </w:rPr>
        <w:t>.</w:t>
      </w:r>
      <w:r>
        <w:rPr>
          <w:rFonts w:ascii="宋体" w:hAnsi="宋体" w:cs="宋体" w:hint="eastAsia"/>
          <w:sz w:val="24"/>
        </w:rPr>
        <w:t>上述</w:t>
      </w:r>
      <w:r>
        <w:rPr>
          <w:rFonts w:ascii="宋体" w:hAnsi="宋体" w:cs="宋体"/>
          <w:sz w:val="24"/>
        </w:rPr>
        <w:t>相关人员的</w:t>
      </w:r>
      <w:r>
        <w:rPr>
          <w:rFonts w:ascii="宋体" w:hAnsi="宋体" w:cs="宋体" w:hint="eastAsia"/>
          <w:sz w:val="24"/>
        </w:rPr>
        <w:t>诚信记录情况</w:t>
      </w:r>
    </w:p>
    <w:p w:rsidR="005C6932" w:rsidRDefault="00047C2F">
      <w:pPr>
        <w:widowControl/>
        <w:shd w:val="clear" w:color="auto" w:fill="FFFFFF"/>
        <w:spacing w:line="360" w:lineRule="auto"/>
        <w:ind w:firstLine="460"/>
        <w:rPr>
          <w:rFonts w:ascii="宋体" w:hAnsi="宋体"/>
          <w:sz w:val="24"/>
        </w:rPr>
      </w:pPr>
      <w:r>
        <w:rPr>
          <w:rFonts w:ascii="宋体" w:hAnsi="宋体" w:hint="eastAsia"/>
          <w:sz w:val="24"/>
        </w:rPr>
        <w:t>前述项目合伙人、签字注册会计师、项目质量控制复核人近三年不存在因执业行为受到刑事处罚，未受到证监会及其派出机构、行业主管部门等的行政处罚、</w:t>
      </w:r>
      <w:r>
        <w:rPr>
          <w:rFonts w:ascii="宋体" w:hAnsi="宋体" w:hint="eastAsia"/>
          <w:sz w:val="24"/>
        </w:rPr>
        <w:lastRenderedPageBreak/>
        <w:t>监督管理措施，未受到证券交易所、行业协会等自律组织的自律监管措施、纪律处分等情况。</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3.独立性</w:t>
      </w:r>
    </w:p>
    <w:p w:rsidR="005C6932" w:rsidRDefault="00047C2F">
      <w:pPr>
        <w:adjustRightInd w:val="0"/>
        <w:snapToGrid w:val="0"/>
        <w:spacing w:line="360" w:lineRule="auto"/>
        <w:ind w:firstLine="480"/>
        <w:rPr>
          <w:rFonts w:ascii="宋体" w:hAnsi="宋体" w:cs="宋体"/>
          <w:sz w:val="24"/>
        </w:rPr>
      </w:pPr>
      <w:r>
        <w:rPr>
          <w:rFonts w:ascii="宋体" w:hAnsi="宋体" w:cs="宋体" w:hint="eastAsia"/>
          <w:sz w:val="24"/>
        </w:rPr>
        <w:t>容诚会计师事务所及上述人员不存在违反《中国注册会计师职业道德守则》对独立性要求的情形。</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4.审计收费</w:t>
      </w:r>
    </w:p>
    <w:p w:rsidR="005C6932" w:rsidRDefault="00047C2F">
      <w:pPr>
        <w:adjustRightInd w:val="0"/>
        <w:snapToGrid w:val="0"/>
        <w:spacing w:line="360" w:lineRule="auto"/>
        <w:ind w:firstLine="480"/>
        <w:rPr>
          <w:rFonts w:ascii="宋体" w:hAnsi="宋体" w:cs="宋体"/>
          <w:color w:val="000000"/>
          <w:sz w:val="24"/>
        </w:rPr>
      </w:pPr>
      <w:r>
        <w:rPr>
          <w:rFonts w:ascii="宋体" w:hAnsi="宋体" w:cs="宋体"/>
          <w:color w:val="000000"/>
          <w:sz w:val="24"/>
        </w:rPr>
        <w:t>公司2025年度财务审计、内部控制审计等审计费用合计</w:t>
      </w:r>
      <w:r>
        <w:rPr>
          <w:rFonts w:ascii="宋体" w:hAnsi="宋体" w:cs="宋体" w:hint="eastAsia"/>
          <w:color w:val="000000"/>
          <w:sz w:val="24"/>
        </w:rPr>
        <w:t>110</w:t>
      </w:r>
      <w:r>
        <w:rPr>
          <w:rFonts w:ascii="宋体" w:hAnsi="宋体" w:cs="宋体"/>
          <w:color w:val="000000"/>
          <w:sz w:val="24"/>
        </w:rPr>
        <w:t>万元</w:t>
      </w:r>
      <w:bookmarkStart w:id="87" w:name="_Hlk100939968"/>
      <w:r>
        <w:rPr>
          <w:rFonts w:ascii="宋体" w:hAnsi="宋体" w:cs="宋体" w:hint="eastAsia"/>
          <w:color w:val="000000"/>
          <w:sz w:val="24"/>
        </w:rPr>
        <w:t>，</w:t>
      </w:r>
      <w:r>
        <w:rPr>
          <w:rFonts w:ascii="宋体" w:hAnsi="宋体" w:cs="宋体"/>
          <w:color w:val="000000"/>
          <w:sz w:val="24"/>
        </w:rPr>
        <w:t>与上年度持平。</w:t>
      </w:r>
      <w:bookmarkEnd w:id="87"/>
      <w:r>
        <w:rPr>
          <w:rFonts w:ascii="宋体" w:hAnsi="宋体" w:cs="宋体" w:hint="eastAsia"/>
          <w:color w:val="000000"/>
          <w:sz w:val="24"/>
        </w:rPr>
        <w:t>2026年具体审计费用将依照市场公允、合理的定价原则，根据公司股东会的授权，由公司经营层根据行业标准及公司审计的实际工作量，与容诚所协商确定。</w:t>
      </w:r>
    </w:p>
    <w:p w:rsidR="005C6932" w:rsidRDefault="00047C2F">
      <w:pPr>
        <w:adjustRightInd w:val="0"/>
        <w:snapToGrid w:val="0"/>
        <w:spacing w:line="360" w:lineRule="auto"/>
        <w:ind w:firstLineChars="200" w:firstLine="482"/>
        <w:outlineLvl w:val="0"/>
        <w:rPr>
          <w:rFonts w:ascii="宋体" w:hAnsi="宋体"/>
          <w:b/>
          <w:sz w:val="24"/>
        </w:rPr>
      </w:pPr>
      <w:r>
        <w:rPr>
          <w:rFonts w:ascii="宋体" w:hAnsi="宋体" w:hint="eastAsia"/>
          <w:b/>
          <w:sz w:val="24"/>
        </w:rPr>
        <w:t>二、拟续聘会计师事务所履行的程序</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（一</w:t>
      </w:r>
      <w:r>
        <w:rPr>
          <w:rFonts w:ascii="宋体" w:hAnsi="宋体"/>
          <w:sz w:val="24"/>
        </w:rPr>
        <w:t>）</w:t>
      </w:r>
      <w:r>
        <w:rPr>
          <w:rFonts w:ascii="宋体" w:hAnsi="宋体" w:hint="eastAsia"/>
          <w:sz w:val="24"/>
        </w:rPr>
        <w:t>审计委员会审查意见</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审计委员会对容诚会计师事务所（特殊普通合伙）相关资质进行了审查，</w:t>
      </w:r>
      <w:r>
        <w:rPr>
          <w:rFonts w:ascii="宋体" w:hAnsi="宋体"/>
          <w:sz w:val="24"/>
        </w:rPr>
        <w:t>认为</w:t>
      </w:r>
      <w:r>
        <w:rPr>
          <w:rFonts w:ascii="宋体" w:hAnsi="宋体" w:hint="eastAsia"/>
          <w:sz w:val="24"/>
        </w:rPr>
        <w:t>容诚会计师事务所（特殊普通合伙）</w:t>
      </w:r>
      <w:r>
        <w:rPr>
          <w:rFonts w:ascii="宋体" w:hAnsi="宋体"/>
          <w:sz w:val="24"/>
        </w:rPr>
        <w:t>具备为公司提供审计服务的专业能力、经验和资质，能够满足公司审计工作的要求，同意提请董事会</w:t>
      </w:r>
      <w:r>
        <w:rPr>
          <w:rFonts w:ascii="宋体" w:hAnsi="宋体" w:hint="eastAsia"/>
          <w:sz w:val="24"/>
        </w:rPr>
        <w:t>续聘容诚会计师事务所（特殊普通合伙）</w:t>
      </w:r>
      <w:r>
        <w:rPr>
          <w:rFonts w:ascii="宋体" w:hAnsi="宋体"/>
          <w:sz w:val="24"/>
        </w:rPr>
        <w:t>为公司提供2026年度财务报告和内部控制审计等服务</w:t>
      </w:r>
      <w:r>
        <w:rPr>
          <w:rFonts w:ascii="宋体" w:hAnsi="宋体" w:hint="eastAsia"/>
          <w:sz w:val="24"/>
        </w:rPr>
        <w:t>。</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（二</w:t>
      </w:r>
      <w:r>
        <w:rPr>
          <w:rFonts w:ascii="宋体" w:hAnsi="宋体"/>
          <w:sz w:val="24"/>
        </w:rPr>
        <w:t>）</w:t>
      </w:r>
      <w:r>
        <w:rPr>
          <w:rFonts w:ascii="宋体" w:hAnsi="宋体" w:hint="eastAsia"/>
          <w:sz w:val="24"/>
        </w:rPr>
        <w:t>董事会审议和表决情况</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公司董事会于2026年4月26日召开第三届董事会第二十八次会议，会议以8票同意、0票反对、0票弃权，审议通过了《关于公司续聘会计师事务所的议案》，决定继续聘任容诚会计师事务所（特殊普通合伙）为公司2026年度审计机构。</w:t>
      </w:r>
    </w:p>
    <w:p w:rsidR="005C6932" w:rsidRDefault="00047C2F">
      <w:pPr>
        <w:adjustRightInd w:val="0"/>
        <w:snapToGrid w:val="0"/>
        <w:spacing w:line="360" w:lineRule="auto"/>
        <w:ind w:firstLineChars="200" w:firstLine="480"/>
        <w:rPr>
          <w:rFonts w:ascii="宋体" w:hAnsi="宋体"/>
          <w:sz w:val="24"/>
        </w:rPr>
      </w:pPr>
      <w:r>
        <w:rPr>
          <w:rFonts w:ascii="宋体" w:hAnsi="宋体" w:hint="eastAsia"/>
          <w:sz w:val="24"/>
        </w:rPr>
        <w:t>（三</w:t>
      </w:r>
      <w:r>
        <w:rPr>
          <w:rFonts w:ascii="宋体" w:hAnsi="宋体"/>
          <w:sz w:val="24"/>
        </w:rPr>
        <w:t>）</w:t>
      </w:r>
      <w:r>
        <w:rPr>
          <w:rFonts w:ascii="宋体" w:hAnsi="宋体" w:hint="eastAsia"/>
          <w:sz w:val="24"/>
        </w:rPr>
        <w:t>本次聘任会计师事务所事项尚需提交公司2025年年度股东会审议，并自公司股东会审议通过之日起生效。</w:t>
      </w:r>
    </w:p>
    <w:p w:rsidR="005C6932" w:rsidRDefault="005C6932">
      <w:pPr>
        <w:adjustRightInd w:val="0"/>
        <w:snapToGrid w:val="0"/>
        <w:spacing w:line="360" w:lineRule="auto"/>
        <w:ind w:firstLineChars="200" w:firstLine="480"/>
        <w:rPr>
          <w:rFonts w:ascii="宋体" w:hAnsi="宋体"/>
          <w:sz w:val="24"/>
        </w:rPr>
      </w:pPr>
    </w:p>
    <w:p w:rsidR="005C6932" w:rsidRDefault="00047C2F">
      <w:pPr>
        <w:spacing w:line="360" w:lineRule="auto"/>
        <w:ind w:firstLineChars="200" w:firstLine="480"/>
        <w:rPr>
          <w:rFonts w:ascii="宋体" w:hAnsi="宋体" w:cs="宋体"/>
          <w:sz w:val="24"/>
          <w:szCs w:val="24"/>
        </w:rPr>
      </w:pPr>
      <w:r>
        <w:rPr>
          <w:rFonts w:ascii="宋体" w:hAnsi="宋体" w:cs="宋体"/>
          <w:sz w:val="24"/>
          <w:szCs w:val="24"/>
        </w:rPr>
        <w:t>本议案已经公司</w:t>
      </w:r>
      <w:r>
        <w:rPr>
          <w:rFonts w:ascii="宋体" w:hAnsi="宋体" w:cs="宋体" w:hint="eastAsia"/>
          <w:sz w:val="24"/>
          <w:szCs w:val="24"/>
        </w:rPr>
        <w:t>第三届董事会第二十八次会议</w:t>
      </w:r>
      <w:r>
        <w:rPr>
          <w:rFonts w:ascii="宋体" w:hAnsi="宋体" w:cs="宋体"/>
          <w:sz w:val="24"/>
          <w:szCs w:val="24"/>
        </w:rPr>
        <w:t>审议通过，现提请各位股东审议。</w:t>
      </w:r>
    </w:p>
    <w:p w:rsidR="005C6932" w:rsidRDefault="005C6932">
      <w:pPr>
        <w:pStyle w:val="afe"/>
        <w:spacing w:before="120" w:after="120" w:line="360" w:lineRule="auto"/>
        <w:ind w:firstLine="480"/>
        <w:rPr>
          <w:rFonts w:ascii="宋体" w:hAnsi="宋体"/>
          <w:sz w:val="24"/>
        </w:rPr>
      </w:pPr>
    </w:p>
    <w:p w:rsidR="005C6932" w:rsidRDefault="00047C2F">
      <w:pPr>
        <w:pStyle w:val="afe"/>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pPr>
      <w:r>
        <w:rPr>
          <w:rFonts w:ascii="宋体" w:hAnsi="宋体" w:hint="eastAsia"/>
          <w:sz w:val="24"/>
          <w:szCs w:val="24"/>
        </w:rPr>
        <w:t>2026年5月18日</w:t>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br w:type="page"/>
      </w:r>
      <w:r>
        <w:rPr>
          <w:rFonts w:ascii="宋体" w:hAnsi="宋体" w:hint="eastAsia"/>
          <w:b/>
          <w:sz w:val="24"/>
        </w:rPr>
        <w:lastRenderedPageBreak/>
        <w:t>议案八：</w:t>
      </w:r>
    </w:p>
    <w:p w:rsidR="005C6932" w:rsidRDefault="005C6932">
      <w:pPr>
        <w:adjustRightInd w:val="0"/>
        <w:snapToGrid w:val="0"/>
        <w:spacing w:line="360" w:lineRule="auto"/>
        <w:jc w:val="center"/>
        <w:textAlignment w:val="baseline"/>
        <w:outlineLvl w:val="0"/>
        <w:rPr>
          <w:rFonts w:ascii="宋体" w:hAnsi="宋体"/>
          <w:b/>
          <w:sz w:val="36"/>
          <w:szCs w:val="36"/>
        </w:rPr>
      </w:pP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关于公司董事、高级管理人员2025年度薪酬执行情况及2026 年度薪酬方案的议案</w:t>
      </w:r>
    </w:p>
    <w:p w:rsidR="005C6932" w:rsidRDefault="005C6932">
      <w:pPr>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snapToGrid w:val="0"/>
        <w:spacing w:line="360" w:lineRule="auto"/>
        <w:ind w:firstLineChars="200" w:firstLine="480"/>
        <w:rPr>
          <w:rFonts w:ascii="宋体" w:hAnsi="宋体"/>
          <w:sz w:val="24"/>
          <w:szCs w:val="24"/>
        </w:rPr>
      </w:pPr>
      <w:bookmarkStart w:id="88" w:name="OLE_LINK33"/>
      <w:r>
        <w:rPr>
          <w:rFonts w:ascii="宋体" w:hAnsi="宋体" w:hint="eastAsia"/>
          <w:sz w:val="24"/>
          <w:szCs w:val="24"/>
        </w:rPr>
        <w:t>根据《公司章程》《公司董事、高级管理人员薪酬管理制度》等有关规定，结合公司所处行业和地区的薪酬水平及经营情况，公司董事、高级管理人员2025年度薪酬执行情况及2026年度薪酬方案如下：</w:t>
      </w:r>
    </w:p>
    <w:p w:rsidR="005C6932" w:rsidRDefault="00047C2F">
      <w:pPr>
        <w:snapToGrid w:val="0"/>
        <w:spacing w:line="360" w:lineRule="auto"/>
        <w:ind w:firstLineChars="200" w:firstLine="482"/>
        <w:rPr>
          <w:rFonts w:ascii="宋体" w:hAnsi="宋体"/>
          <w:b/>
          <w:bCs/>
          <w:sz w:val="24"/>
          <w:szCs w:val="24"/>
        </w:rPr>
      </w:pPr>
      <w:r>
        <w:rPr>
          <w:rFonts w:ascii="宋体" w:hAnsi="宋体" w:hint="eastAsia"/>
          <w:b/>
          <w:bCs/>
          <w:sz w:val="24"/>
          <w:szCs w:val="24"/>
        </w:rPr>
        <w:t>一、2025年度薪酬执行情况</w:t>
      </w:r>
    </w:p>
    <w:p w:rsidR="005C6932" w:rsidRDefault="00047C2F">
      <w:pPr>
        <w:snapToGrid w:val="0"/>
        <w:spacing w:line="360" w:lineRule="auto"/>
        <w:ind w:firstLineChars="200" w:firstLine="480"/>
        <w:rPr>
          <w:rFonts w:ascii="宋体" w:hAnsi="宋体"/>
          <w:sz w:val="24"/>
          <w:szCs w:val="24"/>
        </w:rPr>
      </w:pPr>
      <w:r>
        <w:rPr>
          <w:rFonts w:ascii="宋体" w:hAnsi="宋体" w:hint="eastAsia"/>
          <w:sz w:val="24"/>
          <w:szCs w:val="24"/>
        </w:rPr>
        <w:t>根据公司实际经营情况、管理人员具体岗位及年度内实际任期，经核算，公司董事、高级管理人员2025年度薪酬实际支付情况如下：</w:t>
      </w:r>
    </w:p>
    <w:p w:rsidR="005C6932" w:rsidRDefault="00047C2F">
      <w:pPr>
        <w:snapToGrid w:val="0"/>
        <w:spacing w:line="360" w:lineRule="auto"/>
        <w:ind w:firstLineChars="200" w:firstLine="480"/>
        <w:rPr>
          <w:rFonts w:ascii="宋体" w:hAnsi="宋体"/>
          <w:sz w:val="24"/>
          <w:szCs w:val="24"/>
        </w:rPr>
      </w:pPr>
      <w:r>
        <w:rPr>
          <w:rFonts w:ascii="宋体" w:hAnsi="宋体" w:hint="eastAsia"/>
          <w:sz w:val="24"/>
          <w:szCs w:val="24"/>
        </w:rPr>
        <w:t>1.非独立董事、职工董事及公司高级管理人员薪酬情况：</w:t>
      </w:r>
    </w:p>
    <w:tbl>
      <w:tblPr>
        <w:tblStyle w:val="af7"/>
        <w:tblW w:w="8522" w:type="dxa"/>
        <w:jc w:val="center"/>
        <w:tblLook w:val="04A0" w:firstRow="1" w:lastRow="0" w:firstColumn="1" w:lastColumn="0" w:noHBand="0" w:noVBand="1"/>
      </w:tblPr>
      <w:tblGrid>
        <w:gridCol w:w="1556"/>
        <w:gridCol w:w="1896"/>
        <w:gridCol w:w="1830"/>
        <w:gridCol w:w="3240"/>
      </w:tblGrid>
      <w:tr w:rsidR="005C6932">
        <w:trPr>
          <w:tblHeader/>
          <w:jc w:val="center"/>
        </w:trPr>
        <w:tc>
          <w:tcPr>
            <w:tcW w:w="1556" w:type="dxa"/>
            <w:vAlign w:val="center"/>
          </w:tcPr>
          <w:p w:rsidR="005C6932" w:rsidRDefault="00047C2F">
            <w:pPr>
              <w:snapToGrid w:val="0"/>
              <w:jc w:val="center"/>
              <w:rPr>
                <w:rFonts w:ascii="宋体" w:hAnsi="宋体"/>
                <w:b/>
                <w:sz w:val="24"/>
                <w:szCs w:val="24"/>
              </w:rPr>
            </w:pPr>
            <w:r>
              <w:rPr>
                <w:rFonts w:ascii="宋体" w:hAnsi="宋体" w:hint="eastAsia"/>
                <w:b/>
                <w:sz w:val="24"/>
                <w:szCs w:val="24"/>
              </w:rPr>
              <w:t>姓名</w:t>
            </w:r>
          </w:p>
        </w:tc>
        <w:tc>
          <w:tcPr>
            <w:tcW w:w="0" w:type="auto"/>
            <w:vAlign w:val="center"/>
          </w:tcPr>
          <w:p w:rsidR="005C6932" w:rsidRDefault="00047C2F">
            <w:pPr>
              <w:snapToGrid w:val="0"/>
              <w:jc w:val="center"/>
              <w:rPr>
                <w:rFonts w:ascii="宋体" w:hAnsi="宋体"/>
                <w:b/>
                <w:sz w:val="24"/>
                <w:szCs w:val="24"/>
              </w:rPr>
            </w:pPr>
            <w:r>
              <w:rPr>
                <w:rFonts w:ascii="宋体" w:hAnsi="宋体" w:hint="eastAsia"/>
                <w:b/>
                <w:sz w:val="24"/>
                <w:szCs w:val="24"/>
              </w:rPr>
              <w:t>职务</w:t>
            </w:r>
          </w:p>
        </w:tc>
        <w:tc>
          <w:tcPr>
            <w:tcW w:w="1830" w:type="dxa"/>
            <w:vAlign w:val="center"/>
          </w:tcPr>
          <w:p w:rsidR="005C6932" w:rsidRDefault="00047C2F">
            <w:pPr>
              <w:snapToGrid w:val="0"/>
              <w:jc w:val="center"/>
              <w:rPr>
                <w:rFonts w:ascii="宋体" w:hAnsi="宋体"/>
                <w:b/>
                <w:sz w:val="24"/>
                <w:szCs w:val="24"/>
              </w:rPr>
            </w:pPr>
            <w:r>
              <w:rPr>
                <w:rFonts w:ascii="宋体" w:hAnsi="宋体" w:hint="eastAsia"/>
                <w:b/>
                <w:sz w:val="24"/>
                <w:szCs w:val="24"/>
              </w:rPr>
              <w:t>税前薪酬总额</w:t>
            </w:r>
          </w:p>
          <w:p w:rsidR="005C6932" w:rsidRDefault="00047C2F">
            <w:pPr>
              <w:snapToGrid w:val="0"/>
              <w:jc w:val="center"/>
              <w:rPr>
                <w:rFonts w:ascii="宋体" w:hAnsi="宋体"/>
                <w:b/>
                <w:sz w:val="24"/>
                <w:szCs w:val="24"/>
              </w:rPr>
            </w:pPr>
            <w:r>
              <w:rPr>
                <w:rFonts w:ascii="宋体" w:hAnsi="宋体" w:hint="eastAsia"/>
                <w:b/>
                <w:sz w:val="24"/>
                <w:szCs w:val="24"/>
              </w:rPr>
              <w:t>（万元）</w:t>
            </w:r>
          </w:p>
        </w:tc>
        <w:tc>
          <w:tcPr>
            <w:tcW w:w="3240" w:type="dxa"/>
            <w:vAlign w:val="center"/>
          </w:tcPr>
          <w:p w:rsidR="005C6932" w:rsidRDefault="00047C2F">
            <w:pPr>
              <w:snapToGrid w:val="0"/>
              <w:jc w:val="center"/>
              <w:rPr>
                <w:rFonts w:ascii="宋体" w:hAnsi="宋体"/>
                <w:b/>
                <w:sz w:val="24"/>
                <w:szCs w:val="24"/>
              </w:rPr>
            </w:pPr>
            <w:r>
              <w:rPr>
                <w:rFonts w:ascii="宋体" w:hAnsi="宋体" w:hint="eastAsia"/>
                <w:b/>
                <w:sz w:val="24"/>
                <w:szCs w:val="24"/>
              </w:rPr>
              <w:t>备注</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胡先宽</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董事长</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139.9</w:t>
            </w:r>
          </w:p>
        </w:tc>
        <w:tc>
          <w:tcPr>
            <w:tcW w:w="3240" w:type="dxa"/>
            <w:vAlign w:val="center"/>
          </w:tcPr>
          <w:p w:rsidR="005C6932" w:rsidRDefault="005C6932">
            <w:pPr>
              <w:snapToGrid w:val="0"/>
              <w:jc w:val="center"/>
              <w:rPr>
                <w:rFonts w:ascii="宋体" w:hAnsi="宋体"/>
                <w:sz w:val="24"/>
                <w:szCs w:val="24"/>
              </w:rPr>
            </w:pP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何林海</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0</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不在公司领取薪酬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俞红华</w:t>
            </w:r>
          </w:p>
          <w:p w:rsidR="005C6932" w:rsidRDefault="00047C2F">
            <w:pPr>
              <w:snapToGrid w:val="0"/>
              <w:jc w:val="center"/>
              <w:rPr>
                <w:rFonts w:ascii="宋体" w:hAnsi="宋体"/>
                <w:sz w:val="24"/>
                <w:szCs w:val="24"/>
              </w:rPr>
            </w:pPr>
            <w:r>
              <w:rPr>
                <w:rFonts w:ascii="宋体" w:hAnsi="宋体" w:hint="eastAsia"/>
                <w:sz w:val="24"/>
                <w:szCs w:val="24"/>
              </w:rPr>
              <w:t>（已离任）</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0</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不在公司领取薪酬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吴小辉</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董事、总经理</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93.11</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以总经理职务领取薪酬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陈明洋</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董事、副总经理</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61.1</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以副总经理职务领取薪酬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曹振明</w:t>
            </w:r>
          </w:p>
          <w:p w:rsidR="005C6932" w:rsidRDefault="00047C2F">
            <w:pPr>
              <w:snapToGrid w:val="0"/>
              <w:jc w:val="center"/>
              <w:rPr>
                <w:rFonts w:ascii="宋体" w:hAnsi="宋体"/>
                <w:sz w:val="24"/>
                <w:szCs w:val="24"/>
              </w:rPr>
            </w:pPr>
            <w:r>
              <w:rPr>
                <w:rFonts w:ascii="宋体" w:hAnsi="宋体" w:hint="eastAsia"/>
                <w:sz w:val="24"/>
                <w:szCs w:val="24"/>
              </w:rPr>
              <w:t>（已离任）</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董事、董事会秘书</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53.44</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以董事会秘书职务领取薪酬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proofErr w:type="gramStart"/>
            <w:r>
              <w:rPr>
                <w:rFonts w:ascii="宋体" w:hAnsi="宋体" w:hint="eastAsia"/>
                <w:sz w:val="24"/>
                <w:szCs w:val="24"/>
              </w:rPr>
              <w:t>储根法</w:t>
            </w:r>
            <w:proofErr w:type="gramEnd"/>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副总经理兼总工程师</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76.14</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以副总经理职务领取薪酬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proofErr w:type="gramStart"/>
            <w:r>
              <w:rPr>
                <w:rFonts w:ascii="宋体" w:hAnsi="宋体" w:hint="eastAsia"/>
                <w:sz w:val="24"/>
                <w:szCs w:val="24"/>
              </w:rPr>
              <w:t>施秀莹</w:t>
            </w:r>
            <w:proofErr w:type="gramEnd"/>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财务总监</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60.53</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以财务总监职务领取薪酬</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李凡刚</w:t>
            </w:r>
          </w:p>
        </w:tc>
        <w:tc>
          <w:tcPr>
            <w:tcW w:w="1896" w:type="dxa"/>
            <w:vAlign w:val="center"/>
          </w:tcPr>
          <w:p w:rsidR="005C6932" w:rsidRDefault="00047C2F">
            <w:pPr>
              <w:snapToGrid w:val="0"/>
              <w:jc w:val="center"/>
              <w:rPr>
                <w:rFonts w:ascii="宋体" w:hAnsi="宋体"/>
                <w:sz w:val="24"/>
                <w:szCs w:val="24"/>
              </w:rPr>
            </w:pPr>
            <w:r>
              <w:rPr>
                <w:rFonts w:ascii="宋体" w:hAnsi="宋体" w:hint="eastAsia"/>
                <w:sz w:val="24"/>
                <w:szCs w:val="24"/>
              </w:rPr>
              <w:t>副总经理</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70.23</w:t>
            </w:r>
          </w:p>
        </w:tc>
        <w:tc>
          <w:tcPr>
            <w:tcW w:w="3240" w:type="dxa"/>
            <w:vAlign w:val="center"/>
          </w:tcPr>
          <w:p w:rsidR="005C6932" w:rsidRDefault="00047C2F">
            <w:pPr>
              <w:snapToGrid w:val="0"/>
              <w:jc w:val="center"/>
              <w:rPr>
                <w:rFonts w:ascii="宋体" w:hAnsi="宋体"/>
                <w:sz w:val="24"/>
                <w:szCs w:val="24"/>
              </w:rPr>
            </w:pPr>
            <w:r>
              <w:rPr>
                <w:rFonts w:ascii="宋体" w:hAnsi="宋体" w:hint="eastAsia"/>
                <w:sz w:val="24"/>
                <w:szCs w:val="24"/>
              </w:rPr>
              <w:t>以副总经理职务领取薪酬</w:t>
            </w:r>
          </w:p>
        </w:tc>
      </w:tr>
    </w:tbl>
    <w:p w:rsidR="005C6932" w:rsidRDefault="00047C2F">
      <w:pPr>
        <w:snapToGrid w:val="0"/>
        <w:spacing w:beforeLines="50" w:before="156" w:line="360" w:lineRule="auto"/>
        <w:ind w:firstLineChars="200" w:firstLine="480"/>
        <w:rPr>
          <w:rFonts w:ascii="宋体" w:hAnsi="宋体"/>
          <w:sz w:val="24"/>
          <w:szCs w:val="24"/>
        </w:rPr>
      </w:pPr>
      <w:r>
        <w:rPr>
          <w:rFonts w:ascii="宋体" w:hAnsi="宋体" w:hint="eastAsia"/>
          <w:sz w:val="24"/>
          <w:szCs w:val="24"/>
        </w:rPr>
        <w:t>2.</w:t>
      </w:r>
      <w:bookmarkStart w:id="89" w:name="OLE_LINK34"/>
      <w:r>
        <w:rPr>
          <w:rFonts w:ascii="宋体" w:hAnsi="宋体" w:hint="eastAsia"/>
          <w:sz w:val="24"/>
          <w:szCs w:val="24"/>
        </w:rPr>
        <w:t>独立董事薪酬情况</w:t>
      </w:r>
      <w:bookmarkEnd w:id="89"/>
      <w:r>
        <w:rPr>
          <w:rFonts w:ascii="宋体" w:hAnsi="宋体" w:hint="eastAsia"/>
          <w:sz w:val="24"/>
          <w:szCs w:val="24"/>
        </w:rPr>
        <w:t>：</w:t>
      </w:r>
    </w:p>
    <w:tbl>
      <w:tblPr>
        <w:tblStyle w:val="af7"/>
        <w:tblW w:w="8522" w:type="dxa"/>
        <w:jc w:val="center"/>
        <w:tblLook w:val="04A0" w:firstRow="1" w:lastRow="0" w:firstColumn="1" w:lastColumn="0" w:noHBand="0" w:noVBand="1"/>
      </w:tblPr>
      <w:tblGrid>
        <w:gridCol w:w="1556"/>
        <w:gridCol w:w="1896"/>
        <w:gridCol w:w="1830"/>
        <w:gridCol w:w="3240"/>
      </w:tblGrid>
      <w:tr w:rsidR="005C6932">
        <w:trPr>
          <w:tblHeader/>
          <w:jc w:val="center"/>
        </w:trPr>
        <w:tc>
          <w:tcPr>
            <w:tcW w:w="1556" w:type="dxa"/>
            <w:vAlign w:val="center"/>
          </w:tcPr>
          <w:p w:rsidR="005C6932" w:rsidRDefault="00047C2F">
            <w:pPr>
              <w:snapToGrid w:val="0"/>
              <w:jc w:val="center"/>
              <w:rPr>
                <w:rFonts w:ascii="宋体" w:hAnsi="宋体"/>
                <w:b/>
                <w:sz w:val="24"/>
                <w:szCs w:val="24"/>
              </w:rPr>
            </w:pPr>
            <w:r>
              <w:rPr>
                <w:rFonts w:ascii="宋体" w:hAnsi="宋体" w:hint="eastAsia"/>
                <w:b/>
                <w:sz w:val="24"/>
                <w:szCs w:val="24"/>
              </w:rPr>
              <w:t>姓名</w:t>
            </w:r>
          </w:p>
        </w:tc>
        <w:tc>
          <w:tcPr>
            <w:tcW w:w="0" w:type="auto"/>
            <w:vAlign w:val="center"/>
          </w:tcPr>
          <w:p w:rsidR="005C6932" w:rsidRDefault="00047C2F">
            <w:pPr>
              <w:snapToGrid w:val="0"/>
              <w:jc w:val="center"/>
              <w:rPr>
                <w:rFonts w:ascii="宋体" w:hAnsi="宋体"/>
                <w:b/>
                <w:sz w:val="24"/>
                <w:szCs w:val="24"/>
              </w:rPr>
            </w:pPr>
            <w:r>
              <w:rPr>
                <w:rFonts w:ascii="宋体" w:hAnsi="宋体" w:hint="eastAsia"/>
                <w:b/>
                <w:sz w:val="24"/>
                <w:szCs w:val="24"/>
              </w:rPr>
              <w:t>职务</w:t>
            </w:r>
          </w:p>
        </w:tc>
        <w:tc>
          <w:tcPr>
            <w:tcW w:w="1830" w:type="dxa"/>
            <w:vAlign w:val="center"/>
          </w:tcPr>
          <w:p w:rsidR="005C6932" w:rsidRDefault="00047C2F">
            <w:pPr>
              <w:snapToGrid w:val="0"/>
              <w:jc w:val="center"/>
              <w:rPr>
                <w:rFonts w:ascii="宋体" w:hAnsi="宋体"/>
                <w:b/>
                <w:sz w:val="24"/>
                <w:szCs w:val="24"/>
              </w:rPr>
            </w:pPr>
            <w:r>
              <w:rPr>
                <w:rFonts w:ascii="宋体" w:hAnsi="宋体" w:hint="eastAsia"/>
                <w:b/>
                <w:sz w:val="24"/>
                <w:szCs w:val="24"/>
              </w:rPr>
              <w:t>税后薪酬总额</w:t>
            </w:r>
          </w:p>
          <w:p w:rsidR="005C6932" w:rsidRDefault="00047C2F">
            <w:pPr>
              <w:snapToGrid w:val="0"/>
              <w:jc w:val="center"/>
              <w:rPr>
                <w:rFonts w:ascii="宋体" w:hAnsi="宋体"/>
                <w:b/>
                <w:sz w:val="24"/>
                <w:szCs w:val="24"/>
              </w:rPr>
            </w:pPr>
            <w:r>
              <w:rPr>
                <w:rFonts w:ascii="宋体" w:hAnsi="宋体" w:hint="eastAsia"/>
                <w:b/>
                <w:sz w:val="24"/>
                <w:szCs w:val="24"/>
              </w:rPr>
              <w:t>（万元）</w:t>
            </w:r>
          </w:p>
        </w:tc>
        <w:tc>
          <w:tcPr>
            <w:tcW w:w="3240" w:type="dxa"/>
            <w:vAlign w:val="center"/>
          </w:tcPr>
          <w:p w:rsidR="005C6932" w:rsidRDefault="00047C2F">
            <w:pPr>
              <w:snapToGrid w:val="0"/>
              <w:jc w:val="center"/>
              <w:rPr>
                <w:rFonts w:ascii="宋体" w:hAnsi="宋体"/>
                <w:b/>
                <w:sz w:val="24"/>
                <w:szCs w:val="24"/>
              </w:rPr>
            </w:pPr>
            <w:r>
              <w:rPr>
                <w:rFonts w:ascii="宋体" w:hAnsi="宋体" w:hint="eastAsia"/>
                <w:b/>
                <w:sz w:val="24"/>
                <w:szCs w:val="24"/>
              </w:rPr>
              <w:t>备注</w:t>
            </w: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赵惠芳</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独立董事</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10</w:t>
            </w:r>
          </w:p>
        </w:tc>
        <w:tc>
          <w:tcPr>
            <w:tcW w:w="3240" w:type="dxa"/>
            <w:vAlign w:val="center"/>
          </w:tcPr>
          <w:p w:rsidR="005C6932" w:rsidRDefault="005C6932">
            <w:pPr>
              <w:snapToGrid w:val="0"/>
              <w:jc w:val="center"/>
              <w:rPr>
                <w:rFonts w:ascii="宋体" w:hAnsi="宋体"/>
                <w:sz w:val="24"/>
                <w:szCs w:val="24"/>
              </w:rPr>
            </w:pP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张治栋</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独立董事</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10</w:t>
            </w:r>
          </w:p>
        </w:tc>
        <w:tc>
          <w:tcPr>
            <w:tcW w:w="3240" w:type="dxa"/>
            <w:vAlign w:val="center"/>
          </w:tcPr>
          <w:p w:rsidR="005C6932" w:rsidRDefault="005C6932">
            <w:pPr>
              <w:snapToGrid w:val="0"/>
              <w:jc w:val="center"/>
              <w:rPr>
                <w:rFonts w:ascii="宋体" w:hAnsi="宋体"/>
                <w:sz w:val="24"/>
                <w:szCs w:val="24"/>
              </w:rPr>
            </w:pPr>
          </w:p>
        </w:tc>
      </w:tr>
      <w:tr w:rsidR="005C6932">
        <w:trPr>
          <w:jc w:val="center"/>
        </w:trPr>
        <w:tc>
          <w:tcPr>
            <w:tcW w:w="1556" w:type="dxa"/>
            <w:vAlign w:val="center"/>
          </w:tcPr>
          <w:p w:rsidR="005C6932" w:rsidRDefault="00047C2F">
            <w:pPr>
              <w:snapToGrid w:val="0"/>
              <w:jc w:val="center"/>
              <w:rPr>
                <w:rFonts w:ascii="宋体" w:hAnsi="宋体"/>
                <w:sz w:val="24"/>
                <w:szCs w:val="24"/>
              </w:rPr>
            </w:pPr>
            <w:r>
              <w:rPr>
                <w:rFonts w:ascii="宋体" w:hAnsi="宋体" w:hint="eastAsia"/>
                <w:sz w:val="24"/>
                <w:szCs w:val="24"/>
              </w:rPr>
              <w:t>陈亮</w:t>
            </w:r>
          </w:p>
        </w:tc>
        <w:tc>
          <w:tcPr>
            <w:tcW w:w="0" w:type="auto"/>
            <w:vAlign w:val="center"/>
          </w:tcPr>
          <w:p w:rsidR="005C6932" w:rsidRDefault="00047C2F">
            <w:pPr>
              <w:snapToGrid w:val="0"/>
              <w:jc w:val="center"/>
              <w:rPr>
                <w:rFonts w:ascii="宋体" w:hAnsi="宋体"/>
                <w:sz w:val="24"/>
                <w:szCs w:val="24"/>
              </w:rPr>
            </w:pPr>
            <w:r>
              <w:rPr>
                <w:rFonts w:ascii="宋体" w:hAnsi="宋体" w:hint="eastAsia"/>
                <w:sz w:val="24"/>
                <w:szCs w:val="24"/>
              </w:rPr>
              <w:t>独立董事</w:t>
            </w:r>
          </w:p>
        </w:tc>
        <w:tc>
          <w:tcPr>
            <w:tcW w:w="1830" w:type="dxa"/>
            <w:vAlign w:val="center"/>
          </w:tcPr>
          <w:p w:rsidR="005C6932" w:rsidRDefault="00047C2F">
            <w:pPr>
              <w:snapToGrid w:val="0"/>
              <w:jc w:val="center"/>
              <w:rPr>
                <w:rFonts w:ascii="宋体" w:hAnsi="宋体"/>
                <w:sz w:val="24"/>
                <w:szCs w:val="24"/>
              </w:rPr>
            </w:pPr>
            <w:r>
              <w:rPr>
                <w:rFonts w:ascii="宋体" w:hAnsi="宋体" w:hint="eastAsia"/>
                <w:sz w:val="24"/>
                <w:szCs w:val="24"/>
              </w:rPr>
              <w:t>10</w:t>
            </w:r>
          </w:p>
        </w:tc>
        <w:tc>
          <w:tcPr>
            <w:tcW w:w="3240" w:type="dxa"/>
            <w:vAlign w:val="center"/>
          </w:tcPr>
          <w:p w:rsidR="005C6932" w:rsidRDefault="005C6932">
            <w:pPr>
              <w:snapToGrid w:val="0"/>
              <w:jc w:val="center"/>
              <w:rPr>
                <w:rFonts w:ascii="宋体" w:hAnsi="宋体"/>
                <w:sz w:val="24"/>
                <w:szCs w:val="24"/>
              </w:rPr>
            </w:pPr>
          </w:p>
        </w:tc>
      </w:tr>
    </w:tbl>
    <w:p w:rsidR="005C6932" w:rsidRDefault="005C6932">
      <w:pPr>
        <w:snapToGrid w:val="0"/>
        <w:spacing w:line="360" w:lineRule="auto"/>
        <w:rPr>
          <w:rFonts w:ascii="宋体" w:hAnsi="宋体"/>
          <w:b/>
          <w:bCs/>
          <w:sz w:val="24"/>
          <w:szCs w:val="24"/>
        </w:rPr>
      </w:pPr>
    </w:p>
    <w:p w:rsidR="005C6932" w:rsidRDefault="00047C2F">
      <w:pPr>
        <w:snapToGrid w:val="0"/>
        <w:spacing w:line="360" w:lineRule="auto"/>
        <w:ind w:firstLineChars="200" w:firstLine="482"/>
        <w:rPr>
          <w:rFonts w:ascii="宋体" w:hAnsi="宋体"/>
          <w:b/>
          <w:bCs/>
          <w:sz w:val="24"/>
          <w:szCs w:val="24"/>
        </w:rPr>
      </w:pPr>
      <w:r>
        <w:rPr>
          <w:rFonts w:ascii="宋体" w:hAnsi="宋体" w:hint="eastAsia"/>
          <w:b/>
          <w:bCs/>
          <w:sz w:val="24"/>
          <w:szCs w:val="24"/>
        </w:rPr>
        <w:lastRenderedPageBreak/>
        <w:t>二、2026年度薪酬方案</w:t>
      </w:r>
    </w:p>
    <w:p w:rsidR="005C6932" w:rsidRDefault="00047C2F">
      <w:pPr>
        <w:snapToGrid w:val="0"/>
        <w:spacing w:line="360" w:lineRule="auto"/>
        <w:ind w:firstLineChars="200" w:firstLine="480"/>
        <w:rPr>
          <w:rFonts w:ascii="宋体" w:hAnsi="宋体"/>
          <w:sz w:val="24"/>
          <w:szCs w:val="24"/>
        </w:rPr>
      </w:pPr>
      <w:r>
        <w:rPr>
          <w:rFonts w:ascii="宋体" w:hAnsi="宋体" w:hint="eastAsia"/>
          <w:sz w:val="24"/>
          <w:szCs w:val="24"/>
        </w:rPr>
        <w:t>1.独立董事：未在公司担任其他职务的独立董事实行固定津贴制度，津贴标准由股东会审议，原则上每年发放津贴，股东会审议通过后按年发放。独立董事因出席公司董事会、专门委员会、股东会的差旅费及依照《公司章程》行使职权时所需的其他费用，由公司承担。</w:t>
      </w:r>
    </w:p>
    <w:p w:rsidR="005C6932" w:rsidRDefault="00047C2F">
      <w:pPr>
        <w:snapToGrid w:val="0"/>
        <w:spacing w:line="360" w:lineRule="auto"/>
        <w:ind w:firstLineChars="200" w:firstLine="480"/>
        <w:rPr>
          <w:rFonts w:ascii="宋体" w:hAnsi="宋体"/>
          <w:sz w:val="24"/>
          <w:szCs w:val="24"/>
        </w:rPr>
      </w:pPr>
      <w:r>
        <w:rPr>
          <w:rFonts w:ascii="宋体" w:hAnsi="宋体" w:hint="eastAsia"/>
          <w:sz w:val="24"/>
          <w:szCs w:val="24"/>
        </w:rPr>
        <w:t>2.职工董事：公司职工董事属于公司员工，按照其实际任职的岗位薪酬标准领取报酬，由公司结合其岗位要求开展业绩考核。</w:t>
      </w:r>
    </w:p>
    <w:p w:rsidR="005C6932" w:rsidRDefault="00047C2F">
      <w:pPr>
        <w:adjustRightInd w:val="0"/>
        <w:snapToGrid w:val="0"/>
        <w:spacing w:line="360" w:lineRule="auto"/>
        <w:ind w:firstLineChars="200" w:firstLine="480"/>
        <w:rPr>
          <w:sz w:val="24"/>
          <w:szCs w:val="24"/>
        </w:rPr>
      </w:pPr>
      <w:r>
        <w:rPr>
          <w:rFonts w:ascii="宋体" w:hAnsi="宋体" w:hint="eastAsia"/>
          <w:sz w:val="24"/>
          <w:szCs w:val="24"/>
        </w:rPr>
        <w:t>3.非独立董事和高级管理人员：在公司兼任高级管理人员或其他职务的非独立董事，按照在公司任职的职务与岗位职责确定薪酬标准，不再领取董事津贴。该类人员的薪酬由基本薪酬、绩效</w:t>
      </w:r>
      <w:proofErr w:type="gramStart"/>
      <w:r>
        <w:rPr>
          <w:rFonts w:ascii="宋体" w:hAnsi="宋体" w:hint="eastAsia"/>
          <w:sz w:val="24"/>
          <w:szCs w:val="24"/>
        </w:rPr>
        <w:t>薪</w:t>
      </w:r>
      <w:proofErr w:type="gramEnd"/>
      <w:r>
        <w:rPr>
          <w:rFonts w:ascii="宋体" w:hAnsi="宋体" w:hint="eastAsia"/>
          <w:sz w:val="24"/>
          <w:szCs w:val="24"/>
        </w:rPr>
        <w:t>酬和中长期激励收入三部分组成。其中，绩效薪酬占比原则上不低于基本</w:t>
      </w:r>
      <w:proofErr w:type="gramStart"/>
      <w:r>
        <w:rPr>
          <w:rFonts w:ascii="宋体" w:hAnsi="宋体" w:hint="eastAsia"/>
          <w:sz w:val="24"/>
          <w:szCs w:val="24"/>
        </w:rPr>
        <w:t>薪</w:t>
      </w:r>
      <w:proofErr w:type="gramEnd"/>
      <w:r>
        <w:rPr>
          <w:rFonts w:ascii="宋体" w:hAnsi="宋体" w:hint="eastAsia"/>
          <w:sz w:val="24"/>
          <w:szCs w:val="24"/>
        </w:rPr>
        <w:t>酬和绩效薪酬总额的百分之五十。未在公司任职的非独立董事，不在公司领取报酬和津贴。</w:t>
      </w:r>
    </w:p>
    <w:p w:rsidR="005C6932" w:rsidRDefault="00047C2F">
      <w:pPr>
        <w:adjustRightInd w:val="0"/>
        <w:spacing w:line="360" w:lineRule="auto"/>
        <w:ind w:firstLineChars="200" w:firstLine="480"/>
        <w:rPr>
          <w:rFonts w:ascii="宋体" w:hAnsi="宋体"/>
          <w:sz w:val="24"/>
        </w:rPr>
      </w:pPr>
      <w:proofErr w:type="gramStart"/>
      <w:r>
        <w:rPr>
          <w:rFonts w:ascii="宋体" w:hAnsi="宋体" w:hint="eastAsia"/>
          <w:sz w:val="24"/>
        </w:rPr>
        <w:t>鉴于本</w:t>
      </w:r>
      <w:proofErr w:type="gramEnd"/>
      <w:r>
        <w:rPr>
          <w:rFonts w:ascii="宋体" w:hAnsi="宋体" w:hint="eastAsia"/>
          <w:sz w:val="24"/>
        </w:rPr>
        <w:t>议案的关联董事须回避表决，回避后非关联董事人数不足三人，因此本议案未参与第三届董事会第二十八次会议表决</w:t>
      </w:r>
      <w:r>
        <w:rPr>
          <w:rFonts w:ascii="宋体" w:hAnsi="宋体"/>
          <w:sz w:val="24"/>
        </w:rPr>
        <w:t>，现</w:t>
      </w:r>
      <w:r>
        <w:rPr>
          <w:rFonts w:ascii="宋体" w:hAnsi="宋体" w:hint="eastAsia"/>
          <w:sz w:val="24"/>
        </w:rPr>
        <w:t>直接</w:t>
      </w:r>
      <w:r>
        <w:rPr>
          <w:rFonts w:ascii="宋体" w:hAnsi="宋体"/>
          <w:sz w:val="24"/>
        </w:rPr>
        <w:t>提请各位股东审议。</w:t>
      </w:r>
    </w:p>
    <w:p w:rsidR="005C6932" w:rsidRDefault="005C6932">
      <w:pPr>
        <w:adjustRightInd w:val="0"/>
        <w:spacing w:line="360" w:lineRule="auto"/>
        <w:ind w:firstLineChars="200" w:firstLine="480"/>
        <w:rPr>
          <w:rFonts w:ascii="宋体" w:hAnsi="宋体"/>
          <w:sz w:val="24"/>
        </w:rPr>
      </w:pPr>
    </w:p>
    <w:p w:rsidR="005C6932" w:rsidRDefault="005C6932">
      <w:pPr>
        <w:adjustRightInd w:val="0"/>
        <w:spacing w:line="360" w:lineRule="auto"/>
        <w:ind w:firstLineChars="200" w:firstLine="480"/>
        <w:rPr>
          <w:rFonts w:ascii="宋体" w:hAnsi="宋体"/>
          <w:sz w:val="24"/>
        </w:rPr>
      </w:pPr>
    </w:p>
    <w:p w:rsidR="005C6932" w:rsidRDefault="005C6932">
      <w:pPr>
        <w:adjustRightInd w:val="0"/>
        <w:spacing w:line="360" w:lineRule="auto"/>
        <w:ind w:firstLineChars="200" w:firstLine="480"/>
        <w:rPr>
          <w:rFonts w:ascii="宋体" w:hAnsi="宋体"/>
          <w:sz w:val="24"/>
        </w:rPr>
      </w:pPr>
    </w:p>
    <w:bookmarkEnd w:id="88"/>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sectPr w:rsidR="005C6932">
          <w:pgSz w:w="11906" w:h="16838"/>
          <w:pgMar w:top="1440" w:right="1800" w:bottom="1440" w:left="1800" w:header="851" w:footer="992" w:gutter="0"/>
          <w:cols w:space="425"/>
          <w:docGrid w:type="lines" w:linePitch="312"/>
        </w:sectPr>
      </w:pPr>
      <w:r>
        <w:rPr>
          <w:rFonts w:ascii="宋体" w:hAnsi="宋体" w:hint="eastAsia"/>
          <w:sz w:val="24"/>
          <w:szCs w:val="24"/>
        </w:rPr>
        <w:t>2026年5月18日</w:t>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lastRenderedPageBreak/>
        <w:t>议案九：</w:t>
      </w:r>
    </w:p>
    <w:p w:rsidR="005C6932" w:rsidRDefault="005C6932">
      <w:pPr>
        <w:adjustRightInd w:val="0"/>
        <w:snapToGrid w:val="0"/>
        <w:spacing w:line="360" w:lineRule="auto"/>
        <w:jc w:val="center"/>
        <w:textAlignment w:val="baseline"/>
        <w:outlineLvl w:val="0"/>
        <w:rPr>
          <w:rFonts w:ascii="宋体" w:hAnsi="宋体"/>
          <w:b/>
          <w:sz w:val="36"/>
          <w:szCs w:val="36"/>
        </w:rPr>
      </w:pP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关于修订《公司董事、高级管理人员薪酬管理制度》的议案</w:t>
      </w:r>
    </w:p>
    <w:p w:rsidR="005C6932" w:rsidRDefault="005C6932">
      <w:pPr>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djustRightInd w:val="0"/>
        <w:snapToGrid w:val="0"/>
        <w:spacing w:line="360" w:lineRule="auto"/>
        <w:ind w:firstLineChars="200" w:firstLine="480"/>
        <w:rPr>
          <w:sz w:val="24"/>
          <w:szCs w:val="24"/>
        </w:rPr>
      </w:pPr>
      <w:r>
        <w:rPr>
          <w:rFonts w:ascii="宋体" w:hAnsi="宋体" w:hint="eastAsia"/>
          <w:sz w:val="24"/>
          <w:szCs w:val="24"/>
        </w:rPr>
        <w:t>为进一步完善安徽省交通建设股份有限公司（下称“公司”）董事、高级管理人员的薪酬管理，建立科学有效的激励约束机制，提高公司经营管理水平，依据《中华人民共和国公司法》《中华人民共和国证券法》《上市公司治理准则》等法律法规及《公司章程》相关规定，公司拟对现行《公司董事、高级管理人员薪酬管理制度》进行修订。修订后的制度内容详见2026年4月28日披露在上海证券交易所网站（www.sse.com.cn）的《董事、高级管理人员薪酬管理制度》。</w:t>
      </w:r>
    </w:p>
    <w:p w:rsidR="005C6932" w:rsidRDefault="00047C2F">
      <w:pPr>
        <w:adjustRightInd w:val="0"/>
        <w:spacing w:line="360" w:lineRule="auto"/>
        <w:ind w:firstLineChars="200" w:firstLine="480"/>
        <w:rPr>
          <w:rFonts w:ascii="宋体" w:hAnsi="宋体"/>
          <w:sz w:val="24"/>
        </w:rPr>
      </w:pPr>
      <w:r>
        <w:rPr>
          <w:rFonts w:ascii="宋体" w:hAnsi="宋体"/>
          <w:sz w:val="24"/>
        </w:rPr>
        <w:t>本议案已经公司</w:t>
      </w:r>
      <w:r>
        <w:rPr>
          <w:rFonts w:ascii="宋体" w:hAnsi="宋体" w:hint="eastAsia"/>
          <w:sz w:val="24"/>
        </w:rPr>
        <w:t>第三届董事会第二十八次会议</w:t>
      </w:r>
      <w:r>
        <w:rPr>
          <w:rFonts w:ascii="宋体" w:hAnsi="宋体"/>
          <w:sz w:val="24"/>
        </w:rPr>
        <w:t>审议通过，现提请各位股东审议。</w:t>
      </w:r>
    </w:p>
    <w:p w:rsidR="005C6932" w:rsidRDefault="005C6932">
      <w:pPr>
        <w:adjustRightInd w:val="0"/>
        <w:spacing w:line="360" w:lineRule="auto"/>
        <w:ind w:firstLineChars="200" w:firstLine="480"/>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sectPr w:rsidR="005C6932">
          <w:pgSz w:w="11906" w:h="16838"/>
          <w:pgMar w:top="1440" w:right="1800" w:bottom="1440" w:left="1800" w:header="851" w:footer="992" w:gutter="0"/>
          <w:cols w:space="425"/>
          <w:docGrid w:type="lines" w:linePitch="312"/>
        </w:sectPr>
      </w:pPr>
      <w:r>
        <w:rPr>
          <w:rFonts w:ascii="宋体" w:hAnsi="宋体" w:hint="eastAsia"/>
          <w:sz w:val="24"/>
          <w:szCs w:val="24"/>
        </w:rPr>
        <w:t>2026年5月18日</w:t>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lastRenderedPageBreak/>
        <w:t>议案十：</w:t>
      </w:r>
    </w:p>
    <w:p w:rsidR="005C6932" w:rsidRDefault="005C6932">
      <w:pPr>
        <w:adjustRightInd w:val="0"/>
        <w:snapToGrid w:val="0"/>
        <w:spacing w:line="360" w:lineRule="auto"/>
        <w:jc w:val="center"/>
        <w:textAlignment w:val="baseline"/>
        <w:outlineLvl w:val="0"/>
        <w:rPr>
          <w:rFonts w:ascii="宋体" w:hAnsi="宋体"/>
          <w:b/>
          <w:sz w:val="36"/>
          <w:szCs w:val="36"/>
        </w:rPr>
      </w:pP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关于公司董事会换届选举</w:t>
      </w:r>
      <w:proofErr w:type="gramStart"/>
      <w:r>
        <w:rPr>
          <w:rFonts w:ascii="宋体" w:hAnsi="宋体" w:hint="eastAsia"/>
          <w:b/>
          <w:sz w:val="36"/>
          <w:szCs w:val="36"/>
        </w:rPr>
        <w:t>暨选举</w:t>
      </w:r>
      <w:proofErr w:type="gramEnd"/>
      <w:r>
        <w:rPr>
          <w:rFonts w:ascii="宋体" w:hAnsi="宋体" w:hint="eastAsia"/>
          <w:b/>
          <w:sz w:val="36"/>
          <w:szCs w:val="36"/>
        </w:rPr>
        <w:t>第四届董事会非独立董事的议案</w:t>
      </w:r>
    </w:p>
    <w:p w:rsidR="005C6932" w:rsidRDefault="005C6932">
      <w:pPr>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安徽省交通建设股份有限公司（以下简称“公司”）第三届董事会任期届满，为保证公司董事会的正常运作，根据《公司法》及《公司章程》等法律法规、规范性文件的规定，公司开展董事会换届选举工作。公司第四届董事会由9名董事组成，其中包括5名非独立董事和3名独立董事，上述董事候选人将与公司职工代表大会选举产生的1名职工代表董事共同组成公司第四届董事会，任期三年。经公司第三届董事会提名委员会对候选人资格审查后，现将提名如下第四届董事会非独立董事候选人：</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本议案包含以下子议案：</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10.01推荐胡先宽先生为公司第四届董事会非独立董事候选人</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10.02推荐吴小辉先生为公司第四届董事会非独立董事候选人</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10.03推荐杨林态先生为公司第四届董事会非独立董事候选人</w:t>
      </w:r>
    </w:p>
    <w:p w:rsidR="005C6932" w:rsidRDefault="00047C2F">
      <w:pPr>
        <w:adjustRightInd w:val="0"/>
        <w:snapToGrid w:val="0"/>
        <w:spacing w:line="360" w:lineRule="auto"/>
        <w:ind w:firstLineChars="200" w:firstLine="480"/>
        <w:rPr>
          <w:rFonts w:ascii="宋体" w:hAnsi="宋体"/>
          <w:sz w:val="24"/>
          <w:szCs w:val="24"/>
        </w:rPr>
      </w:pPr>
      <w:r>
        <w:rPr>
          <w:rFonts w:ascii="宋体" w:hAnsi="宋体" w:hint="eastAsia"/>
          <w:sz w:val="24"/>
          <w:szCs w:val="24"/>
        </w:rPr>
        <w:t>10.04推荐李凡刚先生为公司第四届董事会非独立董事候选人</w:t>
      </w:r>
    </w:p>
    <w:p w:rsidR="005C6932" w:rsidRDefault="00047C2F">
      <w:pPr>
        <w:adjustRightInd w:val="0"/>
        <w:snapToGrid w:val="0"/>
        <w:spacing w:line="360" w:lineRule="auto"/>
        <w:ind w:firstLineChars="200" w:firstLine="480"/>
        <w:rPr>
          <w:sz w:val="24"/>
          <w:szCs w:val="24"/>
        </w:rPr>
      </w:pPr>
      <w:r>
        <w:rPr>
          <w:rFonts w:ascii="宋体" w:hAnsi="宋体" w:hint="eastAsia"/>
          <w:sz w:val="24"/>
          <w:szCs w:val="24"/>
        </w:rPr>
        <w:t>10.05推荐郑家俊先生为公司第四届董事会非独立董事候选人</w:t>
      </w:r>
    </w:p>
    <w:p w:rsidR="005C6932" w:rsidRDefault="00047C2F">
      <w:pPr>
        <w:adjustRightInd w:val="0"/>
        <w:spacing w:line="360" w:lineRule="auto"/>
        <w:ind w:firstLineChars="200" w:firstLine="480"/>
        <w:rPr>
          <w:rFonts w:ascii="宋体" w:hAnsi="宋体"/>
          <w:sz w:val="24"/>
        </w:rPr>
      </w:pPr>
      <w:r>
        <w:rPr>
          <w:rFonts w:ascii="宋体" w:hAnsi="宋体"/>
          <w:sz w:val="24"/>
        </w:rPr>
        <w:t>本议案已经公司</w:t>
      </w:r>
      <w:r>
        <w:rPr>
          <w:rFonts w:ascii="宋体" w:hAnsi="宋体" w:hint="eastAsia"/>
          <w:sz w:val="24"/>
        </w:rPr>
        <w:t>第三届董事会第二十七次会议</w:t>
      </w:r>
      <w:r>
        <w:rPr>
          <w:rFonts w:ascii="宋体" w:hAnsi="宋体"/>
          <w:sz w:val="24"/>
        </w:rPr>
        <w:t>审议通过，现提请各位股东审议。</w:t>
      </w:r>
    </w:p>
    <w:p w:rsidR="005C6932" w:rsidRDefault="005C6932">
      <w:pPr>
        <w:adjustRightInd w:val="0"/>
        <w:spacing w:line="360" w:lineRule="auto"/>
        <w:ind w:firstLineChars="200" w:firstLine="480"/>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sectPr w:rsidR="005C6932">
          <w:pgSz w:w="11906" w:h="16838"/>
          <w:pgMar w:top="1440" w:right="1800" w:bottom="1440" w:left="1800" w:header="851" w:footer="992" w:gutter="0"/>
          <w:cols w:space="425"/>
          <w:docGrid w:type="lines" w:linePitch="312"/>
        </w:sectPr>
      </w:pPr>
      <w:r>
        <w:rPr>
          <w:rFonts w:ascii="宋体" w:hAnsi="宋体" w:hint="eastAsia"/>
          <w:sz w:val="24"/>
          <w:szCs w:val="24"/>
        </w:rPr>
        <w:t>2026年5月18日</w:t>
      </w:r>
    </w:p>
    <w:p w:rsidR="005C6932" w:rsidRDefault="00047C2F">
      <w:pPr>
        <w:widowControl/>
        <w:spacing w:line="460" w:lineRule="exact"/>
        <w:jc w:val="left"/>
        <w:rPr>
          <w:rFonts w:ascii="宋体" w:hAnsi="宋体"/>
          <w:sz w:val="24"/>
          <w:szCs w:val="24"/>
        </w:rPr>
      </w:pPr>
      <w:r>
        <w:rPr>
          <w:rFonts w:ascii="宋体" w:hAnsi="宋体" w:hint="eastAsia"/>
          <w:b/>
          <w:bCs/>
          <w:sz w:val="24"/>
          <w:szCs w:val="24"/>
        </w:rPr>
        <w:lastRenderedPageBreak/>
        <w:t>议案十附件</w:t>
      </w:r>
      <w:r>
        <w:rPr>
          <w:rFonts w:ascii="宋体" w:hAnsi="宋体" w:hint="eastAsia"/>
          <w:sz w:val="24"/>
          <w:szCs w:val="24"/>
        </w:rPr>
        <w:t>：</w:t>
      </w:r>
      <w:proofErr w:type="gramStart"/>
      <w:r>
        <w:rPr>
          <w:rFonts w:ascii="宋体" w:hAnsi="宋体" w:hint="eastAsia"/>
          <w:sz w:val="24"/>
          <w:szCs w:val="24"/>
        </w:rPr>
        <w:t>交建股份</w:t>
      </w:r>
      <w:proofErr w:type="gramEnd"/>
      <w:r>
        <w:rPr>
          <w:rFonts w:ascii="宋体" w:hAnsi="宋体" w:hint="eastAsia"/>
          <w:sz w:val="24"/>
          <w:szCs w:val="24"/>
        </w:rPr>
        <w:t>非独立董事候选人简历</w:t>
      </w:r>
    </w:p>
    <w:p w:rsidR="005C6932" w:rsidRDefault="005C6932">
      <w:pPr>
        <w:spacing w:line="460" w:lineRule="exact"/>
        <w:ind w:firstLineChars="200" w:firstLine="480"/>
        <w:rPr>
          <w:rFonts w:ascii="宋体" w:hAnsi="宋体"/>
          <w:sz w:val="24"/>
          <w:szCs w:val="24"/>
        </w:rPr>
      </w:pPr>
    </w:p>
    <w:p w:rsidR="005C6932" w:rsidRDefault="00047C2F">
      <w:pPr>
        <w:spacing w:line="440" w:lineRule="exact"/>
        <w:ind w:firstLineChars="200" w:firstLine="480"/>
        <w:rPr>
          <w:rFonts w:ascii="宋体" w:hAnsi="宋体"/>
          <w:sz w:val="24"/>
          <w:szCs w:val="24"/>
        </w:rPr>
      </w:pPr>
      <w:r>
        <w:rPr>
          <w:rFonts w:ascii="宋体" w:hAnsi="宋体" w:hint="eastAsia"/>
          <w:sz w:val="24"/>
          <w:szCs w:val="24"/>
        </w:rPr>
        <w:t>1、</w:t>
      </w:r>
      <w:r>
        <w:rPr>
          <w:rFonts w:ascii="宋体" w:hAnsi="宋体" w:hint="eastAsia"/>
          <w:b/>
          <w:sz w:val="24"/>
          <w:szCs w:val="24"/>
        </w:rPr>
        <w:t>胡先宽</w:t>
      </w:r>
      <w:r>
        <w:rPr>
          <w:rFonts w:ascii="宋体" w:hAnsi="宋体"/>
          <w:b/>
          <w:sz w:val="24"/>
          <w:szCs w:val="24"/>
        </w:rPr>
        <w:t>先生</w:t>
      </w:r>
      <w:r>
        <w:rPr>
          <w:rFonts w:ascii="宋体" w:hAnsi="宋体"/>
          <w:sz w:val="24"/>
          <w:szCs w:val="24"/>
        </w:rPr>
        <w:t>，</w:t>
      </w:r>
      <w:r>
        <w:rPr>
          <w:rFonts w:ascii="宋体" w:hAnsi="宋体" w:hint="eastAsia"/>
          <w:sz w:val="24"/>
          <w:szCs w:val="24"/>
        </w:rPr>
        <w:t>1976年生，中国国籍，无境外永久居留权，中共党员，硕士，正高级工程师。1999年9月至2000年5月，就职于安徽省公路机械厂；2000年6月至2004年4月，就职于安徽省公路工程总公司；2004年4月至2016年11月，历任安徽省交通建设有限责任公司项目经理、总经理助理、总经理、董事长。2016年11月至今，</w:t>
      </w:r>
      <w:proofErr w:type="gramStart"/>
      <w:r>
        <w:rPr>
          <w:rFonts w:ascii="宋体" w:hAnsi="宋体" w:hint="eastAsia"/>
          <w:sz w:val="24"/>
          <w:szCs w:val="24"/>
        </w:rPr>
        <w:t>任交建</w:t>
      </w:r>
      <w:proofErr w:type="gramEnd"/>
      <w:r>
        <w:rPr>
          <w:rFonts w:ascii="宋体" w:hAnsi="宋体" w:hint="eastAsia"/>
          <w:sz w:val="24"/>
          <w:szCs w:val="24"/>
        </w:rPr>
        <w:t>股份董事长。</w:t>
      </w:r>
    </w:p>
    <w:p w:rsidR="005C6932" w:rsidRDefault="00047C2F">
      <w:pPr>
        <w:spacing w:line="440" w:lineRule="exact"/>
        <w:ind w:firstLineChars="200" w:firstLine="480"/>
        <w:rPr>
          <w:rFonts w:ascii="宋体" w:hAnsi="宋体"/>
          <w:sz w:val="24"/>
          <w:szCs w:val="24"/>
        </w:rPr>
      </w:pPr>
      <w:r>
        <w:rPr>
          <w:rFonts w:ascii="宋体" w:hAnsi="宋体" w:hint="eastAsia"/>
          <w:sz w:val="24"/>
          <w:szCs w:val="24"/>
        </w:rPr>
        <w:t>2、</w:t>
      </w:r>
      <w:r>
        <w:rPr>
          <w:rFonts w:ascii="宋体" w:hAnsi="宋体" w:hint="eastAsia"/>
          <w:b/>
          <w:bCs/>
          <w:sz w:val="24"/>
          <w:szCs w:val="24"/>
        </w:rPr>
        <w:t>吴小辉先生</w:t>
      </w:r>
      <w:r>
        <w:rPr>
          <w:rFonts w:ascii="宋体" w:hAnsi="宋体" w:hint="eastAsia"/>
          <w:sz w:val="24"/>
          <w:szCs w:val="24"/>
        </w:rPr>
        <w:t>，1983年生，中国国籍，无境外永久居留权，本科，高级工程师。2007年7月至2016年11月，历任安徽省交通建设有限责任公司人事助理、人力行政部经理；2016年11月至2019年12月，</w:t>
      </w:r>
      <w:proofErr w:type="gramStart"/>
      <w:r>
        <w:rPr>
          <w:rFonts w:ascii="宋体" w:hAnsi="宋体" w:hint="eastAsia"/>
          <w:sz w:val="24"/>
          <w:szCs w:val="24"/>
        </w:rPr>
        <w:t>任交建</w:t>
      </w:r>
      <w:proofErr w:type="gramEnd"/>
      <w:r>
        <w:rPr>
          <w:rFonts w:ascii="宋体" w:hAnsi="宋体" w:hint="eastAsia"/>
          <w:sz w:val="24"/>
          <w:szCs w:val="24"/>
        </w:rPr>
        <w:t>股份监事会主席、新型投资事业部经理；2019年12月至2021年3月，</w:t>
      </w:r>
      <w:proofErr w:type="gramStart"/>
      <w:r>
        <w:rPr>
          <w:rFonts w:ascii="宋体" w:hAnsi="宋体" w:hint="eastAsia"/>
          <w:sz w:val="24"/>
          <w:szCs w:val="24"/>
        </w:rPr>
        <w:t>任交建</w:t>
      </w:r>
      <w:proofErr w:type="gramEnd"/>
      <w:r>
        <w:rPr>
          <w:rFonts w:ascii="宋体" w:hAnsi="宋体" w:hint="eastAsia"/>
          <w:sz w:val="24"/>
          <w:szCs w:val="24"/>
        </w:rPr>
        <w:t>股份董事长助理兼新型投资事业部经理；2</w:t>
      </w:r>
      <w:r>
        <w:rPr>
          <w:rFonts w:ascii="宋体" w:hAnsi="宋体"/>
          <w:sz w:val="24"/>
          <w:szCs w:val="24"/>
        </w:rPr>
        <w:t>021</w:t>
      </w:r>
      <w:r>
        <w:rPr>
          <w:rFonts w:ascii="宋体" w:hAnsi="宋体" w:hint="eastAsia"/>
          <w:sz w:val="24"/>
          <w:szCs w:val="24"/>
        </w:rPr>
        <w:t>年3月至2021年11月，</w:t>
      </w:r>
      <w:proofErr w:type="gramStart"/>
      <w:r>
        <w:rPr>
          <w:rFonts w:ascii="宋体" w:hAnsi="宋体" w:hint="eastAsia"/>
          <w:sz w:val="24"/>
          <w:szCs w:val="24"/>
        </w:rPr>
        <w:t>任交建</w:t>
      </w:r>
      <w:proofErr w:type="gramEnd"/>
      <w:r>
        <w:rPr>
          <w:rFonts w:ascii="宋体" w:hAnsi="宋体" w:hint="eastAsia"/>
          <w:sz w:val="24"/>
          <w:szCs w:val="24"/>
        </w:rPr>
        <w:t>股份总经理。2</w:t>
      </w:r>
      <w:r>
        <w:rPr>
          <w:rFonts w:ascii="宋体" w:hAnsi="宋体"/>
          <w:sz w:val="24"/>
          <w:szCs w:val="24"/>
        </w:rPr>
        <w:t>021</w:t>
      </w:r>
      <w:r>
        <w:rPr>
          <w:rFonts w:ascii="宋体" w:hAnsi="宋体" w:hint="eastAsia"/>
          <w:sz w:val="24"/>
          <w:szCs w:val="24"/>
        </w:rPr>
        <w:t>年1</w:t>
      </w:r>
      <w:r>
        <w:rPr>
          <w:rFonts w:ascii="宋体" w:hAnsi="宋体"/>
          <w:sz w:val="24"/>
          <w:szCs w:val="24"/>
        </w:rPr>
        <w:t>1</w:t>
      </w:r>
      <w:r>
        <w:rPr>
          <w:rFonts w:ascii="宋体" w:hAnsi="宋体" w:hint="eastAsia"/>
          <w:sz w:val="24"/>
          <w:szCs w:val="24"/>
        </w:rPr>
        <w:t>月至今，</w:t>
      </w:r>
      <w:proofErr w:type="gramStart"/>
      <w:r>
        <w:rPr>
          <w:rFonts w:ascii="宋体" w:hAnsi="宋体" w:hint="eastAsia"/>
          <w:sz w:val="24"/>
          <w:szCs w:val="24"/>
        </w:rPr>
        <w:t>任交建</w:t>
      </w:r>
      <w:proofErr w:type="gramEnd"/>
      <w:r>
        <w:rPr>
          <w:rFonts w:ascii="宋体" w:hAnsi="宋体" w:hint="eastAsia"/>
          <w:sz w:val="24"/>
          <w:szCs w:val="24"/>
        </w:rPr>
        <w:t>股份董事、总经理。</w:t>
      </w:r>
    </w:p>
    <w:p w:rsidR="005C6932" w:rsidRDefault="00047C2F">
      <w:pPr>
        <w:spacing w:line="440" w:lineRule="exact"/>
        <w:ind w:firstLineChars="200" w:firstLine="480"/>
        <w:rPr>
          <w:rFonts w:ascii="宋体" w:hAnsi="宋体"/>
          <w:sz w:val="24"/>
          <w:szCs w:val="24"/>
        </w:rPr>
      </w:pPr>
      <w:r>
        <w:rPr>
          <w:rFonts w:ascii="宋体" w:hAnsi="宋体" w:hint="eastAsia"/>
          <w:sz w:val="24"/>
          <w:szCs w:val="24"/>
        </w:rPr>
        <w:t>3、</w:t>
      </w:r>
      <w:r>
        <w:rPr>
          <w:rFonts w:ascii="宋体" w:hAnsi="宋体" w:hint="eastAsia"/>
          <w:b/>
          <w:bCs/>
          <w:sz w:val="24"/>
          <w:szCs w:val="24"/>
        </w:rPr>
        <w:t>杨林态先生</w:t>
      </w:r>
      <w:r>
        <w:rPr>
          <w:rFonts w:ascii="宋体" w:hAnsi="宋体" w:hint="eastAsia"/>
          <w:sz w:val="24"/>
          <w:szCs w:val="24"/>
        </w:rPr>
        <w:t>，1974年生，中国国籍，无境外永久居留权，大专，注册会计师。2016年11月至2020年3月，</w:t>
      </w:r>
      <w:proofErr w:type="gramStart"/>
      <w:r>
        <w:rPr>
          <w:rFonts w:ascii="宋体" w:hAnsi="宋体" w:hint="eastAsia"/>
          <w:sz w:val="24"/>
          <w:szCs w:val="24"/>
        </w:rPr>
        <w:t>任交建</w:t>
      </w:r>
      <w:proofErr w:type="gramEnd"/>
      <w:r>
        <w:rPr>
          <w:rFonts w:ascii="宋体" w:hAnsi="宋体" w:hint="eastAsia"/>
          <w:sz w:val="24"/>
          <w:szCs w:val="24"/>
        </w:rPr>
        <w:t>股份董事；2020年3月至2020年12月，任张家界祥源旅游发展有限责任公司副总经理；2021年1月至2024年3月，任祥源控股集团有限责任公司投资发展中心副总经理。2024年4月至今，</w:t>
      </w:r>
      <w:proofErr w:type="gramStart"/>
      <w:r>
        <w:rPr>
          <w:rFonts w:ascii="宋体" w:hAnsi="宋体" w:hint="eastAsia"/>
          <w:sz w:val="24"/>
          <w:szCs w:val="24"/>
        </w:rPr>
        <w:t>任交建</w:t>
      </w:r>
      <w:proofErr w:type="gramEnd"/>
      <w:r>
        <w:rPr>
          <w:rFonts w:ascii="宋体" w:hAnsi="宋体" w:hint="eastAsia"/>
          <w:sz w:val="24"/>
          <w:szCs w:val="24"/>
        </w:rPr>
        <w:t>股份董事长助理。</w:t>
      </w:r>
    </w:p>
    <w:p w:rsidR="005C6932" w:rsidRDefault="00047C2F">
      <w:pPr>
        <w:spacing w:line="440" w:lineRule="exact"/>
        <w:ind w:firstLineChars="200" w:firstLine="480"/>
        <w:rPr>
          <w:rFonts w:ascii="宋体" w:hAnsi="宋体"/>
          <w:sz w:val="24"/>
          <w:szCs w:val="24"/>
        </w:rPr>
      </w:pPr>
      <w:r>
        <w:rPr>
          <w:rFonts w:ascii="宋体" w:hAnsi="宋体" w:hint="eastAsia"/>
          <w:sz w:val="24"/>
          <w:szCs w:val="24"/>
        </w:rPr>
        <w:t>4、</w:t>
      </w:r>
      <w:r>
        <w:rPr>
          <w:rFonts w:ascii="宋体" w:hAnsi="宋体" w:hint="eastAsia"/>
          <w:b/>
          <w:bCs/>
          <w:sz w:val="24"/>
          <w:szCs w:val="24"/>
        </w:rPr>
        <w:t>李凡刚先生</w:t>
      </w:r>
      <w:r>
        <w:rPr>
          <w:rFonts w:ascii="宋体" w:hAnsi="宋体" w:hint="eastAsia"/>
          <w:sz w:val="24"/>
          <w:szCs w:val="24"/>
        </w:rPr>
        <w:t>，1981年生，中国国籍，无境外永久居留权，本科，高级工程师。2003年7月至2003年12月，任安徽省宿州市公路局材料站技术员；2003年12月至2016年11月，历任安徽省交通建设有限责任公司项目工程部长、工程管理部项目主管、法</w:t>
      </w:r>
      <w:proofErr w:type="gramStart"/>
      <w:r>
        <w:rPr>
          <w:rFonts w:ascii="宋体" w:hAnsi="宋体" w:hint="eastAsia"/>
          <w:sz w:val="24"/>
          <w:szCs w:val="24"/>
        </w:rPr>
        <w:t>务</w:t>
      </w:r>
      <w:proofErr w:type="gramEnd"/>
      <w:r>
        <w:rPr>
          <w:rFonts w:ascii="宋体" w:hAnsi="宋体" w:hint="eastAsia"/>
          <w:sz w:val="24"/>
          <w:szCs w:val="24"/>
        </w:rPr>
        <w:t>部副经理、项目经理；2016年11月至2019年12月，</w:t>
      </w:r>
      <w:proofErr w:type="gramStart"/>
      <w:r>
        <w:rPr>
          <w:rFonts w:ascii="宋体" w:hAnsi="宋体" w:hint="eastAsia"/>
          <w:sz w:val="24"/>
          <w:szCs w:val="24"/>
        </w:rPr>
        <w:t>历任交建股份</w:t>
      </w:r>
      <w:proofErr w:type="gramEnd"/>
      <w:r>
        <w:rPr>
          <w:rFonts w:ascii="宋体" w:hAnsi="宋体" w:hint="eastAsia"/>
          <w:sz w:val="24"/>
          <w:szCs w:val="24"/>
        </w:rPr>
        <w:t>工程管理部经理、总经理助理。2019年12月至今，</w:t>
      </w:r>
      <w:proofErr w:type="gramStart"/>
      <w:r>
        <w:rPr>
          <w:rFonts w:ascii="宋体" w:hAnsi="宋体" w:hint="eastAsia"/>
          <w:sz w:val="24"/>
          <w:szCs w:val="24"/>
        </w:rPr>
        <w:t>任交建</w:t>
      </w:r>
      <w:proofErr w:type="gramEnd"/>
      <w:r>
        <w:rPr>
          <w:rFonts w:ascii="宋体" w:hAnsi="宋体" w:hint="eastAsia"/>
          <w:sz w:val="24"/>
          <w:szCs w:val="24"/>
        </w:rPr>
        <w:t>股份副总经理。</w:t>
      </w:r>
    </w:p>
    <w:p w:rsidR="005C6932" w:rsidRDefault="00047C2F">
      <w:pPr>
        <w:spacing w:line="360" w:lineRule="auto"/>
        <w:ind w:firstLineChars="200" w:firstLine="480"/>
        <w:rPr>
          <w:rFonts w:ascii="宋体" w:hAnsi="宋体"/>
          <w:b/>
          <w:sz w:val="24"/>
          <w:szCs w:val="24"/>
        </w:rPr>
        <w:sectPr w:rsidR="005C6932">
          <w:pgSz w:w="11906" w:h="16838"/>
          <w:pgMar w:top="1440" w:right="1800" w:bottom="1440" w:left="1800" w:header="851" w:footer="992" w:gutter="0"/>
          <w:cols w:space="425"/>
          <w:docGrid w:type="lines" w:linePitch="312"/>
        </w:sectPr>
      </w:pPr>
      <w:r>
        <w:rPr>
          <w:rFonts w:ascii="宋体" w:hAnsi="宋体" w:cs="宋体" w:hint="eastAsia"/>
          <w:kern w:val="0"/>
          <w:sz w:val="24"/>
          <w:szCs w:val="24"/>
          <w:lang w:val="zh-CN" w:bidi="zh-CN"/>
        </w:rPr>
        <w:t>5、</w:t>
      </w:r>
      <w:r>
        <w:rPr>
          <w:rFonts w:ascii="宋体" w:hAnsi="宋体" w:cs="宋体" w:hint="eastAsia"/>
          <w:b/>
          <w:bCs/>
          <w:kern w:val="0"/>
          <w:sz w:val="24"/>
          <w:szCs w:val="24"/>
          <w:lang w:val="zh-CN" w:bidi="zh-CN"/>
        </w:rPr>
        <w:t>郑家俊先生</w:t>
      </w:r>
      <w:r>
        <w:rPr>
          <w:rFonts w:ascii="宋体" w:hAnsi="宋体" w:cs="宋体" w:hint="eastAsia"/>
          <w:kern w:val="0"/>
          <w:sz w:val="24"/>
          <w:szCs w:val="24"/>
          <w:lang w:val="zh-CN" w:bidi="zh-CN"/>
        </w:rPr>
        <w:t>，1987年生，中国国籍，无境外永久居留权，本科学历。2009年7月至2013年8月，历任</w:t>
      </w:r>
      <w:proofErr w:type="gramStart"/>
      <w:r>
        <w:rPr>
          <w:rFonts w:ascii="宋体" w:hAnsi="宋体" w:cs="宋体" w:hint="eastAsia"/>
          <w:kern w:val="0"/>
          <w:sz w:val="24"/>
          <w:szCs w:val="24"/>
          <w:lang w:val="zh-CN" w:bidi="zh-CN"/>
        </w:rPr>
        <w:t>中通诚资产</w:t>
      </w:r>
      <w:proofErr w:type="gramEnd"/>
      <w:r>
        <w:rPr>
          <w:rFonts w:ascii="宋体" w:hAnsi="宋体" w:cs="宋体" w:hint="eastAsia"/>
          <w:kern w:val="0"/>
          <w:sz w:val="24"/>
          <w:szCs w:val="24"/>
          <w:lang w:val="zh-CN" w:bidi="zh-CN"/>
        </w:rPr>
        <w:t>评估有限公司江苏公司项目经理、高级项目经理；2013年8月至2015年9月，任安徽省信息产业投资控股有限公司投资部经理；2015年9月至2017年3月，任安徽讯飞产业投资有限责任公司投资高级经理；2017年3月至2025年11月，任祥源控股集团有限责任公司投资部助理总经理。2026年1月至今，</w:t>
      </w:r>
      <w:proofErr w:type="gramStart"/>
      <w:r>
        <w:rPr>
          <w:rFonts w:ascii="宋体" w:hAnsi="宋体" w:cs="宋体" w:hint="eastAsia"/>
          <w:kern w:val="0"/>
          <w:sz w:val="24"/>
          <w:szCs w:val="24"/>
          <w:lang w:val="zh-CN" w:bidi="zh-CN"/>
        </w:rPr>
        <w:t>任交建</w:t>
      </w:r>
      <w:proofErr w:type="gramEnd"/>
      <w:r>
        <w:rPr>
          <w:rFonts w:ascii="宋体" w:hAnsi="宋体" w:cs="宋体" w:hint="eastAsia"/>
          <w:kern w:val="0"/>
          <w:sz w:val="24"/>
          <w:szCs w:val="24"/>
          <w:lang w:val="zh-CN" w:bidi="zh-CN"/>
        </w:rPr>
        <w:t>股份董事会秘书。</w:t>
      </w:r>
    </w:p>
    <w:p w:rsidR="005C6932" w:rsidRDefault="00047C2F">
      <w:pPr>
        <w:pStyle w:val="afe"/>
        <w:spacing w:line="360" w:lineRule="auto"/>
        <w:ind w:firstLineChars="0" w:firstLine="0"/>
        <w:jc w:val="left"/>
        <w:rPr>
          <w:rFonts w:ascii="宋体" w:hAnsi="宋体"/>
          <w:b/>
          <w:sz w:val="24"/>
        </w:rPr>
      </w:pPr>
      <w:r>
        <w:rPr>
          <w:rFonts w:ascii="宋体" w:hAnsi="宋体" w:hint="eastAsia"/>
          <w:b/>
          <w:sz w:val="24"/>
        </w:rPr>
        <w:lastRenderedPageBreak/>
        <w:t>议案十一：</w:t>
      </w:r>
    </w:p>
    <w:p w:rsidR="005C6932" w:rsidRDefault="005C6932">
      <w:pPr>
        <w:adjustRightInd w:val="0"/>
        <w:snapToGrid w:val="0"/>
        <w:spacing w:line="360" w:lineRule="auto"/>
        <w:jc w:val="center"/>
        <w:textAlignment w:val="baseline"/>
        <w:outlineLvl w:val="0"/>
        <w:rPr>
          <w:rFonts w:ascii="宋体" w:hAnsi="宋体"/>
          <w:b/>
          <w:sz w:val="36"/>
          <w:szCs w:val="36"/>
        </w:rPr>
      </w:pPr>
    </w:p>
    <w:p w:rsidR="005C6932" w:rsidRDefault="00047C2F">
      <w:pPr>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关于公司董事会换届选举</w:t>
      </w:r>
      <w:proofErr w:type="gramStart"/>
      <w:r>
        <w:rPr>
          <w:rFonts w:ascii="宋体" w:hAnsi="宋体" w:hint="eastAsia"/>
          <w:b/>
          <w:sz w:val="36"/>
          <w:szCs w:val="36"/>
        </w:rPr>
        <w:t>暨选举</w:t>
      </w:r>
      <w:proofErr w:type="gramEnd"/>
      <w:r>
        <w:rPr>
          <w:rFonts w:ascii="宋体" w:hAnsi="宋体" w:hint="eastAsia"/>
          <w:b/>
          <w:sz w:val="36"/>
          <w:szCs w:val="36"/>
        </w:rPr>
        <w:t>第四届董事会独立董事的议案</w:t>
      </w:r>
    </w:p>
    <w:p w:rsidR="005C6932" w:rsidRDefault="005C6932">
      <w:pPr>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安徽省交通建设股份有限公司（以下简称“公司”）第三届董事会任期届满，为保证公司董事会的正常运作，根据《公司法》及《公司章程》等法律法规、规范性文件的规定，公司开展董事会换届选举工作。公司第四届董事会由9名董事组成，其中包括5名非独立董事和3名独立董事，上述董事候选人将与公司职工代表大会选举产生的1名职工代表董事共同组成公司第四届董事会，任期三年。经公司第三届董事会提名委员会对候选人资格审查后，现将提名如下第四届董事会独立董事候选人：</w:t>
      </w:r>
    </w:p>
    <w:p w:rsidR="005C6932" w:rsidRDefault="00047C2F">
      <w:pPr>
        <w:spacing w:line="360" w:lineRule="auto"/>
        <w:ind w:firstLineChars="200" w:firstLine="480"/>
        <w:rPr>
          <w:rFonts w:ascii="宋体" w:hAnsi="宋体"/>
          <w:sz w:val="24"/>
          <w:szCs w:val="24"/>
        </w:rPr>
      </w:pPr>
      <w:r>
        <w:rPr>
          <w:rFonts w:ascii="宋体" w:hAnsi="宋体" w:hint="eastAsia"/>
          <w:sz w:val="24"/>
          <w:szCs w:val="24"/>
        </w:rPr>
        <w:t>本议案包含以下子议案：</w:t>
      </w:r>
    </w:p>
    <w:p w:rsidR="005C6932" w:rsidRDefault="00047C2F">
      <w:pPr>
        <w:spacing w:line="360" w:lineRule="auto"/>
        <w:ind w:firstLineChars="200" w:firstLine="480"/>
        <w:jc w:val="left"/>
        <w:rPr>
          <w:rFonts w:ascii="宋体" w:hAnsi="宋体"/>
          <w:sz w:val="24"/>
          <w:szCs w:val="24"/>
        </w:rPr>
      </w:pPr>
      <w:r>
        <w:rPr>
          <w:rFonts w:ascii="宋体" w:hAnsi="宋体" w:hint="eastAsia"/>
          <w:sz w:val="24"/>
          <w:szCs w:val="24"/>
        </w:rPr>
        <w:t>11.01推荐赵惠芳女士为公司第四届董事会独立董事候选人</w:t>
      </w:r>
    </w:p>
    <w:p w:rsidR="005C6932" w:rsidRDefault="00047C2F">
      <w:pPr>
        <w:spacing w:line="360" w:lineRule="auto"/>
        <w:ind w:firstLineChars="200" w:firstLine="480"/>
        <w:jc w:val="left"/>
        <w:rPr>
          <w:rFonts w:ascii="宋体" w:hAnsi="宋体"/>
          <w:sz w:val="24"/>
          <w:szCs w:val="24"/>
        </w:rPr>
      </w:pPr>
      <w:r>
        <w:rPr>
          <w:rFonts w:ascii="宋体" w:hAnsi="宋体" w:hint="eastAsia"/>
          <w:sz w:val="24"/>
          <w:szCs w:val="24"/>
        </w:rPr>
        <w:t>11.02推荐张治栋先生为公司第四届董事会独立董事候选人</w:t>
      </w:r>
    </w:p>
    <w:p w:rsidR="005C6932" w:rsidRDefault="00047C2F">
      <w:pPr>
        <w:adjustRightInd w:val="0"/>
        <w:snapToGrid w:val="0"/>
        <w:spacing w:line="360" w:lineRule="auto"/>
        <w:ind w:firstLineChars="200" w:firstLine="480"/>
        <w:rPr>
          <w:sz w:val="24"/>
          <w:szCs w:val="24"/>
        </w:rPr>
      </w:pPr>
      <w:r>
        <w:rPr>
          <w:rFonts w:ascii="宋体" w:hAnsi="宋体" w:hint="eastAsia"/>
          <w:sz w:val="24"/>
          <w:szCs w:val="24"/>
        </w:rPr>
        <w:t>11</w:t>
      </w:r>
      <w:r>
        <w:rPr>
          <w:rFonts w:ascii="宋体" w:hAnsi="宋体"/>
          <w:sz w:val="24"/>
          <w:szCs w:val="24"/>
        </w:rPr>
        <w:t>.</w:t>
      </w:r>
      <w:r>
        <w:rPr>
          <w:rFonts w:ascii="宋体" w:hAnsi="宋体" w:hint="eastAsia"/>
          <w:sz w:val="24"/>
          <w:szCs w:val="24"/>
        </w:rPr>
        <w:t>03推荐陈亮先生为公司第四届董事会独立董事候选人</w:t>
      </w:r>
    </w:p>
    <w:p w:rsidR="005C6932" w:rsidRDefault="00047C2F">
      <w:pPr>
        <w:adjustRightInd w:val="0"/>
        <w:spacing w:line="360" w:lineRule="auto"/>
        <w:ind w:firstLineChars="200" w:firstLine="480"/>
        <w:rPr>
          <w:rFonts w:ascii="宋体" w:hAnsi="宋体"/>
          <w:sz w:val="24"/>
        </w:rPr>
      </w:pPr>
      <w:r>
        <w:rPr>
          <w:rFonts w:ascii="宋体" w:hAnsi="宋体"/>
          <w:sz w:val="24"/>
        </w:rPr>
        <w:t>本议案已经公司</w:t>
      </w:r>
      <w:r>
        <w:rPr>
          <w:rFonts w:ascii="宋体" w:hAnsi="宋体" w:hint="eastAsia"/>
          <w:sz w:val="24"/>
        </w:rPr>
        <w:t>第三届董事会第二十七次会议</w:t>
      </w:r>
      <w:r>
        <w:rPr>
          <w:rFonts w:ascii="宋体" w:hAnsi="宋体"/>
          <w:sz w:val="24"/>
        </w:rPr>
        <w:t>审议通过，现提请各位股东审议。</w:t>
      </w:r>
    </w:p>
    <w:p w:rsidR="005C6932" w:rsidRDefault="005C6932">
      <w:pPr>
        <w:adjustRightInd w:val="0"/>
        <w:spacing w:line="360" w:lineRule="auto"/>
        <w:ind w:firstLineChars="200" w:firstLine="480"/>
        <w:rPr>
          <w:rFonts w:ascii="宋体" w:hAnsi="宋体"/>
          <w:sz w:val="24"/>
        </w:rPr>
      </w:pPr>
    </w:p>
    <w:p w:rsidR="005C6932" w:rsidRDefault="00047C2F">
      <w:pPr>
        <w:adjustRightInd w:val="0"/>
        <w:snapToGrid w:val="0"/>
        <w:spacing w:line="360" w:lineRule="auto"/>
        <w:ind w:left="2940" w:firstLine="480"/>
        <w:jc w:val="right"/>
        <w:rPr>
          <w:rFonts w:ascii="宋体" w:hAnsi="宋体"/>
          <w:sz w:val="24"/>
        </w:rPr>
      </w:pPr>
      <w:r>
        <w:rPr>
          <w:rFonts w:ascii="宋体" w:hAnsi="宋体" w:hint="eastAsia"/>
          <w:sz w:val="24"/>
        </w:rPr>
        <w:t>安徽省交通建设股份有限公司董事会</w:t>
      </w:r>
    </w:p>
    <w:p w:rsidR="005C6932" w:rsidRDefault="00047C2F">
      <w:pPr>
        <w:spacing w:line="360" w:lineRule="auto"/>
        <w:ind w:firstLineChars="200" w:firstLine="480"/>
        <w:jc w:val="right"/>
        <w:rPr>
          <w:rFonts w:ascii="宋体" w:hAnsi="宋体"/>
          <w:sz w:val="24"/>
          <w:szCs w:val="24"/>
        </w:rPr>
        <w:sectPr w:rsidR="005C6932">
          <w:pgSz w:w="11906" w:h="16838"/>
          <w:pgMar w:top="1440" w:right="1800" w:bottom="1440" w:left="1800" w:header="851" w:footer="992" w:gutter="0"/>
          <w:cols w:space="425"/>
          <w:docGrid w:type="lines" w:linePitch="312"/>
        </w:sectPr>
      </w:pPr>
      <w:r>
        <w:rPr>
          <w:rFonts w:ascii="宋体" w:hAnsi="宋体" w:hint="eastAsia"/>
          <w:sz w:val="24"/>
          <w:szCs w:val="24"/>
        </w:rPr>
        <w:t>2026年5月18日</w:t>
      </w:r>
    </w:p>
    <w:p w:rsidR="005C6932" w:rsidRDefault="00047C2F">
      <w:pPr>
        <w:snapToGrid w:val="0"/>
        <w:spacing w:line="460" w:lineRule="exact"/>
        <w:rPr>
          <w:rFonts w:ascii="宋体" w:hAnsi="宋体"/>
          <w:sz w:val="24"/>
          <w:szCs w:val="24"/>
        </w:rPr>
      </w:pPr>
      <w:r>
        <w:rPr>
          <w:rFonts w:ascii="宋体" w:hAnsi="宋体" w:hint="eastAsia"/>
          <w:b/>
          <w:bCs/>
          <w:sz w:val="24"/>
          <w:szCs w:val="24"/>
        </w:rPr>
        <w:lastRenderedPageBreak/>
        <w:t>议案十一附件</w:t>
      </w:r>
      <w:r>
        <w:rPr>
          <w:rFonts w:ascii="宋体" w:hAnsi="宋体" w:hint="eastAsia"/>
          <w:sz w:val="24"/>
          <w:szCs w:val="24"/>
        </w:rPr>
        <w:t>：</w:t>
      </w:r>
      <w:proofErr w:type="gramStart"/>
      <w:r>
        <w:rPr>
          <w:rFonts w:ascii="宋体" w:hAnsi="宋体" w:hint="eastAsia"/>
          <w:sz w:val="24"/>
          <w:szCs w:val="24"/>
        </w:rPr>
        <w:t>交建股份</w:t>
      </w:r>
      <w:proofErr w:type="gramEnd"/>
      <w:r>
        <w:rPr>
          <w:rFonts w:ascii="宋体" w:hAnsi="宋体" w:hint="eastAsia"/>
          <w:sz w:val="24"/>
          <w:szCs w:val="24"/>
        </w:rPr>
        <w:t>独立董事候选人简历</w:t>
      </w:r>
    </w:p>
    <w:p w:rsidR="005C6932" w:rsidRDefault="005C6932">
      <w:pPr>
        <w:snapToGrid w:val="0"/>
        <w:spacing w:line="460" w:lineRule="exact"/>
        <w:ind w:firstLineChars="200" w:firstLine="480"/>
        <w:rPr>
          <w:rFonts w:ascii="宋体" w:hAnsi="宋体"/>
          <w:sz w:val="24"/>
          <w:szCs w:val="24"/>
        </w:rPr>
      </w:pPr>
    </w:p>
    <w:p w:rsidR="005C6932" w:rsidRDefault="00047C2F">
      <w:pPr>
        <w:spacing w:line="460" w:lineRule="exact"/>
        <w:ind w:firstLineChars="200" w:firstLine="482"/>
        <w:rPr>
          <w:rFonts w:ascii="宋体" w:hAnsi="宋体"/>
          <w:sz w:val="24"/>
          <w:szCs w:val="24"/>
        </w:rPr>
      </w:pPr>
      <w:r>
        <w:rPr>
          <w:rFonts w:ascii="宋体" w:hAnsi="宋体"/>
          <w:b/>
          <w:bCs/>
          <w:sz w:val="24"/>
          <w:szCs w:val="24"/>
        </w:rPr>
        <w:t>1、</w:t>
      </w:r>
      <w:r>
        <w:rPr>
          <w:rFonts w:ascii="宋体" w:hAnsi="宋体" w:hint="eastAsia"/>
          <w:b/>
          <w:bCs/>
          <w:sz w:val="24"/>
          <w:szCs w:val="24"/>
        </w:rPr>
        <w:t>赵惠芳女士</w:t>
      </w:r>
      <w:r>
        <w:rPr>
          <w:rFonts w:ascii="宋体" w:hAnsi="宋体" w:hint="eastAsia"/>
          <w:sz w:val="24"/>
          <w:szCs w:val="24"/>
        </w:rPr>
        <w:t>，1952年2月出生，中国国籍，无境外永久居留权，中共党员，本科，教授，历任合肥工业大学管理学院副院长、院长、院党委书记，合肥工业大学财务管理研究所所长；曾兼任教育部高等学校工商管理类学科专业教学指导委员会委员、中国会计学会会计教育专业委员会委员，现兼任中国会计学会高等工科院校分会名誉会长。主编的《企业会计学》教材，由高等教育出版社出版，先后被评为普通高等学校“九五”“十五”“十一五”国家级规划教材，该教材曾获得安徽省社会科学优秀成果（著作）一等奖，主持和参与了多项国家级与省级科研项目，在国内外著名期刊发表多篇文章，曾获多项省、部级奖励。兼任</w:t>
      </w:r>
      <w:proofErr w:type="gramStart"/>
      <w:r>
        <w:rPr>
          <w:rFonts w:ascii="宋体" w:hAnsi="宋体" w:hint="eastAsia"/>
          <w:sz w:val="24"/>
          <w:szCs w:val="24"/>
        </w:rPr>
        <w:t>讯飞医疗</w:t>
      </w:r>
      <w:proofErr w:type="gramEnd"/>
      <w:r>
        <w:rPr>
          <w:rFonts w:ascii="宋体" w:hAnsi="宋体" w:hint="eastAsia"/>
          <w:sz w:val="24"/>
          <w:szCs w:val="24"/>
        </w:rPr>
        <w:t>科技股份有限公司（香港联交所上市）独立董事，安徽安利材料科技股份有限公司独立董事。2023年4月至今，</w:t>
      </w:r>
      <w:proofErr w:type="gramStart"/>
      <w:r>
        <w:rPr>
          <w:rFonts w:ascii="宋体" w:hAnsi="宋体" w:hint="eastAsia"/>
          <w:sz w:val="24"/>
          <w:szCs w:val="24"/>
        </w:rPr>
        <w:t>任交建</w:t>
      </w:r>
      <w:proofErr w:type="gramEnd"/>
      <w:r>
        <w:rPr>
          <w:rFonts w:ascii="宋体" w:hAnsi="宋体" w:hint="eastAsia"/>
          <w:sz w:val="24"/>
          <w:szCs w:val="24"/>
        </w:rPr>
        <w:t>股份独立董事。</w:t>
      </w:r>
    </w:p>
    <w:p w:rsidR="005C6932" w:rsidRDefault="00047C2F">
      <w:pPr>
        <w:spacing w:line="460" w:lineRule="exact"/>
        <w:ind w:firstLineChars="200" w:firstLine="482"/>
        <w:jc w:val="left"/>
        <w:rPr>
          <w:rFonts w:ascii="宋体" w:hAnsi="宋体"/>
          <w:sz w:val="24"/>
          <w:szCs w:val="24"/>
        </w:rPr>
      </w:pPr>
      <w:r>
        <w:rPr>
          <w:rFonts w:ascii="宋体" w:hAnsi="宋体" w:hint="eastAsia"/>
          <w:b/>
          <w:bCs/>
          <w:sz w:val="24"/>
          <w:szCs w:val="24"/>
        </w:rPr>
        <w:t>2、张治栋先生</w:t>
      </w:r>
      <w:r>
        <w:rPr>
          <w:rFonts w:ascii="宋体" w:hAnsi="宋体" w:hint="eastAsia"/>
          <w:sz w:val="24"/>
          <w:szCs w:val="24"/>
        </w:rPr>
        <w:t>，1965年7月出生，中国国籍，无境外永久居留权，中共党员，博士，经济学教授，博士生导师。1989年7月至2002年9月，历任合肥第一人民医院办公室副主任、主任；2005年7月至2025年12月，历任安徽大学经济学院教授、博士生导师、经济学系主任，安徽大学学科学位建设办公室副主任、发展规划处副处长、人文社会科学处副处长，学报编辑部主任兼《安徽大学学报（哲社版）》主编。现任安徽大学教授、博士生导师，兼任海螺（安徽）节能环保新材料股份有限公司独立董事。2023年4月至今，</w:t>
      </w:r>
      <w:proofErr w:type="gramStart"/>
      <w:r>
        <w:rPr>
          <w:rFonts w:ascii="宋体" w:hAnsi="宋体" w:hint="eastAsia"/>
          <w:sz w:val="24"/>
          <w:szCs w:val="24"/>
        </w:rPr>
        <w:t>任交建</w:t>
      </w:r>
      <w:proofErr w:type="gramEnd"/>
      <w:r>
        <w:rPr>
          <w:rFonts w:ascii="宋体" w:hAnsi="宋体" w:hint="eastAsia"/>
          <w:sz w:val="24"/>
          <w:szCs w:val="24"/>
        </w:rPr>
        <w:t>股份独立董事。</w:t>
      </w:r>
    </w:p>
    <w:p w:rsidR="005C6932" w:rsidRDefault="00047C2F">
      <w:pPr>
        <w:spacing w:line="460" w:lineRule="exact"/>
        <w:ind w:firstLineChars="200" w:firstLine="482"/>
        <w:jc w:val="left"/>
        <w:rPr>
          <w:rFonts w:ascii="宋体" w:hAnsi="宋体"/>
          <w:sz w:val="24"/>
          <w:szCs w:val="24"/>
        </w:rPr>
        <w:sectPr w:rsidR="005C6932">
          <w:pgSz w:w="11906" w:h="16838"/>
          <w:pgMar w:top="1440" w:right="1800" w:bottom="1440" w:left="1800" w:header="851" w:footer="992" w:gutter="0"/>
          <w:cols w:space="425"/>
          <w:docGrid w:type="lines" w:linePitch="312"/>
        </w:sectPr>
      </w:pPr>
      <w:r>
        <w:rPr>
          <w:rFonts w:ascii="宋体" w:hAnsi="宋体" w:hint="eastAsia"/>
          <w:b/>
          <w:bCs/>
          <w:sz w:val="24"/>
          <w:szCs w:val="24"/>
        </w:rPr>
        <w:t>3、陈亮先生，</w:t>
      </w:r>
      <w:r>
        <w:rPr>
          <w:rFonts w:ascii="宋体" w:hAnsi="宋体" w:hint="eastAsia"/>
          <w:sz w:val="24"/>
          <w:szCs w:val="24"/>
        </w:rPr>
        <w:t>1980年3月出生，中国国籍，无境外永久居留权，中共党员，博士，副教授，国家一级注册结构工程师。2009年12月至2011年7月，任南京林业大学讲师；2011年8月至2012年12月，任合肥工业大学讲师；2012年12 月至今，任合肥工业大学副教授。主持包括国家自然科学基金、教育部高等学校博士学科点专项科研基金、安徽省自然科学基金、中国博士后科学基金等在内的纵向和横向科研项目40多项；发表学术论文50多篇，其中SCI/EI检索论文30余篇；已获国家专利10余项；获安徽省科技进步奖2项，中国交通运输协会科技进步奖、安徽省交通科技进步奖、建</w:t>
      </w:r>
      <w:proofErr w:type="gramStart"/>
      <w:r>
        <w:rPr>
          <w:rFonts w:ascii="宋体" w:hAnsi="宋体" w:hint="eastAsia"/>
          <w:sz w:val="24"/>
          <w:szCs w:val="24"/>
        </w:rPr>
        <w:t>华工程奖等</w:t>
      </w:r>
      <w:proofErr w:type="gramEnd"/>
      <w:r>
        <w:rPr>
          <w:rFonts w:ascii="宋体" w:hAnsi="宋体" w:hint="eastAsia"/>
          <w:sz w:val="24"/>
          <w:szCs w:val="24"/>
        </w:rPr>
        <w:t>10余项；参编安徽省地方标准3项，中国公路学会等团体标准2项；参编“高等学校土木工程专业卓越工程师教育培养计划”课程教材《桥梁工程》等专著2部。2023年4月至今，</w:t>
      </w:r>
      <w:proofErr w:type="gramStart"/>
      <w:r>
        <w:rPr>
          <w:rFonts w:ascii="宋体" w:hAnsi="宋体" w:hint="eastAsia"/>
          <w:sz w:val="24"/>
          <w:szCs w:val="24"/>
        </w:rPr>
        <w:t>任交建</w:t>
      </w:r>
      <w:proofErr w:type="gramEnd"/>
      <w:r>
        <w:rPr>
          <w:rFonts w:ascii="宋体" w:hAnsi="宋体" w:hint="eastAsia"/>
          <w:sz w:val="24"/>
          <w:szCs w:val="24"/>
        </w:rPr>
        <w:t>股份独立董事。</w:t>
      </w:r>
    </w:p>
    <w:p w:rsidR="005C6932" w:rsidRDefault="00047C2F">
      <w:pPr>
        <w:spacing w:line="360" w:lineRule="auto"/>
        <w:rPr>
          <w:rFonts w:ascii="宋体" w:hAnsi="宋体"/>
          <w:b/>
          <w:sz w:val="24"/>
          <w:szCs w:val="24"/>
        </w:rPr>
      </w:pPr>
      <w:r>
        <w:rPr>
          <w:rFonts w:ascii="宋体" w:hAnsi="宋体" w:hint="eastAsia"/>
          <w:b/>
          <w:sz w:val="24"/>
          <w:szCs w:val="24"/>
        </w:rPr>
        <w:lastRenderedPageBreak/>
        <w:t>报告</w:t>
      </w:r>
      <w:proofErr w:type="gramStart"/>
      <w:r>
        <w:rPr>
          <w:rFonts w:ascii="宋体" w:hAnsi="宋体" w:hint="eastAsia"/>
          <w:b/>
          <w:sz w:val="24"/>
          <w:szCs w:val="24"/>
        </w:rPr>
        <w:t>一</w:t>
      </w:r>
      <w:proofErr w:type="gramEnd"/>
      <w:r>
        <w:rPr>
          <w:rFonts w:ascii="宋体" w:hAnsi="宋体" w:hint="eastAsia"/>
          <w:b/>
          <w:sz w:val="24"/>
          <w:szCs w:val="24"/>
        </w:rPr>
        <w:t>：</w:t>
      </w:r>
    </w:p>
    <w:p w:rsidR="005C6932" w:rsidRDefault="00047C2F">
      <w:pPr>
        <w:autoSpaceDE w:val="0"/>
        <w:autoSpaceDN w:val="0"/>
        <w:adjustRightInd w:val="0"/>
        <w:snapToGrid w:val="0"/>
        <w:spacing w:line="360" w:lineRule="auto"/>
        <w:jc w:val="center"/>
        <w:textAlignment w:val="baseline"/>
        <w:outlineLvl w:val="0"/>
        <w:rPr>
          <w:rFonts w:ascii="宋体" w:hAnsi="宋体"/>
          <w:b/>
          <w:sz w:val="36"/>
          <w:szCs w:val="36"/>
        </w:rPr>
      </w:pPr>
      <w:r>
        <w:rPr>
          <w:rFonts w:ascii="宋体" w:hAnsi="宋体" w:hint="eastAsia"/>
          <w:b/>
          <w:sz w:val="36"/>
          <w:szCs w:val="36"/>
        </w:rPr>
        <w:t>2025年度独立董事述职报告</w:t>
      </w:r>
    </w:p>
    <w:p w:rsidR="005C6932" w:rsidRDefault="005C6932">
      <w:pPr>
        <w:autoSpaceDE w:val="0"/>
        <w:autoSpaceDN w:val="0"/>
        <w:adjustRightInd w:val="0"/>
        <w:snapToGrid w:val="0"/>
        <w:spacing w:line="360" w:lineRule="auto"/>
        <w:jc w:val="center"/>
        <w:textAlignment w:val="baseline"/>
        <w:rPr>
          <w:rFonts w:ascii="宋体" w:hAnsi="宋体"/>
          <w:b/>
          <w:sz w:val="24"/>
          <w:szCs w:val="24"/>
        </w:rPr>
      </w:pPr>
    </w:p>
    <w:p w:rsidR="005C6932" w:rsidRDefault="00047C2F">
      <w:pPr>
        <w:adjustRightInd w:val="0"/>
        <w:snapToGrid w:val="0"/>
        <w:spacing w:line="360" w:lineRule="auto"/>
        <w:rPr>
          <w:rFonts w:ascii="宋体" w:hAnsi="宋体"/>
          <w:sz w:val="24"/>
          <w:szCs w:val="24"/>
        </w:rPr>
      </w:pPr>
      <w:r>
        <w:rPr>
          <w:rFonts w:ascii="宋体" w:hAnsi="宋体"/>
          <w:sz w:val="24"/>
          <w:szCs w:val="24"/>
        </w:rPr>
        <w:t>各位股东及股东代表</w:t>
      </w:r>
      <w:r>
        <w:rPr>
          <w:rFonts w:ascii="宋体" w:hAnsi="宋体" w:hint="eastAsia"/>
          <w:sz w:val="24"/>
          <w:szCs w:val="24"/>
        </w:rPr>
        <w:t>：</w:t>
      </w:r>
    </w:p>
    <w:p w:rsidR="005C6932" w:rsidRDefault="00047C2F">
      <w:pPr>
        <w:autoSpaceDE w:val="0"/>
        <w:autoSpaceDN w:val="0"/>
        <w:adjustRightInd w:val="0"/>
        <w:snapToGrid w:val="0"/>
        <w:spacing w:line="360" w:lineRule="auto"/>
        <w:ind w:firstLine="420"/>
        <w:textAlignment w:val="baseline"/>
        <w:rPr>
          <w:rFonts w:ascii="宋体" w:hAnsi="宋体"/>
          <w:sz w:val="24"/>
          <w:szCs w:val="24"/>
        </w:rPr>
      </w:pPr>
      <w:r>
        <w:rPr>
          <w:rFonts w:ascii="宋体" w:hAnsi="宋体" w:hint="eastAsia"/>
          <w:sz w:val="24"/>
          <w:szCs w:val="24"/>
        </w:rPr>
        <w:t>安徽省交通建设股份有限公司（以下简称“交建股份”或“公司”）</w:t>
      </w:r>
      <w:r>
        <w:rPr>
          <w:rFonts w:ascii="宋体" w:hAnsi="宋体"/>
          <w:sz w:val="24"/>
          <w:szCs w:val="24"/>
        </w:rPr>
        <w:t>20</w:t>
      </w:r>
      <w:r>
        <w:rPr>
          <w:rFonts w:ascii="宋体" w:hAnsi="宋体" w:hint="eastAsia"/>
          <w:sz w:val="24"/>
          <w:szCs w:val="24"/>
        </w:rPr>
        <w:t>25年度的各项工作已经结束。</w:t>
      </w:r>
      <w:r>
        <w:rPr>
          <w:rFonts w:ascii="宋体" w:hAnsi="宋体"/>
          <w:sz w:val="24"/>
          <w:szCs w:val="24"/>
        </w:rPr>
        <w:t>在20</w:t>
      </w:r>
      <w:r>
        <w:rPr>
          <w:rFonts w:ascii="宋体" w:hAnsi="宋体" w:hint="eastAsia"/>
          <w:sz w:val="24"/>
          <w:szCs w:val="24"/>
        </w:rPr>
        <w:t>25</w:t>
      </w:r>
      <w:r>
        <w:rPr>
          <w:rFonts w:ascii="宋体" w:hAnsi="宋体"/>
          <w:sz w:val="24"/>
          <w:szCs w:val="24"/>
        </w:rPr>
        <w:t>年度工作中，</w:t>
      </w:r>
      <w:r>
        <w:rPr>
          <w:rFonts w:ascii="宋体" w:hAnsi="宋体" w:hint="eastAsia"/>
          <w:sz w:val="24"/>
          <w:szCs w:val="24"/>
        </w:rPr>
        <w:t>公司</w:t>
      </w:r>
      <w:r>
        <w:rPr>
          <w:rFonts w:ascii="宋体" w:hAnsi="宋体"/>
          <w:sz w:val="24"/>
          <w:szCs w:val="24"/>
        </w:rPr>
        <w:t>独立董事严格按照《公司法》《证券法》《</w:t>
      </w:r>
      <w:r>
        <w:rPr>
          <w:rFonts w:ascii="宋体" w:hAnsi="宋体" w:hint="eastAsia"/>
          <w:sz w:val="24"/>
          <w:szCs w:val="24"/>
        </w:rPr>
        <w:t>上海证券交易所股票上市规则</w:t>
      </w:r>
      <w:r>
        <w:rPr>
          <w:rFonts w:ascii="宋体" w:hAnsi="宋体"/>
          <w:sz w:val="24"/>
          <w:szCs w:val="24"/>
        </w:rPr>
        <w:t>》《</w:t>
      </w:r>
      <w:r>
        <w:rPr>
          <w:rFonts w:ascii="宋体" w:hAnsi="宋体" w:hint="eastAsia"/>
          <w:sz w:val="24"/>
          <w:szCs w:val="24"/>
        </w:rPr>
        <w:t>安徽省交通建设股份有限公司</w:t>
      </w:r>
      <w:r>
        <w:rPr>
          <w:rFonts w:ascii="宋体" w:hAnsi="宋体"/>
          <w:sz w:val="24"/>
          <w:szCs w:val="24"/>
        </w:rPr>
        <w:t>章程》《</w:t>
      </w:r>
      <w:r>
        <w:rPr>
          <w:rFonts w:ascii="宋体" w:hAnsi="宋体" w:hint="eastAsia"/>
          <w:sz w:val="24"/>
          <w:szCs w:val="24"/>
        </w:rPr>
        <w:t>安徽省交通建设股份有限公司</w:t>
      </w:r>
      <w:r>
        <w:rPr>
          <w:rFonts w:ascii="宋体" w:hAnsi="宋体"/>
          <w:sz w:val="24"/>
          <w:szCs w:val="24"/>
        </w:rPr>
        <w:t>独立董事工作制度》等相关法律、法规、规章的规定和要求，诚实、勤勉、独立地履行职责，积极出席相关会议，认真审议董事会各项议案，对公司重大事项发表了独立意见，充分发挥了独立董事及各专业委员会的作用。</w:t>
      </w:r>
      <w:r>
        <w:rPr>
          <w:rFonts w:ascii="宋体" w:hAnsi="宋体" w:hint="eastAsia"/>
          <w:sz w:val="24"/>
          <w:szCs w:val="24"/>
        </w:rPr>
        <w:t>结合2</w:t>
      </w:r>
      <w:r>
        <w:rPr>
          <w:rFonts w:ascii="宋体" w:hAnsi="宋体"/>
          <w:sz w:val="24"/>
          <w:szCs w:val="24"/>
        </w:rPr>
        <w:t>0</w:t>
      </w:r>
      <w:r>
        <w:rPr>
          <w:rFonts w:ascii="宋体" w:hAnsi="宋体" w:hint="eastAsia"/>
          <w:sz w:val="24"/>
          <w:szCs w:val="24"/>
        </w:rPr>
        <w:t>25年实际工作情况，公司独立董事对2</w:t>
      </w:r>
      <w:r>
        <w:rPr>
          <w:rFonts w:ascii="宋体" w:hAnsi="宋体"/>
          <w:sz w:val="24"/>
          <w:szCs w:val="24"/>
        </w:rPr>
        <w:t>0</w:t>
      </w:r>
      <w:r>
        <w:rPr>
          <w:rFonts w:ascii="宋体" w:hAnsi="宋体" w:hint="eastAsia"/>
          <w:sz w:val="24"/>
          <w:szCs w:val="24"/>
        </w:rPr>
        <w:t>25年的工作情况进行了总结，并编制了《安徽省交通建设股份有限公司2</w:t>
      </w:r>
      <w:r>
        <w:rPr>
          <w:rFonts w:ascii="宋体" w:hAnsi="宋体"/>
          <w:sz w:val="24"/>
          <w:szCs w:val="24"/>
        </w:rPr>
        <w:t>0</w:t>
      </w:r>
      <w:r>
        <w:rPr>
          <w:rFonts w:ascii="宋体" w:hAnsi="宋体" w:hint="eastAsia"/>
          <w:sz w:val="24"/>
          <w:szCs w:val="24"/>
        </w:rPr>
        <w:t>25年度独立董事述职报告》（内容详见附件）。</w:t>
      </w:r>
    </w:p>
    <w:p w:rsidR="005C6932" w:rsidRDefault="00047C2F">
      <w:pPr>
        <w:autoSpaceDE w:val="0"/>
        <w:autoSpaceDN w:val="0"/>
        <w:adjustRightInd w:val="0"/>
        <w:snapToGrid w:val="0"/>
        <w:spacing w:line="360" w:lineRule="auto"/>
        <w:ind w:firstLine="420"/>
        <w:textAlignment w:val="baseline"/>
        <w:rPr>
          <w:rFonts w:ascii="宋体" w:hAnsi="宋体"/>
          <w:sz w:val="24"/>
          <w:szCs w:val="24"/>
        </w:rPr>
      </w:pPr>
      <w:r>
        <w:rPr>
          <w:rFonts w:ascii="宋体" w:hAnsi="宋体" w:hint="eastAsia"/>
          <w:sz w:val="24"/>
          <w:szCs w:val="24"/>
        </w:rPr>
        <w:t>附件：《安徽省交通建设股份有限公司2</w:t>
      </w:r>
      <w:r>
        <w:rPr>
          <w:rFonts w:ascii="宋体" w:hAnsi="宋体"/>
          <w:sz w:val="24"/>
          <w:szCs w:val="24"/>
        </w:rPr>
        <w:t>0</w:t>
      </w:r>
      <w:r>
        <w:rPr>
          <w:rFonts w:ascii="宋体" w:hAnsi="宋体" w:hint="eastAsia"/>
          <w:sz w:val="24"/>
          <w:szCs w:val="24"/>
        </w:rPr>
        <w:t>25年度独立董事述职报告》</w:t>
      </w:r>
    </w:p>
    <w:p w:rsidR="005C6932" w:rsidRDefault="005C6932">
      <w:pPr>
        <w:autoSpaceDE w:val="0"/>
        <w:autoSpaceDN w:val="0"/>
        <w:adjustRightInd w:val="0"/>
        <w:snapToGrid w:val="0"/>
        <w:spacing w:line="360" w:lineRule="auto"/>
        <w:ind w:firstLine="420"/>
        <w:textAlignment w:val="baseline"/>
        <w:rPr>
          <w:rFonts w:ascii="宋体" w:hAnsi="宋体"/>
          <w:sz w:val="24"/>
          <w:szCs w:val="24"/>
        </w:rPr>
      </w:pPr>
    </w:p>
    <w:p w:rsidR="005C6932" w:rsidRDefault="005C6932">
      <w:pPr>
        <w:autoSpaceDE w:val="0"/>
        <w:autoSpaceDN w:val="0"/>
        <w:adjustRightInd w:val="0"/>
        <w:snapToGrid w:val="0"/>
        <w:spacing w:line="360" w:lineRule="auto"/>
        <w:ind w:firstLine="420"/>
        <w:textAlignment w:val="baseline"/>
        <w:rPr>
          <w:rFonts w:ascii="宋体" w:hAnsi="宋体"/>
          <w:sz w:val="24"/>
          <w:szCs w:val="24"/>
        </w:rPr>
      </w:pPr>
    </w:p>
    <w:p w:rsidR="005C6932" w:rsidRDefault="00047C2F">
      <w:pPr>
        <w:snapToGrid w:val="0"/>
        <w:spacing w:line="360" w:lineRule="auto"/>
        <w:ind w:firstLineChars="500" w:firstLine="1200"/>
        <w:jc w:val="right"/>
        <w:rPr>
          <w:rFonts w:ascii="宋体" w:hAnsi="宋体"/>
          <w:sz w:val="24"/>
          <w:szCs w:val="24"/>
        </w:rPr>
      </w:pPr>
      <w:r>
        <w:rPr>
          <w:rFonts w:ascii="宋体" w:hAnsi="宋体" w:hint="eastAsia"/>
          <w:sz w:val="24"/>
          <w:szCs w:val="24"/>
        </w:rPr>
        <w:t>安徽省交通建设股份有限公司董事会</w:t>
      </w:r>
    </w:p>
    <w:p w:rsidR="005C6932" w:rsidRDefault="00047C2F">
      <w:pPr>
        <w:spacing w:line="360" w:lineRule="auto"/>
        <w:ind w:firstLineChars="200" w:firstLine="480"/>
        <w:jc w:val="right"/>
        <w:rPr>
          <w:rFonts w:ascii="宋体" w:hAnsi="宋体"/>
          <w:sz w:val="24"/>
          <w:szCs w:val="24"/>
        </w:rPr>
      </w:pPr>
      <w:r>
        <w:rPr>
          <w:rFonts w:ascii="宋体" w:hAnsi="宋体" w:hint="eastAsia"/>
          <w:sz w:val="24"/>
          <w:szCs w:val="24"/>
        </w:rPr>
        <w:t xml:space="preserve">2026年5月18日  </w:t>
      </w: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5C6932">
      <w:pPr>
        <w:spacing w:line="360" w:lineRule="auto"/>
        <w:ind w:firstLineChars="200" w:firstLine="480"/>
        <w:jc w:val="right"/>
        <w:rPr>
          <w:rFonts w:ascii="宋体" w:hAnsi="宋体"/>
          <w:sz w:val="24"/>
          <w:szCs w:val="24"/>
        </w:rPr>
      </w:pPr>
    </w:p>
    <w:p w:rsidR="005C6932" w:rsidRDefault="00047C2F">
      <w:pPr>
        <w:adjustRightInd w:val="0"/>
        <w:snapToGrid w:val="0"/>
        <w:spacing w:line="360" w:lineRule="auto"/>
        <w:textAlignment w:val="baseline"/>
        <w:rPr>
          <w:rFonts w:ascii="宋体" w:hAnsi="宋体"/>
          <w:b/>
          <w:kern w:val="0"/>
          <w:sz w:val="24"/>
          <w:szCs w:val="24"/>
        </w:rPr>
      </w:pPr>
      <w:r>
        <w:rPr>
          <w:rFonts w:ascii="宋体" w:hAnsi="宋体" w:hint="eastAsia"/>
          <w:b/>
          <w:kern w:val="0"/>
          <w:sz w:val="24"/>
          <w:szCs w:val="24"/>
        </w:rPr>
        <w:lastRenderedPageBreak/>
        <w:t>报告</w:t>
      </w:r>
      <w:proofErr w:type="gramStart"/>
      <w:r>
        <w:rPr>
          <w:rFonts w:ascii="宋体" w:hAnsi="宋体" w:hint="eastAsia"/>
          <w:b/>
          <w:kern w:val="0"/>
          <w:sz w:val="24"/>
          <w:szCs w:val="24"/>
        </w:rPr>
        <w:t>一</w:t>
      </w:r>
      <w:proofErr w:type="gramEnd"/>
      <w:r>
        <w:rPr>
          <w:rFonts w:ascii="宋体" w:hAnsi="宋体" w:hint="eastAsia"/>
          <w:b/>
          <w:kern w:val="0"/>
          <w:sz w:val="24"/>
          <w:szCs w:val="24"/>
        </w:rPr>
        <w:t>附件1：</w:t>
      </w:r>
    </w:p>
    <w:p w:rsidR="005C6932" w:rsidRDefault="00047C2F">
      <w:pPr>
        <w:autoSpaceDE w:val="0"/>
        <w:autoSpaceDN w:val="0"/>
        <w:adjustRightInd w:val="0"/>
        <w:snapToGrid w:val="0"/>
        <w:spacing w:line="360" w:lineRule="auto"/>
        <w:jc w:val="center"/>
        <w:textAlignment w:val="baseline"/>
        <w:rPr>
          <w:rFonts w:ascii="宋体" w:hAnsi="宋体"/>
          <w:b/>
          <w:sz w:val="36"/>
          <w:szCs w:val="36"/>
        </w:rPr>
      </w:pPr>
      <w:bookmarkStart w:id="90" w:name="_Hlk163476148"/>
      <w:r>
        <w:rPr>
          <w:rFonts w:ascii="宋体" w:hAnsi="宋体" w:hint="eastAsia"/>
          <w:b/>
          <w:sz w:val="36"/>
          <w:szCs w:val="36"/>
        </w:rPr>
        <w:t>安徽省交通建设股份有限公司</w:t>
      </w:r>
    </w:p>
    <w:p w:rsidR="005C6932" w:rsidRDefault="00047C2F">
      <w:pPr>
        <w:autoSpaceDE w:val="0"/>
        <w:autoSpaceDN w:val="0"/>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2</w:t>
      </w:r>
      <w:r>
        <w:rPr>
          <w:rFonts w:ascii="宋体" w:hAnsi="宋体"/>
          <w:b/>
          <w:sz w:val="36"/>
          <w:szCs w:val="36"/>
        </w:rPr>
        <w:t>0</w:t>
      </w:r>
      <w:r>
        <w:rPr>
          <w:rFonts w:ascii="宋体" w:hAnsi="宋体" w:hint="eastAsia"/>
          <w:b/>
          <w:sz w:val="36"/>
          <w:szCs w:val="36"/>
        </w:rPr>
        <w:t xml:space="preserve">25年度独立董事述职报告 </w:t>
      </w:r>
    </w:p>
    <w:p w:rsidR="005C6932" w:rsidRDefault="00047C2F">
      <w:pPr>
        <w:autoSpaceDE w:val="0"/>
        <w:autoSpaceDN w:val="0"/>
        <w:adjustRightInd w:val="0"/>
        <w:snapToGrid w:val="0"/>
        <w:spacing w:line="360" w:lineRule="auto"/>
        <w:jc w:val="center"/>
        <w:textAlignment w:val="baseline"/>
        <w:rPr>
          <w:rFonts w:ascii="宋体" w:hAnsi="宋体"/>
          <w:bCs/>
          <w:sz w:val="24"/>
          <w:szCs w:val="24"/>
        </w:rPr>
      </w:pPr>
      <w:r>
        <w:rPr>
          <w:rFonts w:ascii="宋体" w:hAnsi="宋体" w:hint="eastAsia"/>
          <w:bCs/>
          <w:sz w:val="24"/>
          <w:szCs w:val="24"/>
        </w:rPr>
        <w:t>张治栋</w:t>
      </w:r>
    </w:p>
    <w:p w:rsidR="005C6932" w:rsidRDefault="005C6932">
      <w:pPr>
        <w:autoSpaceDE w:val="0"/>
        <w:autoSpaceDN w:val="0"/>
        <w:adjustRightInd w:val="0"/>
        <w:snapToGrid w:val="0"/>
        <w:spacing w:line="360" w:lineRule="auto"/>
        <w:jc w:val="center"/>
        <w:textAlignment w:val="baseline"/>
        <w:rPr>
          <w:rFonts w:ascii="宋体" w:hAnsi="宋体"/>
          <w:bCs/>
          <w:sz w:val="28"/>
          <w:szCs w:val="28"/>
        </w:rPr>
      </w:pP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本人作为安徽省交通建设股份有限公司（以下简称“交建股份”或“公司”）的独立董事，在任职期间</w:t>
      </w:r>
      <w:r>
        <w:rPr>
          <w:rFonts w:ascii="宋体" w:hAnsi="宋体"/>
          <w:sz w:val="24"/>
          <w:szCs w:val="24"/>
        </w:rPr>
        <w:t>严格按照</w:t>
      </w:r>
      <w:bookmarkStart w:id="91" w:name="_Hlk163396010"/>
      <w:r>
        <w:rPr>
          <w:rFonts w:ascii="宋体" w:hAnsi="宋体"/>
          <w:sz w:val="24"/>
          <w:szCs w:val="24"/>
        </w:rPr>
        <w:t>《</w:t>
      </w:r>
      <w:r>
        <w:rPr>
          <w:rFonts w:ascii="宋体" w:hAnsi="宋体" w:hint="eastAsia"/>
          <w:sz w:val="24"/>
          <w:szCs w:val="24"/>
        </w:rPr>
        <w:t>中华人民共和国</w:t>
      </w:r>
      <w:r>
        <w:rPr>
          <w:rFonts w:ascii="宋体" w:hAnsi="宋体"/>
          <w:sz w:val="24"/>
          <w:szCs w:val="24"/>
        </w:rPr>
        <w:t>公司法》《上市公司治理准则》《上市公司独立董事</w:t>
      </w:r>
      <w:r>
        <w:rPr>
          <w:rFonts w:ascii="宋体" w:hAnsi="宋体" w:hint="eastAsia"/>
          <w:sz w:val="24"/>
          <w:szCs w:val="24"/>
        </w:rPr>
        <w:t>管理办法</w:t>
      </w:r>
      <w:r>
        <w:rPr>
          <w:rFonts w:ascii="宋体" w:hAnsi="宋体"/>
          <w:sz w:val="24"/>
          <w:szCs w:val="24"/>
        </w:rPr>
        <w:t>》《上海证券交易所上市公司自律监管指引第1号——规范运作》等法律法规以及《公司章程》</w:t>
      </w:r>
      <w:bookmarkEnd w:id="91"/>
      <w:r>
        <w:rPr>
          <w:rFonts w:ascii="宋体" w:hAnsi="宋体"/>
          <w:sz w:val="24"/>
          <w:szCs w:val="24"/>
        </w:rPr>
        <w:t>等有关规定</w:t>
      </w:r>
      <w:r>
        <w:rPr>
          <w:rFonts w:ascii="宋体" w:hAnsi="宋体" w:hint="eastAsia"/>
          <w:sz w:val="24"/>
          <w:szCs w:val="24"/>
        </w:rPr>
        <w:t>和要求</w:t>
      </w:r>
      <w:r>
        <w:rPr>
          <w:rFonts w:ascii="宋体" w:hAnsi="宋体"/>
          <w:sz w:val="24"/>
          <w:szCs w:val="24"/>
        </w:rPr>
        <w:t>，本着客观、公正、独立的原则，勤勉尽责、独立履职，及时了解公司的生产经营及发展情况，积极出席公司相关会议，充分发挥独立董事的作用，进一步维护公司整体利益，维护全体股东尤其是中小股东的合法权益。现将本人202</w:t>
      </w:r>
      <w:r>
        <w:rPr>
          <w:rFonts w:ascii="宋体" w:hAnsi="宋体" w:hint="eastAsia"/>
          <w:sz w:val="24"/>
          <w:szCs w:val="24"/>
        </w:rPr>
        <w:t>5</w:t>
      </w:r>
      <w:r>
        <w:rPr>
          <w:rFonts w:ascii="宋体" w:hAnsi="宋体"/>
          <w:sz w:val="24"/>
          <w:szCs w:val="24"/>
        </w:rPr>
        <w:t>年度履职情况报告如下：</w:t>
      </w:r>
    </w:p>
    <w:p w:rsidR="005C6932" w:rsidRDefault="00047C2F">
      <w:pPr>
        <w:spacing w:afterLines="50" w:after="156" w:line="360" w:lineRule="auto"/>
        <w:ind w:firstLineChars="200" w:firstLine="482"/>
        <w:outlineLvl w:val="0"/>
        <w:rPr>
          <w:rFonts w:ascii="宋体" w:hAnsi="宋体"/>
          <w:b/>
          <w:bCs/>
          <w:sz w:val="24"/>
          <w:szCs w:val="24"/>
        </w:rPr>
      </w:pPr>
      <w:r>
        <w:rPr>
          <w:rFonts w:ascii="宋体" w:hAnsi="宋体" w:hint="eastAsia"/>
          <w:b/>
          <w:bCs/>
          <w:sz w:val="24"/>
          <w:szCs w:val="24"/>
        </w:rPr>
        <w:t>一、独立董事的基本情况</w:t>
      </w:r>
    </w:p>
    <w:p w:rsidR="005C6932" w:rsidRDefault="00047C2F">
      <w:pPr>
        <w:autoSpaceDE w:val="0"/>
        <w:autoSpaceDN w:val="0"/>
        <w:adjustRightInd w:val="0"/>
        <w:snapToGrid w:val="0"/>
        <w:spacing w:afterLines="50" w:after="156" w:line="360" w:lineRule="auto"/>
        <w:ind w:firstLineChars="200" w:firstLine="482"/>
        <w:textAlignment w:val="baseline"/>
        <w:outlineLvl w:val="1"/>
        <w:rPr>
          <w:rFonts w:ascii="宋体" w:hAnsi="宋体"/>
          <w:b/>
          <w:bCs/>
          <w:sz w:val="24"/>
          <w:szCs w:val="24"/>
        </w:rPr>
      </w:pPr>
      <w:r>
        <w:rPr>
          <w:rFonts w:ascii="宋体" w:hAnsi="宋体" w:hint="eastAsia"/>
          <w:b/>
          <w:bCs/>
          <w:sz w:val="24"/>
          <w:szCs w:val="24"/>
        </w:rPr>
        <w:t>（一）个人工作履历、专业背景以及兼职情况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张治栋，</w:t>
      </w:r>
      <w:r>
        <w:rPr>
          <w:rFonts w:ascii="宋体" w:hAnsi="宋体" w:hint="eastAsia"/>
          <w:sz w:val="24"/>
          <w:szCs w:val="24"/>
        </w:rPr>
        <w:t>1965年7月出生，中国国籍，无境外永久居留权，中共党员，博士，经济学教授，博士生导师。1989年7月至2002年9月，历任合肥第一人民医院办公室副主任、主任；2005年7月至2025年12月，历任安徽大学经济学院教授、博士生导师、经济学系主任，安徽大学学科学位建设办公室副主任、发展规划处副处长、人文社会科学处副处长，学报编辑部主任兼《安徽大学学报（哲社版）》主编。现任安徽大学教授、博士生导师，兼任海螺（安徽）节能环保新材料股份有限公司独立董事。2023年4月至今，</w:t>
      </w:r>
      <w:proofErr w:type="gramStart"/>
      <w:r>
        <w:rPr>
          <w:rFonts w:ascii="宋体" w:hAnsi="宋体" w:hint="eastAsia"/>
          <w:sz w:val="24"/>
          <w:szCs w:val="24"/>
        </w:rPr>
        <w:t>任交建</w:t>
      </w:r>
      <w:proofErr w:type="gramEnd"/>
      <w:r>
        <w:rPr>
          <w:rFonts w:ascii="宋体" w:hAnsi="宋体" w:hint="eastAsia"/>
          <w:sz w:val="24"/>
          <w:szCs w:val="24"/>
        </w:rPr>
        <w:t>股份独立董事。</w:t>
      </w:r>
    </w:p>
    <w:p w:rsidR="005C6932" w:rsidRDefault="00047C2F">
      <w:pPr>
        <w:autoSpaceDE w:val="0"/>
        <w:autoSpaceDN w:val="0"/>
        <w:adjustRightInd w:val="0"/>
        <w:snapToGrid w:val="0"/>
        <w:spacing w:afterLines="50" w:after="156" w:line="360" w:lineRule="auto"/>
        <w:ind w:firstLineChars="200" w:firstLine="482"/>
        <w:textAlignment w:val="baseline"/>
        <w:outlineLvl w:val="1"/>
        <w:rPr>
          <w:rFonts w:ascii="宋体" w:hAnsi="宋体"/>
          <w:b/>
          <w:bCs/>
          <w:sz w:val="24"/>
          <w:szCs w:val="24"/>
        </w:rPr>
      </w:pPr>
      <w:r>
        <w:rPr>
          <w:rFonts w:ascii="宋体" w:hAnsi="宋体" w:hint="eastAsia"/>
          <w:b/>
          <w:bCs/>
          <w:sz w:val="24"/>
          <w:szCs w:val="24"/>
        </w:rPr>
        <w:t>（二）独立性情况说明</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作为公司的独立董事，</w:t>
      </w:r>
      <w:r>
        <w:rPr>
          <w:rFonts w:ascii="宋体" w:hAnsi="宋体" w:hint="eastAsia"/>
          <w:sz w:val="24"/>
          <w:szCs w:val="24"/>
        </w:rPr>
        <w:t>本人</w:t>
      </w:r>
      <w:r>
        <w:rPr>
          <w:rFonts w:ascii="宋体" w:hAnsi="宋体"/>
          <w:sz w:val="24"/>
          <w:szCs w:val="24"/>
        </w:rPr>
        <w:t>未在公司担任除独立董事以外的任何职务，也未在公司主要股东公司担任任何职务，与公司以及主要股东之间不存在利害关系或其他可能妨碍其进行独立客观判断的关系。因此，</w:t>
      </w:r>
      <w:r>
        <w:rPr>
          <w:rFonts w:ascii="宋体" w:hAnsi="宋体" w:hint="eastAsia"/>
          <w:sz w:val="24"/>
          <w:szCs w:val="24"/>
        </w:rPr>
        <w:t>本人</w:t>
      </w:r>
      <w:r>
        <w:rPr>
          <w:rFonts w:ascii="宋体" w:hAnsi="宋体"/>
          <w:sz w:val="24"/>
          <w:szCs w:val="24"/>
        </w:rPr>
        <w:t>不存在影响独立董事独立性的情况。</w:t>
      </w:r>
    </w:p>
    <w:p w:rsidR="005C6932" w:rsidRDefault="00047C2F">
      <w:pPr>
        <w:spacing w:afterLines="50" w:after="156" w:line="360" w:lineRule="auto"/>
        <w:ind w:firstLineChars="200" w:firstLine="482"/>
        <w:outlineLvl w:val="0"/>
        <w:rPr>
          <w:rFonts w:ascii="宋体" w:hAnsi="宋体"/>
          <w:b/>
          <w:bCs/>
          <w:sz w:val="24"/>
          <w:szCs w:val="24"/>
        </w:rPr>
      </w:pPr>
      <w:r>
        <w:rPr>
          <w:rFonts w:ascii="宋体" w:hAnsi="宋体" w:hint="eastAsia"/>
          <w:b/>
          <w:bCs/>
          <w:sz w:val="24"/>
          <w:szCs w:val="24"/>
        </w:rPr>
        <w:lastRenderedPageBreak/>
        <w:t>二、独立董事年度履职概况</w:t>
      </w:r>
    </w:p>
    <w:p w:rsidR="005C6932" w:rsidRDefault="00047C2F">
      <w:pPr>
        <w:widowControl/>
        <w:shd w:val="clear" w:color="auto" w:fill="FFFFFF"/>
        <w:spacing w:afterLines="50" w:after="156" w:line="360" w:lineRule="auto"/>
        <w:ind w:firstLineChars="200" w:firstLine="482"/>
        <w:jc w:val="left"/>
        <w:outlineLvl w:val="1"/>
        <w:rPr>
          <w:rFonts w:ascii="宋体" w:hAnsi="宋体"/>
          <w:sz w:val="24"/>
          <w:szCs w:val="24"/>
        </w:rPr>
      </w:pPr>
      <w:r>
        <w:rPr>
          <w:rFonts w:ascii="宋体" w:hAnsi="宋体" w:cs="Arial" w:hint="eastAsia"/>
          <w:b/>
          <w:bCs/>
          <w:kern w:val="0"/>
          <w:sz w:val="24"/>
          <w:szCs w:val="24"/>
        </w:rPr>
        <w:t>（一）出席董事会及股东会的情况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报告期内，公司共召开了</w:t>
      </w:r>
      <w:r>
        <w:rPr>
          <w:rFonts w:ascii="宋体" w:hAnsi="宋体" w:hint="eastAsia"/>
          <w:sz w:val="24"/>
          <w:szCs w:val="24"/>
        </w:rPr>
        <w:t>7</w:t>
      </w:r>
      <w:r>
        <w:rPr>
          <w:rFonts w:ascii="宋体" w:hAnsi="宋体"/>
          <w:sz w:val="24"/>
          <w:szCs w:val="24"/>
        </w:rPr>
        <w:t>次董事会</w:t>
      </w:r>
      <w:r>
        <w:rPr>
          <w:rFonts w:ascii="宋体" w:hAnsi="宋体" w:hint="eastAsia"/>
          <w:sz w:val="24"/>
          <w:szCs w:val="24"/>
        </w:rPr>
        <w:t>和2</w:t>
      </w:r>
      <w:r>
        <w:rPr>
          <w:rFonts w:ascii="宋体" w:hAnsi="宋体"/>
          <w:sz w:val="24"/>
          <w:szCs w:val="24"/>
        </w:rPr>
        <w:t>次</w:t>
      </w:r>
      <w:r>
        <w:rPr>
          <w:rFonts w:ascii="宋体" w:hAnsi="宋体" w:hint="eastAsia"/>
          <w:sz w:val="24"/>
          <w:szCs w:val="24"/>
        </w:rPr>
        <w:t>股东会，本人</w:t>
      </w:r>
      <w:r>
        <w:rPr>
          <w:rFonts w:ascii="宋体" w:hAnsi="宋体"/>
          <w:sz w:val="24"/>
          <w:szCs w:val="24"/>
        </w:rPr>
        <w:t>均以现场或通讯方式</w:t>
      </w:r>
      <w:r>
        <w:rPr>
          <w:rFonts w:ascii="宋体" w:hAnsi="宋体" w:hint="eastAsia"/>
          <w:sz w:val="24"/>
          <w:szCs w:val="24"/>
        </w:rPr>
        <w:t>按时出席参会，</w:t>
      </w:r>
      <w:r>
        <w:rPr>
          <w:rFonts w:ascii="宋体" w:hAnsi="宋体"/>
          <w:sz w:val="24"/>
          <w:szCs w:val="24"/>
        </w:rPr>
        <w:t>不存在缺席和委托出席的情况。本着勤勉尽责的态度，本人会前认真审阅会议材料，必要时与公司董事会秘书以及其他高级管理人员等进行预沟通，就</w:t>
      </w:r>
      <w:proofErr w:type="gramStart"/>
      <w:r>
        <w:rPr>
          <w:rFonts w:ascii="宋体" w:hAnsi="宋体"/>
          <w:sz w:val="24"/>
          <w:szCs w:val="24"/>
        </w:rPr>
        <w:t>拟审议</w:t>
      </w:r>
      <w:proofErr w:type="gramEnd"/>
      <w:r>
        <w:rPr>
          <w:rFonts w:ascii="宋体" w:hAnsi="宋体"/>
          <w:sz w:val="24"/>
          <w:szCs w:val="24"/>
        </w:rPr>
        <w:t>事项进行询问、补充了解信息等，在会议上</w:t>
      </w:r>
      <w:proofErr w:type="gramStart"/>
      <w:r>
        <w:rPr>
          <w:rFonts w:ascii="宋体" w:hAnsi="宋体"/>
          <w:sz w:val="24"/>
          <w:szCs w:val="24"/>
        </w:rPr>
        <w:t>明确发表</w:t>
      </w:r>
      <w:proofErr w:type="gramEnd"/>
      <w:r>
        <w:rPr>
          <w:rFonts w:ascii="宋体" w:hAnsi="宋体"/>
          <w:sz w:val="24"/>
          <w:szCs w:val="24"/>
        </w:rPr>
        <w:t>意见，为董事会科学、客观地决策及公司的良性发展起到了积极的作用，切实维护了公司的整体利益。</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（二）出席董事会专门委员会情况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bookmarkStart w:id="92" w:name="_Hlk163398600"/>
      <w:r>
        <w:rPr>
          <w:rFonts w:ascii="宋体" w:hAnsi="宋体"/>
          <w:sz w:val="24"/>
          <w:szCs w:val="24"/>
        </w:rPr>
        <w:t>为积极推动董事会专门委员会工作，强化其专业职能，公司董事会下设审计委员会、战略委员会、提名委员会、薪酬与考核委员会</w:t>
      </w:r>
      <w:r>
        <w:rPr>
          <w:rFonts w:ascii="宋体" w:hAnsi="宋体" w:hint="eastAsia"/>
          <w:sz w:val="24"/>
          <w:szCs w:val="24"/>
        </w:rPr>
        <w:t>，</w:t>
      </w:r>
      <w:r>
        <w:rPr>
          <w:rFonts w:ascii="宋体" w:hAnsi="宋体"/>
          <w:sz w:val="24"/>
          <w:szCs w:val="24"/>
        </w:rPr>
        <w:t>本人为公司董事会</w:t>
      </w:r>
      <w:r>
        <w:rPr>
          <w:rFonts w:ascii="宋体" w:hAnsi="宋体" w:hint="eastAsia"/>
          <w:sz w:val="24"/>
          <w:szCs w:val="24"/>
        </w:rPr>
        <w:t>战略委员会和提名</w:t>
      </w:r>
      <w:r>
        <w:rPr>
          <w:rFonts w:ascii="宋体" w:hAnsi="宋体"/>
          <w:sz w:val="24"/>
          <w:szCs w:val="24"/>
        </w:rPr>
        <w:t>委员会</w:t>
      </w:r>
      <w:r>
        <w:rPr>
          <w:rFonts w:ascii="宋体" w:hAnsi="宋体" w:hint="eastAsia"/>
          <w:sz w:val="24"/>
          <w:szCs w:val="24"/>
        </w:rPr>
        <w:t>委员。报告期内，结合公司实际情况，未召开战略委员会和提名</w:t>
      </w:r>
      <w:r>
        <w:rPr>
          <w:rFonts w:ascii="宋体" w:hAnsi="宋体"/>
          <w:sz w:val="24"/>
          <w:szCs w:val="24"/>
        </w:rPr>
        <w:t>委员会</w:t>
      </w:r>
      <w:r>
        <w:rPr>
          <w:rFonts w:ascii="宋体" w:hAnsi="宋体" w:hint="eastAsia"/>
          <w:sz w:val="24"/>
          <w:szCs w:val="24"/>
        </w:rPr>
        <w:t>。</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（三）</w:t>
      </w:r>
      <w:r>
        <w:rPr>
          <w:rFonts w:asciiTheme="minorEastAsia" w:hAnsiTheme="minorEastAsia" w:hint="eastAsia"/>
          <w:b/>
          <w:bCs/>
          <w:color w:val="000000" w:themeColor="text1"/>
          <w:sz w:val="24"/>
          <w:szCs w:val="24"/>
        </w:rPr>
        <w:t>出席独立董事专门会议</w:t>
      </w:r>
      <w:r>
        <w:rPr>
          <w:rFonts w:asciiTheme="minorEastAsia" w:hAnsiTheme="minorEastAsia"/>
          <w:b/>
          <w:bCs/>
          <w:color w:val="000000" w:themeColor="text1"/>
          <w:sz w:val="24"/>
          <w:szCs w:val="24"/>
        </w:rPr>
        <w:t>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5</w:t>
      </w:r>
      <w:r>
        <w:rPr>
          <w:rFonts w:ascii="宋体" w:hAnsi="宋体"/>
          <w:sz w:val="24"/>
          <w:szCs w:val="24"/>
        </w:rPr>
        <w:t>年度，公司共召开独立董事专门会议</w:t>
      </w:r>
      <w:r>
        <w:rPr>
          <w:rFonts w:ascii="宋体" w:hAnsi="宋体" w:hint="eastAsia"/>
          <w:sz w:val="24"/>
          <w:szCs w:val="24"/>
        </w:rPr>
        <w:t>1</w:t>
      </w:r>
      <w:r>
        <w:rPr>
          <w:rFonts w:ascii="宋体" w:hAnsi="宋体"/>
          <w:sz w:val="24"/>
          <w:szCs w:val="24"/>
        </w:rPr>
        <w:t>次，本人亲自出席。本人持续关注公司经营管理情况，严格按照《上市公司独立董事管理办法》的规定，审议涉及关联交易事项，本人对独立董事专门会议审议的各项议案和事项均表示同意，未提出异议、反对或弃权的情形。</w:t>
      </w:r>
    </w:p>
    <w:bookmarkEnd w:id="92"/>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（四）与会计师事务所沟通的情况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5</w:t>
      </w:r>
      <w:r>
        <w:rPr>
          <w:rFonts w:ascii="宋体" w:hAnsi="宋体"/>
          <w:sz w:val="24"/>
          <w:szCs w:val="24"/>
        </w:rPr>
        <w:t>年度，</w:t>
      </w:r>
      <w:r>
        <w:rPr>
          <w:rFonts w:ascii="宋体" w:hAnsi="宋体" w:hint="eastAsia"/>
          <w:sz w:val="24"/>
          <w:szCs w:val="24"/>
        </w:rPr>
        <w:t>本人积极</w:t>
      </w:r>
      <w:r>
        <w:rPr>
          <w:rFonts w:ascii="宋体" w:hAnsi="宋体"/>
          <w:sz w:val="24"/>
          <w:szCs w:val="24"/>
        </w:rPr>
        <w:t>与会计师事务所进行有效沟通，听取审计工作专题汇报并就定期报告及财务、业务状况进行深度探讨，</w:t>
      </w:r>
      <w:r>
        <w:rPr>
          <w:rFonts w:asciiTheme="minorEastAsia" w:hAnsiTheme="minorEastAsia"/>
          <w:color w:val="000000" w:themeColor="text1"/>
          <w:sz w:val="24"/>
          <w:szCs w:val="24"/>
        </w:rPr>
        <w:t>确保年报信息披露的</w:t>
      </w:r>
      <w:r>
        <w:rPr>
          <w:rFonts w:asciiTheme="minorEastAsia" w:hAnsiTheme="minorEastAsia" w:hint="eastAsia"/>
          <w:color w:val="000000" w:themeColor="text1"/>
          <w:sz w:val="24"/>
          <w:szCs w:val="24"/>
        </w:rPr>
        <w:t>真实性、</w:t>
      </w:r>
      <w:r>
        <w:rPr>
          <w:rFonts w:asciiTheme="minorEastAsia" w:hAnsiTheme="minorEastAsia"/>
          <w:color w:val="000000" w:themeColor="text1"/>
          <w:sz w:val="24"/>
          <w:szCs w:val="24"/>
        </w:rPr>
        <w:t>准确性与完整性。</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w:t>
      </w:r>
      <w:r>
        <w:rPr>
          <w:rFonts w:ascii="宋体" w:hAnsi="宋体" w:cs="Arial" w:hint="eastAsia"/>
          <w:b/>
          <w:bCs/>
          <w:kern w:val="0"/>
          <w:sz w:val="24"/>
          <w:szCs w:val="24"/>
        </w:rPr>
        <w:t>五</w:t>
      </w:r>
      <w:r>
        <w:rPr>
          <w:rFonts w:ascii="宋体" w:hAnsi="宋体" w:cs="Arial"/>
          <w:b/>
          <w:bCs/>
          <w:kern w:val="0"/>
          <w:sz w:val="24"/>
          <w:szCs w:val="24"/>
        </w:rPr>
        <w:t>）</w:t>
      </w:r>
      <w:r>
        <w:rPr>
          <w:rFonts w:ascii="宋体" w:hAnsi="宋体" w:cs="Arial" w:hint="eastAsia"/>
          <w:b/>
          <w:bCs/>
          <w:kern w:val="0"/>
          <w:sz w:val="24"/>
          <w:szCs w:val="24"/>
        </w:rPr>
        <w:t>现场工作情况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本人充分利用参加董事会、</w:t>
      </w:r>
      <w:r>
        <w:rPr>
          <w:rFonts w:ascii="宋体" w:hAnsi="宋体" w:hint="eastAsia"/>
          <w:sz w:val="24"/>
          <w:szCs w:val="24"/>
        </w:rPr>
        <w:t>股东会及</w:t>
      </w:r>
      <w:r>
        <w:rPr>
          <w:rFonts w:ascii="宋体" w:hAnsi="宋体"/>
          <w:sz w:val="24"/>
          <w:szCs w:val="24"/>
        </w:rPr>
        <w:t>实地</w:t>
      </w:r>
      <w:r>
        <w:rPr>
          <w:rFonts w:ascii="宋体" w:hAnsi="宋体" w:hint="eastAsia"/>
          <w:sz w:val="24"/>
          <w:szCs w:val="24"/>
        </w:rPr>
        <w:t>交流</w:t>
      </w:r>
      <w:r>
        <w:rPr>
          <w:rFonts w:ascii="宋体" w:hAnsi="宋体"/>
          <w:sz w:val="24"/>
          <w:szCs w:val="24"/>
        </w:rPr>
        <w:t>等机会，通过现场走访、电话及视频会议等方式与公司董事</w:t>
      </w:r>
      <w:r>
        <w:rPr>
          <w:rFonts w:ascii="宋体" w:hAnsi="宋体" w:hint="eastAsia"/>
          <w:sz w:val="24"/>
          <w:szCs w:val="24"/>
        </w:rPr>
        <w:t>、</w:t>
      </w:r>
      <w:r>
        <w:rPr>
          <w:rFonts w:ascii="宋体" w:hAnsi="宋体"/>
          <w:sz w:val="24"/>
          <w:szCs w:val="24"/>
        </w:rPr>
        <w:t>高级管理人员进行交流、沟通，</w:t>
      </w:r>
      <w:r>
        <w:rPr>
          <w:rFonts w:ascii="宋体" w:hAnsi="宋体" w:hint="eastAsia"/>
          <w:sz w:val="24"/>
          <w:szCs w:val="24"/>
        </w:rPr>
        <w:t>及时</w:t>
      </w:r>
      <w:r>
        <w:rPr>
          <w:rFonts w:ascii="宋体" w:hAnsi="宋体"/>
          <w:sz w:val="24"/>
          <w:szCs w:val="24"/>
        </w:rPr>
        <w:t>了解公司的日常经营状态、规范运作情况和可能产生的经营风险，促进公司董事会的科学决</w:t>
      </w:r>
      <w:r>
        <w:rPr>
          <w:rFonts w:ascii="宋体" w:hAnsi="宋体"/>
          <w:sz w:val="24"/>
          <w:szCs w:val="24"/>
        </w:rPr>
        <w:lastRenderedPageBreak/>
        <w:t>策，关注董事会决议的执行情况，内部控制制度的建设、执行情况及重大事项的进展情况，促进公司管理水平提升。</w:t>
      </w:r>
    </w:p>
    <w:p w:rsidR="005C6932" w:rsidRDefault="00047C2F">
      <w:pPr>
        <w:autoSpaceDE w:val="0"/>
        <w:autoSpaceDN w:val="0"/>
        <w:adjustRightInd w:val="0"/>
        <w:snapToGrid w:val="0"/>
        <w:spacing w:afterLines="50" w:after="156" w:line="360" w:lineRule="auto"/>
        <w:ind w:firstLineChars="200" w:firstLine="482"/>
        <w:textAlignment w:val="baseline"/>
        <w:outlineLvl w:val="1"/>
        <w:rPr>
          <w:rFonts w:ascii="宋体" w:hAnsi="宋体"/>
          <w:b/>
          <w:sz w:val="24"/>
          <w:szCs w:val="24"/>
        </w:rPr>
      </w:pPr>
      <w:r>
        <w:rPr>
          <w:rFonts w:ascii="宋体" w:hAnsi="宋体" w:hint="eastAsia"/>
          <w:b/>
          <w:sz w:val="24"/>
          <w:szCs w:val="24"/>
        </w:rPr>
        <w:t>（六）</w:t>
      </w:r>
      <w:bookmarkStart w:id="93" w:name="_Hlk163399156"/>
      <w:r>
        <w:rPr>
          <w:rFonts w:ascii="宋体" w:hAnsi="宋体" w:hint="eastAsia"/>
          <w:b/>
          <w:sz w:val="24"/>
          <w:szCs w:val="24"/>
        </w:rPr>
        <w:t>上市公司配合独立董事工作的情况</w:t>
      </w:r>
      <w:bookmarkEnd w:id="93"/>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在本人履行职责过程中，公司董事会、管理层和相关工作人员给予了积极有效的配合和支持，使本人能够及时了解公司生产经营动态。对本人提出的意见建议，公司积极予以采纳，对要求补充的信息及时进行了补充或解释，为本人工作提供便利条件和支持，保证了本人有效行使职权。</w:t>
      </w:r>
    </w:p>
    <w:p w:rsidR="005C6932" w:rsidRDefault="00047C2F">
      <w:pPr>
        <w:spacing w:afterLines="50" w:after="156" w:line="360" w:lineRule="auto"/>
        <w:ind w:firstLineChars="200" w:firstLine="482"/>
        <w:outlineLvl w:val="0"/>
        <w:rPr>
          <w:rFonts w:ascii="宋体" w:hAnsi="宋体"/>
          <w:b/>
          <w:bCs/>
          <w:sz w:val="24"/>
          <w:szCs w:val="24"/>
        </w:rPr>
      </w:pPr>
      <w:r>
        <w:rPr>
          <w:rFonts w:ascii="宋体" w:hAnsi="宋体" w:hint="eastAsia"/>
          <w:b/>
          <w:bCs/>
          <w:sz w:val="24"/>
          <w:szCs w:val="24"/>
        </w:rPr>
        <w:t>三、独立董事年度履职重点关注事项的情况</w:t>
      </w:r>
    </w:p>
    <w:p w:rsidR="005C6932" w:rsidRDefault="00047C2F">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（一）关联交易情况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公司严格按照</w:t>
      </w:r>
      <w:r>
        <w:rPr>
          <w:rFonts w:ascii="宋体" w:hAnsi="宋体" w:hint="eastAsia"/>
          <w:sz w:val="24"/>
          <w:szCs w:val="24"/>
        </w:rPr>
        <w:t>《公司法》</w:t>
      </w:r>
      <w:r>
        <w:rPr>
          <w:rFonts w:ascii="宋体" w:hAnsi="宋体"/>
          <w:sz w:val="24"/>
          <w:szCs w:val="24"/>
        </w:rPr>
        <w:t>《上海证券交易所股票上市规则》</w:t>
      </w:r>
      <w:r>
        <w:rPr>
          <w:rFonts w:asciiTheme="minorEastAsia" w:hAnsiTheme="minorEastAsia"/>
          <w:color w:val="000000" w:themeColor="text1"/>
          <w:sz w:val="24"/>
          <w:szCs w:val="24"/>
        </w:rPr>
        <w:t>等法律、法规、规范性文件</w:t>
      </w:r>
      <w:r>
        <w:rPr>
          <w:rFonts w:ascii="宋体" w:hAnsi="宋体"/>
          <w:sz w:val="24"/>
          <w:szCs w:val="24"/>
        </w:rPr>
        <w:t>及</w:t>
      </w:r>
      <w:r>
        <w:rPr>
          <w:rFonts w:ascii="宋体" w:hAnsi="宋体" w:hint="eastAsia"/>
          <w:sz w:val="24"/>
          <w:szCs w:val="24"/>
        </w:rPr>
        <w:t>《公司章程》的相关</w:t>
      </w:r>
      <w:r>
        <w:rPr>
          <w:rFonts w:ascii="宋体" w:hAnsi="宋体"/>
          <w:sz w:val="24"/>
          <w:szCs w:val="24"/>
        </w:rPr>
        <w:t>规定实施关联交易。应当披露的关联交易事项均经独立董事</w:t>
      </w:r>
      <w:r>
        <w:rPr>
          <w:rFonts w:ascii="宋体" w:hAnsi="宋体" w:hint="eastAsia"/>
          <w:sz w:val="24"/>
          <w:szCs w:val="24"/>
        </w:rPr>
        <w:t>专门会议审议通过后</w:t>
      </w:r>
      <w:r>
        <w:rPr>
          <w:rFonts w:ascii="宋体" w:hAnsi="宋体"/>
          <w:sz w:val="24"/>
          <w:szCs w:val="24"/>
        </w:rPr>
        <w:t>提交</w:t>
      </w:r>
      <w:r>
        <w:rPr>
          <w:rFonts w:ascii="宋体" w:hAnsi="宋体" w:hint="eastAsia"/>
          <w:sz w:val="24"/>
          <w:szCs w:val="24"/>
        </w:rPr>
        <w:t>公司</w:t>
      </w:r>
      <w:r>
        <w:rPr>
          <w:rFonts w:ascii="宋体" w:hAnsi="宋体"/>
          <w:sz w:val="24"/>
          <w:szCs w:val="24"/>
        </w:rPr>
        <w:t>董事会审议。董事会在审议关联交易时，表决程序均符合有关法律法规的规定，表决程序合法、有效，定价合理、公允，交易公平、公正、公开，符合公司和全体股东的利益，不存在损害公司及股东特别是中小股东利益的情形。</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（二）定期报告、内部控制评价报告披露情况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报告期内，公司严格依照《公司法》《证券法》《上市公司信息披露管理办法》《上海证券交易所股票上市规则》等相关法律法规及规范性文件的要求，按时编制并披露了《202</w:t>
      </w:r>
      <w:r>
        <w:rPr>
          <w:rFonts w:ascii="宋体" w:hAnsi="宋体" w:hint="eastAsia"/>
          <w:sz w:val="24"/>
          <w:szCs w:val="24"/>
        </w:rPr>
        <w:t>4</w:t>
      </w:r>
      <w:r>
        <w:rPr>
          <w:rFonts w:ascii="宋体" w:hAnsi="宋体"/>
          <w:sz w:val="24"/>
          <w:szCs w:val="24"/>
        </w:rPr>
        <w:t>年年度报告》《202</w:t>
      </w:r>
      <w:r>
        <w:rPr>
          <w:rFonts w:ascii="宋体" w:hAnsi="宋体" w:hint="eastAsia"/>
          <w:sz w:val="24"/>
          <w:szCs w:val="24"/>
        </w:rPr>
        <w:t>5</w:t>
      </w:r>
      <w:r>
        <w:rPr>
          <w:rFonts w:ascii="宋体" w:hAnsi="宋体"/>
          <w:sz w:val="24"/>
          <w:szCs w:val="24"/>
        </w:rPr>
        <w:t>年第一季度报告》《202</w:t>
      </w:r>
      <w:r>
        <w:rPr>
          <w:rFonts w:ascii="宋体" w:hAnsi="宋体" w:hint="eastAsia"/>
          <w:sz w:val="24"/>
          <w:szCs w:val="24"/>
        </w:rPr>
        <w:t>5</w:t>
      </w:r>
      <w:r>
        <w:rPr>
          <w:rFonts w:ascii="宋体" w:hAnsi="宋体"/>
          <w:sz w:val="24"/>
          <w:szCs w:val="24"/>
        </w:rPr>
        <w:t>年半年度报告》《202</w:t>
      </w:r>
      <w:r>
        <w:rPr>
          <w:rFonts w:ascii="宋体" w:hAnsi="宋体" w:hint="eastAsia"/>
          <w:sz w:val="24"/>
          <w:szCs w:val="24"/>
        </w:rPr>
        <w:t>5</w:t>
      </w:r>
      <w:r>
        <w:rPr>
          <w:rFonts w:ascii="宋体" w:hAnsi="宋体"/>
          <w:sz w:val="24"/>
          <w:szCs w:val="24"/>
        </w:rPr>
        <w:t>年第三季度报告》及《202</w:t>
      </w:r>
      <w:r>
        <w:rPr>
          <w:rFonts w:ascii="宋体" w:hAnsi="宋体" w:hint="eastAsia"/>
          <w:sz w:val="24"/>
          <w:szCs w:val="24"/>
        </w:rPr>
        <w:t>4</w:t>
      </w:r>
      <w:r>
        <w:rPr>
          <w:rFonts w:ascii="宋体" w:hAnsi="宋体"/>
          <w:sz w:val="24"/>
          <w:szCs w:val="24"/>
        </w:rPr>
        <w:t>年度内部控制评价报告》，披露了相应报告期内的财务数据和重要事项，让投资者充分了解公司经营情况。上述报告均经公司董事会审议通过，其中《202</w:t>
      </w:r>
      <w:r>
        <w:rPr>
          <w:rFonts w:ascii="宋体" w:hAnsi="宋体" w:hint="eastAsia"/>
          <w:sz w:val="24"/>
          <w:szCs w:val="24"/>
        </w:rPr>
        <w:t>4</w:t>
      </w:r>
      <w:r>
        <w:rPr>
          <w:rFonts w:ascii="宋体" w:hAnsi="宋体"/>
          <w:sz w:val="24"/>
          <w:szCs w:val="24"/>
        </w:rPr>
        <w:t>年年度报告》经公司202</w:t>
      </w:r>
      <w:r>
        <w:rPr>
          <w:rFonts w:ascii="宋体" w:hAnsi="宋体" w:hint="eastAsia"/>
          <w:sz w:val="24"/>
          <w:szCs w:val="24"/>
        </w:rPr>
        <w:t>4</w:t>
      </w:r>
      <w:r>
        <w:rPr>
          <w:rFonts w:ascii="宋体" w:hAnsi="宋体"/>
          <w:sz w:val="24"/>
          <w:szCs w:val="24"/>
        </w:rPr>
        <w:t>年年度</w:t>
      </w:r>
      <w:r>
        <w:rPr>
          <w:rFonts w:ascii="宋体" w:hAnsi="宋体" w:hint="eastAsia"/>
          <w:sz w:val="24"/>
          <w:szCs w:val="24"/>
        </w:rPr>
        <w:t>股东大会</w:t>
      </w:r>
      <w:r>
        <w:rPr>
          <w:rFonts w:ascii="宋体" w:hAnsi="宋体"/>
          <w:sz w:val="24"/>
          <w:szCs w:val="24"/>
        </w:rPr>
        <w:t>审议通过，公司董事、高级管理人员均对公司定期报告签署了书面确认意见。公司对定期报告、内部控制评价报告</w:t>
      </w:r>
      <w:proofErr w:type="gramStart"/>
      <w:r>
        <w:rPr>
          <w:rFonts w:ascii="宋体" w:hAnsi="宋体"/>
          <w:sz w:val="24"/>
          <w:szCs w:val="24"/>
        </w:rPr>
        <w:t>等审议</w:t>
      </w:r>
      <w:proofErr w:type="gramEnd"/>
      <w:r>
        <w:rPr>
          <w:rFonts w:ascii="宋体" w:hAnsi="宋体"/>
          <w:sz w:val="24"/>
          <w:szCs w:val="24"/>
        </w:rPr>
        <w:t>及披露程序合法合</w:t>
      </w:r>
      <w:proofErr w:type="gramStart"/>
      <w:r>
        <w:rPr>
          <w:rFonts w:ascii="宋体" w:hAnsi="宋体"/>
          <w:sz w:val="24"/>
          <w:szCs w:val="24"/>
        </w:rPr>
        <w:t>规</w:t>
      </w:r>
      <w:proofErr w:type="gramEnd"/>
      <w:r>
        <w:rPr>
          <w:rFonts w:ascii="宋体" w:hAnsi="宋体"/>
          <w:sz w:val="24"/>
          <w:szCs w:val="24"/>
        </w:rPr>
        <w:t>，真实地反映了公司的实际情况。</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（三）聘任或者更换会计师事务所情况</w:t>
      </w:r>
    </w:p>
    <w:p w:rsidR="005C6932" w:rsidRDefault="00047C2F">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kern w:val="0"/>
          <w:sz w:val="24"/>
          <w:szCs w:val="24"/>
        </w:rPr>
        <w:t>报告期内，</w:t>
      </w:r>
      <w:r>
        <w:rPr>
          <w:rFonts w:ascii="宋体" w:hAnsi="宋体"/>
          <w:sz w:val="24"/>
          <w:szCs w:val="24"/>
        </w:rPr>
        <w:t>公司未更换会计师事务所</w:t>
      </w:r>
      <w:r>
        <w:rPr>
          <w:rFonts w:ascii="宋体" w:hAnsi="宋体" w:hint="eastAsia"/>
          <w:sz w:val="24"/>
          <w:szCs w:val="24"/>
        </w:rPr>
        <w:t>，</w:t>
      </w:r>
      <w:r>
        <w:rPr>
          <w:rFonts w:ascii="宋体" w:hAnsi="宋体"/>
          <w:sz w:val="24"/>
          <w:szCs w:val="24"/>
        </w:rPr>
        <w:t>续聘</w:t>
      </w:r>
      <w:r>
        <w:rPr>
          <w:rFonts w:ascii="宋体" w:hAnsi="宋体" w:hint="eastAsia"/>
          <w:sz w:val="24"/>
          <w:szCs w:val="24"/>
        </w:rPr>
        <w:t>容诚</w:t>
      </w:r>
      <w:r>
        <w:rPr>
          <w:rFonts w:ascii="宋体" w:hAnsi="宋体"/>
          <w:sz w:val="24"/>
          <w:szCs w:val="24"/>
        </w:rPr>
        <w:t>会计师事务所（特殊普通合伙）为公司202</w:t>
      </w:r>
      <w:r>
        <w:rPr>
          <w:rFonts w:ascii="宋体" w:hAnsi="宋体" w:hint="eastAsia"/>
          <w:sz w:val="24"/>
          <w:szCs w:val="24"/>
        </w:rPr>
        <w:t>5</w:t>
      </w:r>
      <w:r>
        <w:rPr>
          <w:rFonts w:ascii="宋体" w:hAnsi="宋体"/>
          <w:sz w:val="24"/>
          <w:szCs w:val="24"/>
        </w:rPr>
        <w:t>年度财务报告和内部控制的审计机构。</w:t>
      </w:r>
      <w:r>
        <w:rPr>
          <w:rFonts w:ascii="宋体" w:hAnsi="宋体" w:hint="eastAsia"/>
          <w:sz w:val="24"/>
          <w:szCs w:val="24"/>
        </w:rPr>
        <w:t>容诚</w:t>
      </w:r>
      <w:r>
        <w:rPr>
          <w:rFonts w:ascii="宋体" w:hAnsi="宋体"/>
          <w:sz w:val="24"/>
          <w:szCs w:val="24"/>
        </w:rPr>
        <w:t>会计师事务所（特</w:t>
      </w:r>
      <w:r>
        <w:rPr>
          <w:rFonts w:ascii="宋体" w:hAnsi="宋体"/>
          <w:sz w:val="24"/>
          <w:szCs w:val="24"/>
        </w:rPr>
        <w:lastRenderedPageBreak/>
        <w:t>殊普通合伙）在执行业务的过程中，严格遵循独立、客观、公正的职业准则，有较好的服务意识、职业操守和专业能力，能够满足公司年度财务及内控审计的工作要求。</w:t>
      </w:r>
    </w:p>
    <w:p w:rsidR="005C6932" w:rsidRDefault="00047C2F">
      <w:pPr>
        <w:autoSpaceDE w:val="0"/>
        <w:autoSpaceDN w:val="0"/>
        <w:adjustRightInd w:val="0"/>
        <w:snapToGrid w:val="0"/>
        <w:spacing w:afterLines="50" w:after="156" w:line="360" w:lineRule="auto"/>
        <w:ind w:firstLineChars="200" w:firstLine="482"/>
        <w:textAlignment w:val="baseline"/>
        <w:rPr>
          <w:rFonts w:ascii="宋体" w:hAnsi="宋体"/>
          <w:b/>
          <w:bCs/>
          <w:sz w:val="24"/>
          <w:szCs w:val="24"/>
        </w:rPr>
      </w:pPr>
      <w:r>
        <w:rPr>
          <w:rFonts w:ascii="宋体" w:hAnsi="宋体" w:hint="eastAsia"/>
          <w:b/>
          <w:bCs/>
          <w:sz w:val="24"/>
          <w:szCs w:val="24"/>
        </w:rPr>
        <w:t>（四）对外担保及资金占用情况</w:t>
      </w:r>
    </w:p>
    <w:p w:rsidR="005C6932" w:rsidRDefault="00047C2F">
      <w:pPr>
        <w:widowControl/>
        <w:shd w:val="clear" w:color="auto" w:fill="FFFFFF"/>
        <w:spacing w:afterLines="50" w:after="156" w:line="360" w:lineRule="auto"/>
        <w:ind w:firstLineChars="200" w:firstLine="480"/>
        <w:rPr>
          <w:rFonts w:ascii="宋体" w:hAnsi="宋体" w:cs="Arial"/>
          <w:kern w:val="0"/>
          <w:sz w:val="24"/>
          <w:szCs w:val="24"/>
        </w:rPr>
      </w:pPr>
      <w:bookmarkStart w:id="94" w:name="_Hlk163400436"/>
      <w:r>
        <w:rPr>
          <w:rFonts w:ascii="宋体" w:hAnsi="宋体" w:cs="Arial" w:hint="eastAsia"/>
          <w:kern w:val="0"/>
          <w:sz w:val="24"/>
          <w:szCs w:val="24"/>
        </w:rPr>
        <w:t>本人</w:t>
      </w:r>
      <w:r>
        <w:rPr>
          <w:rFonts w:ascii="宋体" w:hAnsi="宋体" w:cs="Arial"/>
          <w:kern w:val="0"/>
          <w:sz w:val="24"/>
          <w:szCs w:val="24"/>
        </w:rPr>
        <w:t>根据中国证监会《上市公司监管指引第8号——上市公司资金往来、对外担保的监管要求》《上海证券交易所上市公司自律监管指引第1号——规范运作》及其他有关规范性文件要求，本人对公司对外担保及资金占用情况进行了审核。报告期内，</w:t>
      </w:r>
      <w:r>
        <w:rPr>
          <w:rFonts w:ascii="宋体" w:hAnsi="宋体" w:cs="Arial" w:hint="eastAsia"/>
          <w:kern w:val="0"/>
          <w:sz w:val="24"/>
          <w:szCs w:val="24"/>
        </w:rPr>
        <w:t>公司及其控股子公司不存在为控股股东及其关联方、任何非法人单位或个人提供担保的情况，所进行的担保均系为公司控股子公司提供的担保，无任何形式的其他对外担保事项。公司及其控股子公司未发生逾期担保、涉及诉讼的担保及因担保被判决败诉而应承担损失的情况，不存在损害公司及全体股东利益的情形。</w:t>
      </w:r>
    </w:p>
    <w:p w:rsidR="005C6932" w:rsidRDefault="00047C2F">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hint="eastAsia"/>
          <w:kern w:val="0"/>
          <w:sz w:val="24"/>
          <w:szCs w:val="24"/>
        </w:rPr>
        <w:t>报告期内，公司严格遵守了《公司章程》及有关法律法规的规定，</w:t>
      </w:r>
      <w:r>
        <w:rPr>
          <w:rFonts w:ascii="宋体" w:hAnsi="宋体" w:cs="Arial"/>
          <w:kern w:val="0"/>
          <w:sz w:val="24"/>
          <w:szCs w:val="24"/>
        </w:rPr>
        <w:t>不存在资金被控股股东及其他关联方非经营性占用情况</w:t>
      </w:r>
      <w:r>
        <w:rPr>
          <w:rFonts w:ascii="宋体" w:hAnsi="宋体" w:cs="Arial" w:hint="eastAsia"/>
          <w:kern w:val="0"/>
          <w:sz w:val="24"/>
          <w:szCs w:val="24"/>
        </w:rPr>
        <w:t>。</w:t>
      </w:r>
    </w:p>
    <w:p w:rsidR="005C6932" w:rsidRDefault="00047C2F">
      <w:pPr>
        <w:widowControl/>
        <w:shd w:val="clear" w:color="auto" w:fill="FFFFFF"/>
        <w:spacing w:afterLines="50" w:after="156"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（五）</w:t>
      </w:r>
      <w:r>
        <w:rPr>
          <w:rFonts w:ascii="宋体" w:hAnsi="宋体" w:cs="Arial"/>
          <w:b/>
          <w:bCs/>
          <w:kern w:val="0"/>
          <w:sz w:val="24"/>
          <w:szCs w:val="24"/>
        </w:rPr>
        <w:t>现金分红及其他投资者回报情况</w:t>
      </w:r>
    </w:p>
    <w:p w:rsidR="005C6932" w:rsidRDefault="00047C2F">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hint="eastAsia"/>
          <w:kern w:val="0"/>
          <w:sz w:val="24"/>
          <w:szCs w:val="24"/>
        </w:rPr>
        <w:t>经公司第三届董事会第二十次会议及2024年年度股东大会审议通过，公司以总股本扣除回购专用证券账户内股份后的612,377,535股为基数，向全体股东每10股派发现金股利人民币0.65元（含税），派发现金股利总额为39,804,539.78元。</w:t>
      </w:r>
      <w:r>
        <w:rPr>
          <w:rFonts w:ascii="宋体" w:hAnsi="宋体" w:cs="Arial"/>
          <w:kern w:val="0"/>
          <w:sz w:val="24"/>
          <w:szCs w:val="24"/>
        </w:rPr>
        <w:t>本人</w:t>
      </w:r>
      <w:r>
        <w:rPr>
          <w:rFonts w:ascii="宋体" w:hAnsi="宋体" w:cs="Arial" w:hint="eastAsia"/>
          <w:kern w:val="0"/>
          <w:sz w:val="24"/>
          <w:szCs w:val="24"/>
        </w:rPr>
        <w:t>认为公司充分重视对投资者的合理投资回报，利润分配政策保持连续性和稳定性，并兼顾了公司持续、健康发展及全体股东的长远利益；利润分配决策程序规范。</w:t>
      </w:r>
    </w:p>
    <w:p w:rsidR="005C6932" w:rsidRDefault="00047C2F">
      <w:pPr>
        <w:spacing w:afterLines="50" w:after="156" w:line="360" w:lineRule="auto"/>
        <w:ind w:firstLineChars="200" w:firstLine="482"/>
        <w:outlineLvl w:val="1"/>
        <w:rPr>
          <w:rFonts w:ascii="宋体" w:hAnsi="宋体"/>
          <w:b/>
          <w:bCs/>
          <w:sz w:val="24"/>
          <w:szCs w:val="24"/>
        </w:rPr>
      </w:pPr>
      <w:bookmarkStart w:id="95" w:name="_Hlk163401245"/>
      <w:bookmarkEnd w:id="94"/>
      <w:r>
        <w:rPr>
          <w:rFonts w:ascii="宋体" w:hAnsi="宋体" w:hint="eastAsia"/>
          <w:b/>
          <w:bCs/>
          <w:sz w:val="24"/>
          <w:szCs w:val="24"/>
        </w:rPr>
        <w:t>（六）内部控制的执行情况</w:t>
      </w:r>
    </w:p>
    <w:bookmarkEnd w:id="95"/>
    <w:p w:rsidR="005C6932" w:rsidRDefault="00047C2F">
      <w:pPr>
        <w:widowControl/>
        <w:shd w:val="clear" w:color="auto" w:fill="FFFFFF"/>
        <w:spacing w:afterLines="50" w:after="156" w:line="360" w:lineRule="auto"/>
        <w:ind w:firstLineChars="200" w:firstLine="480"/>
        <w:rPr>
          <w:rFonts w:ascii="宋体" w:hAnsi="宋体" w:cs="Arial"/>
          <w:kern w:val="0"/>
          <w:sz w:val="24"/>
          <w:szCs w:val="24"/>
        </w:rPr>
      </w:pPr>
      <w:r>
        <w:rPr>
          <w:rFonts w:ascii="宋体" w:hAnsi="宋体" w:cs="Arial"/>
          <w:kern w:val="0"/>
          <w:sz w:val="24"/>
          <w:szCs w:val="24"/>
        </w:rPr>
        <w:t>本人对公司内控制度进行了认真核查，并审阅了公司《202</w:t>
      </w:r>
      <w:r>
        <w:rPr>
          <w:rFonts w:ascii="宋体" w:hAnsi="宋体" w:cs="Arial" w:hint="eastAsia"/>
          <w:kern w:val="0"/>
          <w:sz w:val="24"/>
          <w:szCs w:val="24"/>
        </w:rPr>
        <w:t>5</w:t>
      </w:r>
      <w:r>
        <w:rPr>
          <w:rFonts w:ascii="宋体" w:hAnsi="宋体" w:cs="Arial"/>
          <w:kern w:val="0"/>
          <w:sz w:val="24"/>
          <w:szCs w:val="24"/>
        </w:rPr>
        <w:t>年度内部控制评价报告》及</w:t>
      </w:r>
      <w:r>
        <w:rPr>
          <w:rFonts w:ascii="宋体" w:hAnsi="宋体" w:cs="Arial" w:hint="eastAsia"/>
          <w:kern w:val="0"/>
          <w:sz w:val="24"/>
          <w:szCs w:val="24"/>
        </w:rPr>
        <w:t>容诚</w:t>
      </w:r>
      <w:r>
        <w:rPr>
          <w:rFonts w:ascii="宋体" w:hAnsi="宋体" w:cs="Arial"/>
          <w:kern w:val="0"/>
          <w:sz w:val="24"/>
          <w:szCs w:val="24"/>
        </w:rPr>
        <w:t>会计师事务所（特殊普通合伙）出具的公司202</w:t>
      </w:r>
      <w:r>
        <w:rPr>
          <w:rFonts w:ascii="宋体" w:hAnsi="宋体" w:cs="Arial" w:hint="eastAsia"/>
          <w:kern w:val="0"/>
          <w:sz w:val="24"/>
          <w:szCs w:val="24"/>
        </w:rPr>
        <w:t>5</w:t>
      </w:r>
      <w:r>
        <w:rPr>
          <w:rFonts w:ascii="宋体" w:hAnsi="宋体" w:cs="Arial"/>
          <w:kern w:val="0"/>
          <w:sz w:val="24"/>
          <w:szCs w:val="24"/>
        </w:rPr>
        <w:t>年度《内部控制审计报告》。本人认为：公司内部控制评价报告及内部控制审计报告客观、真实地反映了公司内部控制制度的建设及运行情况，公司已基本建立了较为完善</w:t>
      </w:r>
      <w:r>
        <w:rPr>
          <w:rFonts w:ascii="宋体" w:hAnsi="宋体" w:cs="Arial"/>
          <w:kern w:val="0"/>
          <w:sz w:val="24"/>
          <w:szCs w:val="24"/>
        </w:rPr>
        <w:lastRenderedPageBreak/>
        <w:t>的内部控制制度体系，并能得到有效地执行，公司通过内部控制有效地防范了各种风险。</w:t>
      </w:r>
    </w:p>
    <w:p w:rsidR="005C6932" w:rsidRDefault="00047C2F">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（七）募集资金的使用情况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公司第三届董事会第二十次会议审议通过了《关于公司2024年度募集资金存放与实际使用情况专项报告的议案》。本人作为公司独立董事，认为公司董事会出具的《关于公司2024年度募集资金存放与实际使用情况专项报告的议案》真实、准确、完整的反映公司募集资金存放、使用、管理情况，募集资金使用符合相关规定程序，不存在变相改变募集资金用途的情形，</w:t>
      </w:r>
      <w:r>
        <w:rPr>
          <w:rFonts w:ascii="宋体" w:hAnsi="宋体"/>
          <w:sz w:val="24"/>
          <w:szCs w:val="24"/>
        </w:rPr>
        <w:t>不存在违反相关规定的情况</w:t>
      </w:r>
      <w:r>
        <w:rPr>
          <w:rFonts w:ascii="宋体" w:hAnsi="宋体" w:hint="eastAsia"/>
          <w:sz w:val="24"/>
          <w:szCs w:val="24"/>
        </w:rPr>
        <w:t>。</w:t>
      </w:r>
    </w:p>
    <w:p w:rsidR="005C6932" w:rsidRDefault="00047C2F">
      <w:pPr>
        <w:spacing w:afterLines="50" w:after="156" w:line="360" w:lineRule="auto"/>
        <w:ind w:firstLineChars="200" w:firstLine="482"/>
        <w:outlineLvl w:val="1"/>
        <w:rPr>
          <w:rFonts w:ascii="宋体" w:hAnsi="宋体"/>
          <w:b/>
          <w:bCs/>
          <w:sz w:val="24"/>
          <w:szCs w:val="24"/>
        </w:rPr>
      </w:pPr>
      <w:r>
        <w:rPr>
          <w:rFonts w:ascii="宋体" w:hAnsi="宋体" w:hint="eastAsia"/>
          <w:b/>
          <w:bCs/>
          <w:sz w:val="24"/>
          <w:szCs w:val="24"/>
        </w:rPr>
        <w:t>（八）</w:t>
      </w:r>
      <w:r>
        <w:rPr>
          <w:rFonts w:ascii="宋体" w:hAnsi="宋体"/>
          <w:b/>
          <w:bCs/>
          <w:sz w:val="24"/>
          <w:szCs w:val="24"/>
        </w:rPr>
        <w:t>信息披露的执行情况</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hint="eastAsia"/>
          <w:sz w:val="24"/>
          <w:szCs w:val="24"/>
        </w:rPr>
        <w:t>报告期内，</w:t>
      </w:r>
      <w:r>
        <w:rPr>
          <w:rFonts w:ascii="宋体" w:hAnsi="宋体"/>
          <w:sz w:val="24"/>
          <w:szCs w:val="24"/>
        </w:rPr>
        <w:t>本人持续关注公司信息披露工作，认为公司注重提升信息披露管理水平</w:t>
      </w:r>
      <w:r>
        <w:rPr>
          <w:rFonts w:ascii="宋体" w:hAnsi="宋体" w:hint="eastAsia"/>
          <w:sz w:val="24"/>
          <w:szCs w:val="24"/>
        </w:rPr>
        <w:t>，</w:t>
      </w:r>
      <w:r>
        <w:rPr>
          <w:rFonts w:ascii="宋体" w:hAnsi="宋体"/>
          <w:sz w:val="24"/>
          <w:szCs w:val="24"/>
        </w:rPr>
        <w:t>认真履行</w:t>
      </w:r>
      <w:r>
        <w:rPr>
          <w:rFonts w:ascii="宋体" w:hAnsi="宋体" w:hint="eastAsia"/>
          <w:sz w:val="24"/>
          <w:szCs w:val="24"/>
        </w:rPr>
        <w:t>了</w:t>
      </w:r>
      <w:r>
        <w:rPr>
          <w:rFonts w:ascii="宋体" w:hAnsi="宋体"/>
          <w:sz w:val="24"/>
          <w:szCs w:val="24"/>
        </w:rPr>
        <w:t>信息披露管理义务</w:t>
      </w:r>
      <w:r>
        <w:rPr>
          <w:rFonts w:ascii="宋体" w:hAnsi="宋体" w:hint="eastAsia"/>
          <w:sz w:val="24"/>
          <w:szCs w:val="24"/>
        </w:rPr>
        <w:t>，</w:t>
      </w:r>
      <w:r>
        <w:rPr>
          <w:rFonts w:ascii="宋体" w:hAnsi="宋体"/>
          <w:sz w:val="24"/>
          <w:szCs w:val="24"/>
        </w:rPr>
        <w:t>不存在任何虚假记载、误导性陈述或重大遗漏</w:t>
      </w:r>
      <w:r>
        <w:rPr>
          <w:rFonts w:ascii="宋体" w:hAnsi="宋体" w:hint="eastAsia"/>
          <w:sz w:val="24"/>
          <w:szCs w:val="24"/>
        </w:rPr>
        <w:t>，</w:t>
      </w:r>
      <w:r>
        <w:rPr>
          <w:rFonts w:ascii="宋体" w:hAnsi="宋体"/>
          <w:sz w:val="24"/>
          <w:szCs w:val="24"/>
        </w:rPr>
        <w:t>切实提高公司规范运作水平和透明度</w:t>
      </w:r>
      <w:r>
        <w:rPr>
          <w:rFonts w:ascii="宋体" w:hAnsi="宋体" w:hint="eastAsia"/>
          <w:sz w:val="24"/>
          <w:szCs w:val="24"/>
        </w:rPr>
        <w:t>，</w:t>
      </w:r>
      <w:r>
        <w:rPr>
          <w:rFonts w:ascii="宋体" w:hAnsi="宋体"/>
          <w:sz w:val="24"/>
          <w:szCs w:val="24"/>
        </w:rPr>
        <w:t>维护了公司股东的合法权益。</w:t>
      </w:r>
    </w:p>
    <w:p w:rsidR="005C6932" w:rsidRDefault="00047C2F">
      <w:pPr>
        <w:spacing w:line="360" w:lineRule="auto"/>
        <w:ind w:firstLineChars="200" w:firstLine="482"/>
        <w:outlineLvl w:val="0"/>
        <w:rPr>
          <w:rFonts w:ascii="宋体" w:hAnsi="宋体"/>
          <w:b/>
          <w:bCs/>
          <w:sz w:val="24"/>
          <w:szCs w:val="24"/>
        </w:rPr>
      </w:pPr>
      <w:r>
        <w:rPr>
          <w:rFonts w:ascii="宋体" w:hAnsi="宋体" w:hint="eastAsia"/>
          <w:b/>
          <w:bCs/>
          <w:sz w:val="24"/>
          <w:szCs w:val="24"/>
        </w:rPr>
        <w:t>四、总体评价</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5</w:t>
      </w:r>
      <w:r>
        <w:rPr>
          <w:rFonts w:ascii="宋体" w:hAnsi="宋体"/>
          <w:sz w:val="24"/>
          <w:szCs w:val="24"/>
        </w:rPr>
        <w:t>年度，作为公司的独立董事，我本着客观、公正、独立的原则，切实履行职责，参与公司重大事项的决策，勤勉尽责，充分发挥独立董事的作用，维护公司的整体利益和广大股东尤其是中小股东的合法权益。</w:t>
      </w:r>
    </w:p>
    <w:p w:rsidR="005C6932" w:rsidRDefault="00047C2F">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r>
        <w:rPr>
          <w:rFonts w:ascii="宋体" w:hAnsi="宋体" w:cs="Arial"/>
          <w:kern w:val="0"/>
          <w:sz w:val="24"/>
          <w:szCs w:val="24"/>
        </w:rPr>
        <w:t>202</w:t>
      </w:r>
      <w:r>
        <w:rPr>
          <w:rFonts w:ascii="宋体" w:hAnsi="宋体" w:cs="Arial" w:hint="eastAsia"/>
          <w:kern w:val="0"/>
          <w:sz w:val="24"/>
          <w:szCs w:val="24"/>
        </w:rPr>
        <w:t>6</w:t>
      </w:r>
      <w:r>
        <w:rPr>
          <w:rFonts w:ascii="宋体" w:hAnsi="宋体" w:cs="Arial"/>
          <w:kern w:val="0"/>
          <w:sz w:val="24"/>
          <w:szCs w:val="24"/>
        </w:rPr>
        <w:t>年，</w:t>
      </w:r>
      <w:r>
        <w:rPr>
          <w:rFonts w:ascii="宋体" w:hAnsi="宋体" w:cs="Arial" w:hint="eastAsia"/>
          <w:kern w:val="0"/>
          <w:sz w:val="24"/>
          <w:szCs w:val="24"/>
        </w:rPr>
        <w:t>本人</w:t>
      </w:r>
      <w:r>
        <w:rPr>
          <w:rFonts w:ascii="宋体" w:hAnsi="宋体" w:cs="Arial"/>
          <w:kern w:val="0"/>
          <w:sz w:val="24"/>
          <w:szCs w:val="24"/>
        </w:rPr>
        <w:t>将</w:t>
      </w:r>
      <w:r>
        <w:rPr>
          <w:rFonts w:ascii="宋体" w:hAnsi="宋体" w:cs="Arial" w:hint="eastAsia"/>
          <w:kern w:val="0"/>
          <w:sz w:val="24"/>
          <w:szCs w:val="24"/>
        </w:rPr>
        <w:t>继续</w:t>
      </w:r>
      <w:r>
        <w:rPr>
          <w:rFonts w:ascii="宋体" w:hAnsi="宋体" w:cs="Arial"/>
          <w:kern w:val="0"/>
          <w:sz w:val="24"/>
          <w:szCs w:val="24"/>
        </w:rPr>
        <w:t>严格按照法律法规的规定和要求，不断学习法律法规以及中国证监会和上海证券交易所的各项规定，加强与公司董事及高级管理人员的沟通交流，</w:t>
      </w:r>
      <w:r>
        <w:rPr>
          <w:rFonts w:ascii="宋体" w:hAnsi="宋体" w:cs="Arial" w:hint="eastAsia"/>
          <w:kern w:val="0"/>
          <w:sz w:val="24"/>
          <w:szCs w:val="24"/>
        </w:rPr>
        <w:t>及时了解</w:t>
      </w:r>
      <w:r>
        <w:rPr>
          <w:rFonts w:ascii="宋体" w:hAnsi="宋体" w:cs="Arial"/>
          <w:kern w:val="0"/>
          <w:sz w:val="24"/>
          <w:szCs w:val="24"/>
        </w:rPr>
        <w:t>公司日常</w:t>
      </w:r>
      <w:r>
        <w:rPr>
          <w:rFonts w:ascii="宋体" w:hAnsi="宋体" w:cs="Arial" w:hint="eastAsia"/>
          <w:kern w:val="0"/>
          <w:sz w:val="24"/>
          <w:szCs w:val="24"/>
        </w:rPr>
        <w:t>生产</w:t>
      </w:r>
      <w:r>
        <w:rPr>
          <w:rFonts w:ascii="宋体" w:hAnsi="宋体" w:cs="Arial"/>
          <w:kern w:val="0"/>
          <w:sz w:val="24"/>
          <w:szCs w:val="24"/>
        </w:rPr>
        <w:t>经营情况，充分利用自身的</w:t>
      </w:r>
      <w:r>
        <w:rPr>
          <w:rFonts w:ascii="宋体" w:hAnsi="宋体" w:cs="Arial" w:hint="eastAsia"/>
          <w:kern w:val="0"/>
          <w:sz w:val="24"/>
          <w:szCs w:val="24"/>
        </w:rPr>
        <w:t>专业</w:t>
      </w:r>
      <w:r>
        <w:rPr>
          <w:rFonts w:ascii="宋体" w:hAnsi="宋体" w:cs="Arial"/>
          <w:kern w:val="0"/>
          <w:sz w:val="24"/>
          <w:szCs w:val="24"/>
        </w:rPr>
        <w:t>知识</w:t>
      </w:r>
      <w:r>
        <w:rPr>
          <w:rFonts w:ascii="宋体" w:hAnsi="宋体" w:cs="Arial" w:hint="eastAsia"/>
          <w:kern w:val="0"/>
          <w:sz w:val="24"/>
          <w:szCs w:val="24"/>
        </w:rPr>
        <w:t>和经验</w:t>
      </w:r>
      <w:r>
        <w:rPr>
          <w:rFonts w:ascii="宋体" w:hAnsi="宋体" w:cs="Arial"/>
          <w:kern w:val="0"/>
          <w:sz w:val="24"/>
          <w:szCs w:val="24"/>
        </w:rPr>
        <w:t>为公司发展提供更多建设性的意见，促进公司规范运作，维护公司和全体股东的合法权益。</w:t>
      </w:r>
    </w:p>
    <w:p w:rsidR="005C6932" w:rsidRDefault="005C6932">
      <w:pPr>
        <w:autoSpaceDE w:val="0"/>
        <w:autoSpaceDN w:val="0"/>
        <w:adjustRightInd w:val="0"/>
        <w:snapToGrid w:val="0"/>
        <w:spacing w:afterLines="50" w:after="156" w:line="360" w:lineRule="auto"/>
        <w:ind w:firstLineChars="200" w:firstLine="480"/>
        <w:textAlignment w:val="baseline"/>
        <w:rPr>
          <w:rFonts w:ascii="宋体" w:hAnsi="宋体"/>
          <w:sz w:val="24"/>
          <w:szCs w:val="24"/>
        </w:rPr>
      </w:pPr>
    </w:p>
    <w:p w:rsidR="005C6932" w:rsidRDefault="00047C2F">
      <w:pPr>
        <w:snapToGrid w:val="0"/>
        <w:spacing w:line="360" w:lineRule="auto"/>
        <w:jc w:val="right"/>
        <w:rPr>
          <w:rFonts w:ascii="宋体" w:hAnsi="宋体"/>
          <w:sz w:val="24"/>
          <w:szCs w:val="24"/>
        </w:rPr>
      </w:pPr>
      <w:r>
        <w:rPr>
          <w:rFonts w:ascii="宋体" w:hAnsi="宋体" w:hint="eastAsia"/>
          <w:sz w:val="24"/>
          <w:szCs w:val="24"/>
        </w:rPr>
        <w:t xml:space="preserve">                                独立董事：张治栋</w:t>
      </w:r>
    </w:p>
    <w:p w:rsidR="005C6932" w:rsidRDefault="00047C2F">
      <w:pPr>
        <w:snapToGrid w:val="0"/>
        <w:spacing w:line="360" w:lineRule="auto"/>
        <w:jc w:val="right"/>
        <w:rPr>
          <w:rFonts w:ascii="宋体" w:hAnsi="宋体"/>
          <w:b/>
          <w:kern w:val="0"/>
          <w:sz w:val="24"/>
          <w:szCs w:val="24"/>
        </w:rPr>
      </w:pPr>
      <w:r>
        <w:rPr>
          <w:rFonts w:ascii="宋体" w:hAnsi="宋体" w:hint="eastAsia"/>
          <w:sz w:val="24"/>
          <w:szCs w:val="24"/>
        </w:rPr>
        <w:t>2026年5月18日</w:t>
      </w:r>
    </w:p>
    <w:bookmarkEnd w:id="90"/>
    <w:p w:rsidR="005C6932" w:rsidRDefault="00047C2F">
      <w:pPr>
        <w:widowControl/>
        <w:jc w:val="left"/>
        <w:rPr>
          <w:rFonts w:ascii="宋体" w:hAnsi="宋体"/>
          <w:b/>
          <w:sz w:val="36"/>
          <w:szCs w:val="36"/>
        </w:rPr>
      </w:pPr>
      <w:r>
        <w:rPr>
          <w:rFonts w:ascii="宋体" w:hAnsi="宋体"/>
          <w:b/>
          <w:kern w:val="0"/>
          <w:sz w:val="24"/>
          <w:szCs w:val="24"/>
        </w:rPr>
        <w:br w:type="page"/>
      </w:r>
      <w:r>
        <w:rPr>
          <w:rFonts w:ascii="宋体" w:hAnsi="宋体" w:hint="eastAsia"/>
          <w:b/>
          <w:kern w:val="0"/>
          <w:sz w:val="24"/>
          <w:szCs w:val="24"/>
        </w:rPr>
        <w:lastRenderedPageBreak/>
        <w:t>报告</w:t>
      </w:r>
      <w:proofErr w:type="gramStart"/>
      <w:r>
        <w:rPr>
          <w:rFonts w:ascii="宋体" w:hAnsi="宋体" w:hint="eastAsia"/>
          <w:b/>
          <w:kern w:val="0"/>
          <w:sz w:val="24"/>
          <w:szCs w:val="24"/>
        </w:rPr>
        <w:t>一</w:t>
      </w:r>
      <w:proofErr w:type="gramEnd"/>
      <w:r>
        <w:rPr>
          <w:rFonts w:ascii="宋体" w:hAnsi="宋体" w:hint="eastAsia"/>
          <w:b/>
          <w:kern w:val="0"/>
          <w:sz w:val="24"/>
          <w:szCs w:val="24"/>
        </w:rPr>
        <w:t>附件2：</w:t>
      </w:r>
    </w:p>
    <w:p w:rsidR="005C6932" w:rsidRDefault="00047C2F">
      <w:pPr>
        <w:spacing w:line="360" w:lineRule="auto"/>
        <w:jc w:val="center"/>
        <w:rPr>
          <w:rFonts w:ascii="宋体" w:hAnsi="宋体"/>
          <w:b/>
          <w:bCs/>
          <w:color w:val="000000"/>
          <w:sz w:val="36"/>
          <w:szCs w:val="36"/>
        </w:rPr>
      </w:pPr>
      <w:r>
        <w:rPr>
          <w:rFonts w:ascii="宋体" w:hAnsi="宋体"/>
          <w:b/>
          <w:bCs/>
          <w:color w:val="000000"/>
          <w:sz w:val="36"/>
          <w:szCs w:val="36"/>
        </w:rPr>
        <w:t>安徽省交通建设股份有限公司</w:t>
      </w:r>
    </w:p>
    <w:p w:rsidR="005C6932" w:rsidRDefault="00047C2F">
      <w:pPr>
        <w:spacing w:line="360" w:lineRule="auto"/>
        <w:jc w:val="center"/>
        <w:rPr>
          <w:rFonts w:ascii="宋体" w:hAnsi="宋体"/>
          <w:b/>
          <w:bCs/>
          <w:color w:val="000000"/>
          <w:sz w:val="36"/>
          <w:szCs w:val="36"/>
        </w:rPr>
      </w:pPr>
      <w:r>
        <w:rPr>
          <w:rFonts w:ascii="宋体" w:hAnsi="宋体"/>
          <w:b/>
          <w:bCs/>
          <w:color w:val="000000"/>
          <w:sz w:val="36"/>
          <w:szCs w:val="36"/>
        </w:rPr>
        <w:t>202</w:t>
      </w:r>
      <w:r>
        <w:rPr>
          <w:rFonts w:ascii="宋体" w:hAnsi="宋体" w:hint="eastAsia"/>
          <w:b/>
          <w:bCs/>
          <w:color w:val="000000"/>
          <w:sz w:val="36"/>
          <w:szCs w:val="36"/>
        </w:rPr>
        <w:t>5</w:t>
      </w:r>
      <w:r>
        <w:rPr>
          <w:rFonts w:ascii="宋体" w:hAnsi="宋体"/>
          <w:b/>
          <w:bCs/>
          <w:color w:val="000000"/>
          <w:sz w:val="36"/>
          <w:szCs w:val="36"/>
        </w:rPr>
        <w:t>年度独立董事述职报告</w:t>
      </w:r>
    </w:p>
    <w:p w:rsidR="005C6932" w:rsidRDefault="00047C2F">
      <w:pPr>
        <w:spacing w:line="360" w:lineRule="auto"/>
        <w:jc w:val="center"/>
        <w:rPr>
          <w:rFonts w:ascii="宋体" w:hAnsi="宋体"/>
          <w:color w:val="000000"/>
          <w:sz w:val="24"/>
          <w:szCs w:val="24"/>
        </w:rPr>
      </w:pPr>
      <w:r>
        <w:rPr>
          <w:rFonts w:ascii="宋体" w:hAnsi="宋体" w:hint="eastAsia"/>
          <w:color w:val="000000"/>
          <w:sz w:val="24"/>
          <w:szCs w:val="24"/>
        </w:rPr>
        <w:t>赵惠芳</w:t>
      </w:r>
    </w:p>
    <w:p w:rsidR="005C6932" w:rsidRDefault="005C6932">
      <w:pPr>
        <w:spacing w:line="360" w:lineRule="auto"/>
        <w:ind w:firstLineChars="200" w:firstLine="480"/>
        <w:rPr>
          <w:rFonts w:ascii="宋体" w:hAnsi="宋体"/>
          <w:color w:val="000000"/>
          <w:sz w:val="24"/>
          <w:szCs w:val="24"/>
        </w:rPr>
      </w:pP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本人</w:t>
      </w:r>
      <w:r>
        <w:rPr>
          <w:rFonts w:asciiTheme="minorEastAsia" w:hAnsiTheme="minorEastAsia"/>
          <w:color w:val="000000" w:themeColor="text1"/>
          <w:sz w:val="24"/>
          <w:szCs w:val="24"/>
        </w:rPr>
        <w:t>作为</w:t>
      </w:r>
      <w:r>
        <w:rPr>
          <w:rFonts w:asciiTheme="minorEastAsia" w:hAnsiTheme="minorEastAsia" w:hint="eastAsia"/>
          <w:color w:val="000000" w:themeColor="text1"/>
          <w:sz w:val="24"/>
          <w:szCs w:val="24"/>
        </w:rPr>
        <w:t>安徽省交通建设股份有限公司</w:t>
      </w:r>
      <w:r>
        <w:rPr>
          <w:rFonts w:asciiTheme="minorEastAsia" w:hAnsiTheme="minorEastAsia"/>
          <w:color w:val="000000" w:themeColor="text1"/>
          <w:sz w:val="24"/>
          <w:szCs w:val="24"/>
        </w:rPr>
        <w:t>（以下简称“公司”</w:t>
      </w:r>
      <w:r>
        <w:rPr>
          <w:rFonts w:asciiTheme="minorEastAsia" w:hAnsiTheme="minorEastAsia" w:hint="eastAsia"/>
          <w:color w:val="000000" w:themeColor="text1"/>
          <w:sz w:val="24"/>
          <w:szCs w:val="24"/>
        </w:rPr>
        <w:t>或“交建股份”</w:t>
      </w:r>
      <w:r>
        <w:rPr>
          <w:rFonts w:asciiTheme="minorEastAsia" w:hAnsiTheme="minorEastAsia"/>
          <w:color w:val="000000" w:themeColor="text1"/>
          <w:sz w:val="24"/>
          <w:szCs w:val="24"/>
        </w:rPr>
        <w:t>）的独立董事，</w:t>
      </w:r>
      <w:r>
        <w:rPr>
          <w:rFonts w:asciiTheme="minorEastAsia" w:hAnsiTheme="minorEastAsia" w:hint="eastAsia"/>
          <w:color w:val="000000" w:themeColor="text1"/>
          <w:sz w:val="24"/>
          <w:szCs w:val="24"/>
        </w:rPr>
        <w:t>在2025年度严格遵循《中华人民共和国公司法》《中华人民共和国证券法》《上市公司独立董事管理办法》</w:t>
      </w:r>
      <w:r>
        <w:rPr>
          <w:rFonts w:asciiTheme="minorEastAsia" w:hAnsiTheme="minorEastAsia"/>
          <w:color w:val="000000" w:themeColor="text1"/>
          <w:sz w:val="24"/>
          <w:szCs w:val="24"/>
        </w:rPr>
        <w:t>等法律法规</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以及《公司章程》《独立董事工作制度》等</w:t>
      </w:r>
      <w:r>
        <w:rPr>
          <w:rFonts w:asciiTheme="minorEastAsia" w:hAnsiTheme="minorEastAsia" w:hint="eastAsia"/>
          <w:color w:val="000000" w:themeColor="text1"/>
          <w:sz w:val="24"/>
          <w:szCs w:val="24"/>
        </w:rPr>
        <w:t>相关规定</w:t>
      </w:r>
      <w:r>
        <w:rPr>
          <w:rFonts w:asciiTheme="minorEastAsia" w:hAnsiTheme="minorEastAsia"/>
          <w:color w:val="000000" w:themeColor="text1"/>
          <w:sz w:val="24"/>
          <w:szCs w:val="24"/>
        </w:rPr>
        <w:t>，</w:t>
      </w:r>
      <w:r>
        <w:rPr>
          <w:rFonts w:asciiTheme="minorEastAsia" w:hAnsiTheme="minorEastAsia" w:hint="eastAsia"/>
          <w:color w:val="000000" w:themeColor="text1"/>
          <w:sz w:val="24"/>
          <w:szCs w:val="24"/>
        </w:rPr>
        <w:t>秉持诚实、勤勉、独立的原则履行独立董事职责。期间，本人积极出席各类相关会议，认真审议董事会各项议案，切实维护公司及全体股东的合法权益，推动公司规范运作，充分发挥了独立董事的</w:t>
      </w:r>
      <w:proofErr w:type="gramStart"/>
      <w:r>
        <w:rPr>
          <w:rFonts w:asciiTheme="minorEastAsia" w:hAnsiTheme="minorEastAsia" w:hint="eastAsia"/>
          <w:color w:val="000000" w:themeColor="text1"/>
          <w:sz w:val="24"/>
          <w:szCs w:val="24"/>
        </w:rPr>
        <w:t>独立监督</w:t>
      </w:r>
      <w:proofErr w:type="gramEnd"/>
      <w:r>
        <w:rPr>
          <w:rFonts w:asciiTheme="minorEastAsia" w:hAnsiTheme="minorEastAsia" w:hint="eastAsia"/>
          <w:color w:val="000000" w:themeColor="text1"/>
          <w:sz w:val="24"/>
          <w:szCs w:val="24"/>
        </w:rPr>
        <w:t>与决策作用。</w:t>
      </w:r>
      <w:r>
        <w:rPr>
          <w:rFonts w:asciiTheme="minorEastAsia" w:hAnsiTheme="minorEastAsia"/>
          <w:color w:val="000000" w:themeColor="text1"/>
          <w:sz w:val="24"/>
          <w:szCs w:val="24"/>
        </w:rPr>
        <w:t>现将</w:t>
      </w:r>
      <w:r>
        <w:rPr>
          <w:rFonts w:asciiTheme="minorEastAsia" w:hAnsiTheme="minorEastAsia" w:hint="eastAsia"/>
          <w:color w:val="000000" w:themeColor="text1"/>
          <w:sz w:val="24"/>
          <w:szCs w:val="24"/>
        </w:rPr>
        <w:t>本人</w:t>
      </w:r>
      <w:r>
        <w:rPr>
          <w:rFonts w:asciiTheme="minorEastAsia" w:hAnsiTheme="minorEastAsia"/>
          <w:color w:val="000000" w:themeColor="text1"/>
          <w:sz w:val="24"/>
          <w:szCs w:val="24"/>
        </w:rPr>
        <w:t>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年度履行独立董事职责的</w:t>
      </w:r>
      <w:r>
        <w:rPr>
          <w:rFonts w:asciiTheme="minorEastAsia" w:hAnsiTheme="minorEastAsia" w:hint="eastAsia"/>
          <w:color w:val="000000" w:themeColor="text1"/>
          <w:sz w:val="24"/>
          <w:szCs w:val="24"/>
        </w:rPr>
        <w:t>具体情况</w:t>
      </w:r>
      <w:r>
        <w:rPr>
          <w:rFonts w:asciiTheme="minorEastAsia" w:hAnsiTheme="minorEastAsia"/>
          <w:color w:val="000000" w:themeColor="text1"/>
          <w:sz w:val="24"/>
          <w:szCs w:val="24"/>
        </w:rPr>
        <w:t>报告如下：</w:t>
      </w:r>
    </w:p>
    <w:p w:rsidR="005C6932" w:rsidRDefault="00047C2F">
      <w:pPr>
        <w:spacing w:line="360" w:lineRule="auto"/>
        <w:ind w:firstLineChars="200" w:firstLine="482"/>
        <w:outlineLvl w:val="0"/>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一、独立董事的基本情况</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（一）个人工作履历</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赵惠芳，1952年2月出生，中国国籍，无境外永久居留权，中共党员，本科，教授，历任合肥工业大学管理学院副院长、院长、院党委书记，合肥工业大学财务管理研究所所长；曾兼任教育部高等学校工商管理类学科专业教学指导委员会委员、中国会计学会会计教育专业委员会委员，现兼任中国会计学会高等工科院校分会名誉会长。主编的《企业会计学》教材，由高等教育出版社出版，先后被评为普通高等学校“九五”“十五”“十一五”国家级规划教材，该教材曾获得安徽省社会科学优秀成果（著作）一等奖，主持和参与了多项国家级与省级科研项目，在国内外著名期刊发表多篇文章，曾获多项省、部级奖励。兼任</w:t>
      </w:r>
      <w:proofErr w:type="gramStart"/>
      <w:r>
        <w:rPr>
          <w:rFonts w:asciiTheme="minorEastAsia" w:hAnsiTheme="minorEastAsia" w:hint="eastAsia"/>
          <w:color w:val="000000" w:themeColor="text1"/>
          <w:sz w:val="24"/>
          <w:szCs w:val="24"/>
        </w:rPr>
        <w:t>讯飞医疗</w:t>
      </w:r>
      <w:proofErr w:type="gramEnd"/>
      <w:r>
        <w:rPr>
          <w:rFonts w:asciiTheme="minorEastAsia" w:hAnsiTheme="minorEastAsia" w:hint="eastAsia"/>
          <w:color w:val="000000" w:themeColor="text1"/>
          <w:sz w:val="24"/>
          <w:szCs w:val="24"/>
        </w:rPr>
        <w:t>科技股份有限公司（香港联交所上市）独立董事，安徽安利材料科技股份有限公司独立董事。2023年4月至今，</w:t>
      </w:r>
      <w:proofErr w:type="gramStart"/>
      <w:r>
        <w:rPr>
          <w:rFonts w:asciiTheme="minorEastAsia" w:hAnsiTheme="minorEastAsia" w:hint="eastAsia"/>
          <w:color w:val="000000" w:themeColor="text1"/>
          <w:sz w:val="24"/>
          <w:szCs w:val="24"/>
        </w:rPr>
        <w:t>任交建</w:t>
      </w:r>
      <w:proofErr w:type="gramEnd"/>
      <w:r>
        <w:rPr>
          <w:rFonts w:asciiTheme="minorEastAsia" w:hAnsiTheme="minorEastAsia" w:hint="eastAsia"/>
          <w:color w:val="000000" w:themeColor="text1"/>
          <w:sz w:val="24"/>
          <w:szCs w:val="24"/>
        </w:rPr>
        <w:t>股份独立董事。</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（二）独立性情况说明</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作为公司的独立董事，本人未在公司担任除独立董事以外的任何职务，也未在公司主要股东公司担任任何职务，亦不存在为公司及其控股股东、实际控制人或者其各自的附属企业提供财务、法律、咨询等服务的情形，不存在妨碍本人进行独立客观判断的情形，亦不存在影响独立董事独立性的情况。</w:t>
      </w:r>
    </w:p>
    <w:p w:rsidR="005C6932" w:rsidRDefault="005C6932">
      <w:pPr>
        <w:spacing w:line="360" w:lineRule="auto"/>
        <w:ind w:firstLineChars="200" w:firstLine="482"/>
        <w:outlineLvl w:val="0"/>
        <w:rPr>
          <w:rFonts w:asciiTheme="minorEastAsia" w:hAnsiTheme="minorEastAsia"/>
          <w:b/>
          <w:color w:val="000000" w:themeColor="text1"/>
          <w:sz w:val="24"/>
          <w:szCs w:val="24"/>
        </w:rPr>
      </w:pPr>
    </w:p>
    <w:p w:rsidR="005C6932" w:rsidRDefault="00047C2F">
      <w:pPr>
        <w:spacing w:line="360" w:lineRule="auto"/>
        <w:ind w:firstLineChars="200" w:firstLine="482"/>
        <w:outlineLvl w:val="0"/>
        <w:rPr>
          <w:rFonts w:asciiTheme="minorEastAsia" w:hAnsiTheme="minorEastAsia"/>
          <w:b/>
          <w:color w:val="000000" w:themeColor="text1"/>
          <w:sz w:val="24"/>
          <w:szCs w:val="24"/>
        </w:rPr>
      </w:pPr>
      <w:r>
        <w:rPr>
          <w:rFonts w:asciiTheme="minorEastAsia" w:hAnsiTheme="minorEastAsia" w:hint="eastAsia"/>
          <w:b/>
          <w:color w:val="000000" w:themeColor="text1"/>
          <w:sz w:val="24"/>
          <w:szCs w:val="24"/>
        </w:rPr>
        <w:t>二、独立董事年度履职概况</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（一）参加董事会及股东会会议情况</w:t>
      </w:r>
    </w:p>
    <w:p w:rsidR="005C6932" w:rsidRDefault="00047C2F">
      <w:pPr>
        <w:spacing w:line="360" w:lineRule="auto"/>
        <w:ind w:firstLineChars="200" w:firstLine="480"/>
        <w:rPr>
          <w:rFonts w:eastAsiaTheme="minorEastAsia"/>
        </w:rPr>
      </w:pPr>
      <w:r>
        <w:rPr>
          <w:rFonts w:asciiTheme="minorEastAsia" w:hAnsiTheme="minorEastAsia" w:hint="eastAsia"/>
          <w:color w:val="000000" w:themeColor="text1"/>
          <w:sz w:val="24"/>
          <w:szCs w:val="24"/>
        </w:rPr>
        <w:t>2025年任职期间，公司共召开7次董事会及2次股东会。作为独立董事，本人秉持勤勉尽责原则，通过出席董事会与股东会，切实履行独立董事职责，在此基础上独立、客观、审慎地行使表决权，充分发表意见与建议，对所有议案均未提出异议并投赞成票，无反对或弃权情形。报告期内，本人不存在无故缺席会议或连续两次未亲自出席会议的情况。公司董事会及股东会的召集</w:t>
      </w:r>
      <w:proofErr w:type="gramStart"/>
      <w:r>
        <w:rPr>
          <w:rFonts w:asciiTheme="minorEastAsia" w:hAnsiTheme="minorEastAsia" w:hint="eastAsia"/>
          <w:color w:val="000000" w:themeColor="text1"/>
          <w:sz w:val="24"/>
          <w:szCs w:val="24"/>
        </w:rPr>
        <w:t>与召开均</w:t>
      </w:r>
      <w:proofErr w:type="gramEnd"/>
      <w:r>
        <w:rPr>
          <w:rFonts w:asciiTheme="minorEastAsia" w:hAnsiTheme="minorEastAsia" w:hint="eastAsia"/>
          <w:color w:val="000000" w:themeColor="text1"/>
          <w:sz w:val="24"/>
          <w:szCs w:val="24"/>
        </w:rPr>
        <w:t>符合法定程序，重大经营决策及其他重大事项</w:t>
      </w:r>
      <w:proofErr w:type="gramStart"/>
      <w:r>
        <w:rPr>
          <w:rFonts w:asciiTheme="minorEastAsia" w:hAnsiTheme="minorEastAsia" w:hint="eastAsia"/>
          <w:color w:val="000000" w:themeColor="text1"/>
          <w:sz w:val="24"/>
          <w:szCs w:val="24"/>
        </w:rPr>
        <w:t>均履行</w:t>
      </w:r>
      <w:proofErr w:type="gramEnd"/>
      <w:r>
        <w:rPr>
          <w:rFonts w:asciiTheme="minorEastAsia" w:hAnsiTheme="minorEastAsia" w:hint="eastAsia"/>
          <w:color w:val="000000" w:themeColor="text1"/>
          <w:sz w:val="24"/>
          <w:szCs w:val="24"/>
        </w:rPr>
        <w:t>了相应审批程序。</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b/>
          <w:bCs/>
          <w:color w:val="000000" w:themeColor="text1"/>
          <w:sz w:val="24"/>
          <w:szCs w:val="24"/>
        </w:rPr>
        <w:t>（二）参加各专门委员会会议情况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公司董事会</w:t>
      </w:r>
      <w:r>
        <w:rPr>
          <w:rFonts w:asciiTheme="minorEastAsia" w:hAnsiTheme="minorEastAsia" w:hint="eastAsia"/>
          <w:color w:val="000000" w:themeColor="text1"/>
          <w:sz w:val="24"/>
          <w:szCs w:val="24"/>
        </w:rPr>
        <w:t>下设</w:t>
      </w:r>
      <w:r>
        <w:rPr>
          <w:rFonts w:asciiTheme="minorEastAsia" w:hAnsiTheme="minorEastAsia"/>
          <w:color w:val="000000" w:themeColor="text1"/>
          <w:sz w:val="24"/>
          <w:szCs w:val="24"/>
        </w:rPr>
        <w:t>审计委员会、薪酬与考核委员会、战略委员会、提名委员会，各委员会中独立董事占多数。报告期内，公司共召开</w:t>
      </w:r>
      <w:r>
        <w:rPr>
          <w:rFonts w:asciiTheme="minorEastAsia" w:hAnsiTheme="minorEastAsia" w:hint="eastAsia"/>
          <w:color w:val="000000" w:themeColor="text1"/>
          <w:sz w:val="24"/>
          <w:szCs w:val="24"/>
        </w:rPr>
        <w:t>4</w:t>
      </w:r>
      <w:r>
        <w:rPr>
          <w:rFonts w:asciiTheme="minorEastAsia" w:hAnsiTheme="minorEastAsia"/>
          <w:color w:val="000000" w:themeColor="text1"/>
          <w:sz w:val="24"/>
          <w:szCs w:val="24"/>
        </w:rPr>
        <w:t>次审计委员会会议</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本人按时</w:t>
      </w:r>
      <w:r>
        <w:rPr>
          <w:rFonts w:asciiTheme="minorEastAsia" w:hAnsiTheme="minorEastAsia" w:hint="eastAsia"/>
          <w:color w:val="000000" w:themeColor="text1"/>
          <w:sz w:val="24"/>
          <w:szCs w:val="24"/>
        </w:rPr>
        <w:t>出席</w:t>
      </w:r>
      <w:r>
        <w:rPr>
          <w:rFonts w:asciiTheme="minorEastAsia" w:hAnsiTheme="minorEastAsia"/>
          <w:color w:val="000000" w:themeColor="text1"/>
          <w:sz w:val="24"/>
          <w:szCs w:val="24"/>
        </w:rPr>
        <w:t>董事会专门委员会会议，认真审议各项议案，</w:t>
      </w:r>
      <w:r>
        <w:rPr>
          <w:rFonts w:asciiTheme="minorEastAsia" w:hAnsiTheme="minorEastAsia" w:hint="eastAsia"/>
          <w:color w:val="000000" w:themeColor="text1"/>
          <w:sz w:val="24"/>
          <w:szCs w:val="24"/>
        </w:rPr>
        <w:t>凭借自身</w:t>
      </w:r>
      <w:r>
        <w:rPr>
          <w:rFonts w:asciiTheme="minorEastAsia" w:hAnsiTheme="minorEastAsia"/>
          <w:color w:val="000000" w:themeColor="text1"/>
          <w:sz w:val="24"/>
          <w:szCs w:val="24"/>
        </w:rPr>
        <w:t>专业知识，独立、客观、公正地发表意见，并以严谨态度独立行使表决权，切实维护了公司整体利益</w:t>
      </w:r>
      <w:r>
        <w:rPr>
          <w:rFonts w:asciiTheme="minorEastAsia" w:hAnsiTheme="minorEastAsia" w:hint="eastAsia"/>
          <w:color w:val="000000" w:themeColor="text1"/>
          <w:sz w:val="24"/>
          <w:szCs w:val="24"/>
        </w:rPr>
        <w:t>及</w:t>
      </w:r>
      <w:r>
        <w:rPr>
          <w:rFonts w:asciiTheme="minorEastAsia" w:hAnsiTheme="minorEastAsia"/>
          <w:color w:val="000000" w:themeColor="text1"/>
          <w:sz w:val="24"/>
          <w:szCs w:val="24"/>
        </w:rPr>
        <w:t>全体股东尤其是中小股东的合法权益。</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b/>
          <w:bCs/>
          <w:color w:val="000000" w:themeColor="text1"/>
          <w:sz w:val="24"/>
          <w:szCs w:val="24"/>
        </w:rPr>
        <w:t>（三）</w:t>
      </w:r>
      <w:r>
        <w:rPr>
          <w:rFonts w:asciiTheme="minorEastAsia" w:hAnsiTheme="minorEastAsia" w:hint="eastAsia"/>
          <w:b/>
          <w:bCs/>
          <w:color w:val="000000" w:themeColor="text1"/>
          <w:sz w:val="24"/>
          <w:szCs w:val="24"/>
        </w:rPr>
        <w:t>出席独立董事专门会议</w:t>
      </w:r>
      <w:r>
        <w:rPr>
          <w:rFonts w:asciiTheme="minorEastAsia" w:hAnsiTheme="minorEastAsia"/>
          <w:b/>
          <w:bCs/>
          <w:color w:val="000000" w:themeColor="text1"/>
          <w:sz w:val="24"/>
          <w:szCs w:val="24"/>
        </w:rPr>
        <w:t>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年度，公司召开独立董事专门会议</w:t>
      </w:r>
      <w:r>
        <w:rPr>
          <w:rFonts w:asciiTheme="minorEastAsia" w:hAnsiTheme="minorEastAsia" w:hint="eastAsia"/>
          <w:color w:val="000000" w:themeColor="text1"/>
          <w:sz w:val="24"/>
          <w:szCs w:val="24"/>
        </w:rPr>
        <w:t>1</w:t>
      </w:r>
      <w:r>
        <w:rPr>
          <w:rFonts w:asciiTheme="minorEastAsia" w:hAnsiTheme="minorEastAsia"/>
          <w:color w:val="000000" w:themeColor="text1"/>
          <w:sz w:val="24"/>
          <w:szCs w:val="24"/>
        </w:rPr>
        <w:t>次，本人亲自出席。本人持续关注公司经营</w:t>
      </w:r>
      <w:r>
        <w:rPr>
          <w:rFonts w:asciiTheme="minorEastAsia" w:hAnsiTheme="minorEastAsia" w:hint="eastAsia"/>
          <w:color w:val="000000" w:themeColor="text1"/>
          <w:sz w:val="24"/>
          <w:szCs w:val="24"/>
        </w:rPr>
        <w:t>管理状况</w:t>
      </w:r>
      <w:r>
        <w:rPr>
          <w:rFonts w:asciiTheme="minorEastAsia" w:hAnsiTheme="minorEastAsia"/>
          <w:color w:val="000000" w:themeColor="text1"/>
          <w:sz w:val="24"/>
          <w:szCs w:val="24"/>
        </w:rPr>
        <w:t>，</w:t>
      </w:r>
      <w:r>
        <w:rPr>
          <w:rFonts w:asciiTheme="minorEastAsia" w:hAnsiTheme="minorEastAsia" w:hint="eastAsia"/>
          <w:color w:val="000000" w:themeColor="text1"/>
          <w:sz w:val="24"/>
          <w:szCs w:val="24"/>
        </w:rPr>
        <w:t>严格依照</w:t>
      </w:r>
      <w:r>
        <w:rPr>
          <w:rFonts w:asciiTheme="minorEastAsia" w:hAnsiTheme="minorEastAsia"/>
          <w:color w:val="000000" w:themeColor="text1"/>
          <w:sz w:val="24"/>
          <w:szCs w:val="24"/>
        </w:rPr>
        <w:t>《上市公司独立董事管理办法》的规定，</w:t>
      </w:r>
      <w:r>
        <w:rPr>
          <w:rFonts w:asciiTheme="minorEastAsia" w:hAnsiTheme="minorEastAsia" w:hint="eastAsia"/>
          <w:color w:val="000000" w:themeColor="text1"/>
          <w:sz w:val="24"/>
          <w:szCs w:val="24"/>
        </w:rPr>
        <w:t>对《关于2024年日常关联交易执行情况及2025年日常关联交易预计的议案》进行审议</w:t>
      </w:r>
      <w:r>
        <w:rPr>
          <w:rFonts w:asciiTheme="minorEastAsia" w:hAnsiTheme="minorEastAsia"/>
          <w:color w:val="000000" w:themeColor="text1"/>
          <w:sz w:val="24"/>
          <w:szCs w:val="24"/>
        </w:rPr>
        <w:t>，本人对</w:t>
      </w:r>
      <w:r>
        <w:rPr>
          <w:rFonts w:asciiTheme="minorEastAsia" w:hAnsiTheme="minorEastAsia" w:hint="eastAsia"/>
          <w:color w:val="000000" w:themeColor="text1"/>
          <w:sz w:val="24"/>
          <w:szCs w:val="24"/>
        </w:rPr>
        <w:t>该</w:t>
      </w:r>
      <w:r>
        <w:rPr>
          <w:rFonts w:asciiTheme="minorEastAsia" w:hAnsiTheme="minorEastAsia"/>
          <w:color w:val="000000" w:themeColor="text1"/>
          <w:sz w:val="24"/>
          <w:szCs w:val="24"/>
        </w:rPr>
        <w:t>议案表示同意，未提出异议、反对或弃权。</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b/>
          <w:bCs/>
          <w:color w:val="000000" w:themeColor="text1"/>
          <w:sz w:val="24"/>
          <w:szCs w:val="24"/>
        </w:rPr>
        <w:t>（</w:t>
      </w:r>
      <w:r>
        <w:rPr>
          <w:rFonts w:asciiTheme="minorEastAsia" w:hAnsiTheme="minorEastAsia" w:hint="eastAsia"/>
          <w:b/>
          <w:bCs/>
          <w:color w:val="000000" w:themeColor="text1"/>
          <w:sz w:val="24"/>
          <w:szCs w:val="24"/>
        </w:rPr>
        <w:t>四</w:t>
      </w:r>
      <w:r>
        <w:rPr>
          <w:rFonts w:asciiTheme="minorEastAsia" w:hAnsiTheme="minorEastAsia"/>
          <w:b/>
          <w:bCs/>
          <w:color w:val="000000" w:themeColor="text1"/>
          <w:sz w:val="24"/>
          <w:szCs w:val="24"/>
        </w:rPr>
        <w:t>）与会计师事务所沟通情况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报告期内，本人积极参与年度报告专项沟通会议</w:t>
      </w:r>
      <w:r>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积极与</w:t>
      </w:r>
      <w:r>
        <w:rPr>
          <w:rFonts w:asciiTheme="minorEastAsia" w:hAnsiTheme="minorEastAsia" w:hint="eastAsia"/>
          <w:color w:val="000000" w:themeColor="text1"/>
          <w:sz w:val="24"/>
          <w:szCs w:val="24"/>
        </w:rPr>
        <w:t>负责审计的</w:t>
      </w:r>
      <w:r>
        <w:rPr>
          <w:rFonts w:asciiTheme="minorEastAsia" w:hAnsiTheme="minorEastAsia"/>
          <w:color w:val="000000" w:themeColor="text1"/>
          <w:sz w:val="24"/>
          <w:szCs w:val="24"/>
        </w:rPr>
        <w:t>会计师事务所及公司管理</w:t>
      </w:r>
      <w:proofErr w:type="gramStart"/>
      <w:r>
        <w:rPr>
          <w:rFonts w:asciiTheme="minorEastAsia" w:hAnsiTheme="minorEastAsia"/>
          <w:color w:val="000000" w:themeColor="text1"/>
          <w:sz w:val="24"/>
          <w:szCs w:val="24"/>
        </w:rPr>
        <w:t>层开展</w:t>
      </w:r>
      <w:proofErr w:type="gramEnd"/>
      <w:r>
        <w:rPr>
          <w:rFonts w:asciiTheme="minorEastAsia" w:hAnsiTheme="minorEastAsia"/>
          <w:color w:val="000000" w:themeColor="text1"/>
          <w:sz w:val="24"/>
          <w:szCs w:val="24"/>
        </w:rPr>
        <w:t>交流与探讨，履行独立董事在财务报告审计过程中的监督职责，确保年报信息披露的准确性与完整性。</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b/>
          <w:bCs/>
          <w:color w:val="000000" w:themeColor="text1"/>
          <w:sz w:val="24"/>
          <w:szCs w:val="24"/>
        </w:rPr>
        <w:t>（</w:t>
      </w:r>
      <w:r>
        <w:rPr>
          <w:rFonts w:asciiTheme="minorEastAsia" w:hAnsiTheme="minorEastAsia" w:hint="eastAsia"/>
          <w:b/>
          <w:bCs/>
          <w:color w:val="000000" w:themeColor="text1"/>
          <w:sz w:val="24"/>
          <w:szCs w:val="24"/>
        </w:rPr>
        <w:t>五</w:t>
      </w:r>
      <w:r>
        <w:rPr>
          <w:rFonts w:asciiTheme="minorEastAsia" w:hAnsiTheme="minorEastAsia"/>
          <w:b/>
          <w:bCs/>
          <w:color w:val="000000" w:themeColor="text1"/>
          <w:sz w:val="24"/>
          <w:szCs w:val="24"/>
        </w:rPr>
        <w:t>）现场工作情况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年，本人与公司管理层及相关工作人员保持联系，及时掌握公司生产经营状况和重大事项执行进展，通过参加公司董事会、股东会及其他公司会议的方式对公司</w:t>
      </w:r>
      <w:r>
        <w:rPr>
          <w:rFonts w:asciiTheme="minorEastAsia" w:hAnsiTheme="minorEastAsia" w:hint="eastAsia"/>
          <w:color w:val="000000" w:themeColor="text1"/>
          <w:sz w:val="24"/>
          <w:szCs w:val="24"/>
        </w:rPr>
        <w:t>及公司项目地</w:t>
      </w:r>
      <w:r>
        <w:rPr>
          <w:rFonts w:asciiTheme="minorEastAsia" w:hAnsiTheme="minorEastAsia"/>
          <w:color w:val="000000" w:themeColor="text1"/>
          <w:sz w:val="24"/>
          <w:szCs w:val="24"/>
        </w:rPr>
        <w:t>进行实地考察，了解公司的内外部环境、财务管理和内部控制执行情况，有效履行了独立董事的职责。</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lastRenderedPageBreak/>
        <w:t>（六）上市公司配合独立董事工作的情况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公司管理层高度重视与本人的沟通交流，勤勉尽责地向董事会及独立董事汇报公司生产经营情况和重大事项进展情况，及时反馈提出的问题，为本人履职提供了完备的条件和支持。在每次董事会及</w:t>
      </w:r>
      <w:r>
        <w:rPr>
          <w:rFonts w:asciiTheme="minorEastAsia" w:hAnsiTheme="minorEastAsia" w:hint="eastAsia"/>
          <w:color w:val="000000" w:themeColor="text1"/>
          <w:sz w:val="24"/>
          <w:szCs w:val="24"/>
        </w:rPr>
        <w:t>股东会</w:t>
      </w:r>
      <w:r>
        <w:rPr>
          <w:rFonts w:asciiTheme="minorEastAsia" w:hAnsiTheme="minorEastAsia"/>
          <w:color w:val="000000" w:themeColor="text1"/>
          <w:sz w:val="24"/>
          <w:szCs w:val="24"/>
        </w:rPr>
        <w:t>召开前，公司及时报送会议资料给本人审阅，积极配合本人作为独立董事的工作。</w:t>
      </w:r>
    </w:p>
    <w:p w:rsidR="005C6932" w:rsidRDefault="00047C2F">
      <w:pPr>
        <w:spacing w:line="360" w:lineRule="auto"/>
        <w:ind w:firstLineChars="200" w:firstLine="482"/>
        <w:outlineLvl w:val="0"/>
        <w:rPr>
          <w:rFonts w:asciiTheme="minorEastAsia" w:hAnsiTheme="minorEastAsia"/>
          <w:b/>
          <w:color w:val="000000" w:themeColor="text1"/>
          <w:sz w:val="24"/>
          <w:szCs w:val="24"/>
        </w:rPr>
      </w:pPr>
      <w:r>
        <w:rPr>
          <w:rFonts w:asciiTheme="minorEastAsia" w:hAnsiTheme="minorEastAsia"/>
          <w:b/>
          <w:color w:val="000000" w:themeColor="text1"/>
          <w:sz w:val="24"/>
          <w:szCs w:val="24"/>
        </w:rPr>
        <w:t>三、独立董事年度履职重点关注事项的情况</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b/>
          <w:bCs/>
          <w:color w:val="000000" w:themeColor="text1"/>
          <w:sz w:val="24"/>
          <w:szCs w:val="24"/>
        </w:rPr>
        <w:t>（一）关联交易情况</w:t>
      </w:r>
    </w:p>
    <w:p w:rsidR="005C6932" w:rsidRDefault="00047C2F">
      <w:pPr>
        <w:spacing w:line="360" w:lineRule="auto"/>
        <w:ind w:firstLineChars="200" w:firstLine="480"/>
        <w:rPr>
          <w:rFonts w:eastAsiaTheme="minorEastAsia"/>
        </w:rPr>
      </w:pPr>
      <w:r>
        <w:rPr>
          <w:rFonts w:asciiTheme="minorEastAsia" w:hAnsiTheme="minorEastAsia" w:hint="eastAsia"/>
          <w:color w:val="000000" w:themeColor="text1"/>
          <w:sz w:val="24"/>
          <w:szCs w:val="24"/>
        </w:rPr>
        <w:t>本人任职期间，严格遵循《上海证券交易所股票上市规则》《上海证券交易所上市公司自律监管指引第5号——交易与关联交易》等相关法律法规及《公司章程》的规定履行职责，就关联交易的必要性、定价公允性、审批程序合</w:t>
      </w:r>
      <w:proofErr w:type="gramStart"/>
      <w:r>
        <w:rPr>
          <w:rFonts w:asciiTheme="minorEastAsia" w:hAnsiTheme="minorEastAsia" w:hint="eastAsia"/>
          <w:color w:val="000000" w:themeColor="text1"/>
          <w:sz w:val="24"/>
          <w:szCs w:val="24"/>
        </w:rPr>
        <w:t>规</w:t>
      </w:r>
      <w:proofErr w:type="gramEnd"/>
      <w:r>
        <w:rPr>
          <w:rFonts w:asciiTheme="minorEastAsia" w:hAnsiTheme="minorEastAsia" w:hint="eastAsia"/>
          <w:color w:val="000000" w:themeColor="text1"/>
          <w:sz w:val="24"/>
          <w:szCs w:val="24"/>
        </w:rPr>
        <w:t>性以及是否损害公司及股东利益等方面开展监督工作。本人认为，公司2025年度发生的关联交易均已通过上交所网站及其他媒体完成披露；相关会议的召集、召开及表决程序符合《公司法》等法律法规、规范性文件及《公司章程》的规定，关联董事依法回避表决，表决结果合法有效；经核查，未发现公司及中小股东利益受损的情形，此类交易亦未对公司独立性构成影响，公司主营业务也未因该等交易对关联方形成依赖或被其控制。</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（二）定期报告、内部控制评价报告披露情况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报告期内，公司严格依照《公司法》《证券法》《上市公司信息披露管理办法》《上海证券交易所股票上市规则》等法律、法规和规范性文件的要求，按时编制并披露了《2024年年度报告》《2025年第一季度报告》《2025年半年度报告》《2025年第三季度报告》《2024年度内部控制评价报告》，准确披露了相应报告期内的财务数据和重要事项，</w:t>
      </w:r>
      <w:r>
        <w:rPr>
          <w:rFonts w:asciiTheme="minorEastAsia" w:hAnsiTheme="minorEastAsia"/>
          <w:color w:val="000000" w:themeColor="text1"/>
          <w:sz w:val="24"/>
          <w:szCs w:val="24"/>
        </w:rPr>
        <w:t>让投资者充分了解公司经营情况。</w:t>
      </w:r>
      <w:r>
        <w:rPr>
          <w:rFonts w:asciiTheme="minorEastAsia" w:hAnsiTheme="minorEastAsia" w:hint="eastAsia"/>
          <w:color w:val="000000" w:themeColor="text1"/>
          <w:sz w:val="24"/>
          <w:szCs w:val="24"/>
        </w:rPr>
        <w:t>上述报告均经公司董事会审议通过，其中《2024年年度报告》经公司2024年年度股东大会审议通过，公司董事和高级管理人员均对公司定期报告签署了书面确认意见。</w:t>
      </w:r>
      <w:r>
        <w:rPr>
          <w:rFonts w:asciiTheme="minorEastAsia" w:hAnsiTheme="minorEastAsia"/>
          <w:color w:val="000000" w:themeColor="text1"/>
          <w:sz w:val="24"/>
          <w:szCs w:val="24"/>
        </w:rPr>
        <w:t>公司对定期报告的审议及披露程序合法合</w:t>
      </w:r>
      <w:proofErr w:type="gramStart"/>
      <w:r>
        <w:rPr>
          <w:rFonts w:asciiTheme="minorEastAsia" w:hAnsiTheme="minorEastAsia"/>
          <w:color w:val="000000" w:themeColor="text1"/>
          <w:sz w:val="24"/>
          <w:szCs w:val="24"/>
        </w:rPr>
        <w:t>规</w:t>
      </w:r>
      <w:proofErr w:type="gramEnd"/>
      <w:r>
        <w:rPr>
          <w:rFonts w:asciiTheme="minorEastAsia" w:hAnsiTheme="minorEastAsia"/>
          <w:color w:val="000000" w:themeColor="text1"/>
          <w:sz w:val="24"/>
          <w:szCs w:val="24"/>
        </w:rPr>
        <w:t>，财务数据准确详实，真实地反映了公司的实际情况。</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（三）聘任或者更换会计师事务所情况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为保持公司审计工作的连续性和稳定性，</w:t>
      </w:r>
      <w:r>
        <w:rPr>
          <w:rFonts w:asciiTheme="minorEastAsia" w:hAnsiTheme="minorEastAsia" w:hint="eastAsia"/>
          <w:color w:val="000000" w:themeColor="text1"/>
          <w:sz w:val="24"/>
          <w:szCs w:val="24"/>
        </w:rPr>
        <w:t>报告期内，公司未更换会计师事务所，续聘容诚会计师事务所（特殊普通合伙）为公司2025年度财务报告和内部</w:t>
      </w:r>
      <w:r>
        <w:rPr>
          <w:rFonts w:asciiTheme="minorEastAsia" w:hAnsiTheme="minorEastAsia" w:hint="eastAsia"/>
          <w:color w:val="000000" w:themeColor="text1"/>
          <w:sz w:val="24"/>
          <w:szCs w:val="24"/>
        </w:rPr>
        <w:lastRenderedPageBreak/>
        <w:t>控制的审计机构。容诚会计师事务所（特殊普通合伙）在执行业务的过程中，严格遵循独立、客观、公正的职业准则，</w:t>
      </w:r>
      <w:r>
        <w:rPr>
          <w:rFonts w:asciiTheme="minorEastAsia" w:hAnsiTheme="minorEastAsia"/>
          <w:color w:val="000000" w:themeColor="text1"/>
          <w:sz w:val="24"/>
          <w:szCs w:val="24"/>
        </w:rPr>
        <w:t>工作认真、严谨，具有较高的综合素质，坚持独立审计准则，保证了公司审计工作的顺利开展，较好地履行了聘任合同所规定的责任和义务。</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（四）对外担保及资金占用情况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本人根据《上市公司监管指引第8号——上市公司资金往来、对外担保的监管要求》等有关规定，本着实事求是、认真负责的态度，对公司2025年对外担保的情况进行了核查和落实，并发表独立意见：经本人充分了解和查验，公司严格遵守《公司章程》和相关法律法规的有关规定，规范公司的对外担保行为，严格履行审核程序，对担保事项及时进行披露，并能严格控制对外担保风险。</w:t>
      </w:r>
      <w:r>
        <w:rPr>
          <w:rFonts w:asciiTheme="minorEastAsia" w:hAnsiTheme="minorEastAsia"/>
          <w:color w:val="000000" w:themeColor="text1"/>
          <w:sz w:val="24"/>
          <w:szCs w:val="24"/>
        </w:rPr>
        <w:t>截至报告期末，公司无逾期担保、无违规担保，不存在为股东、实际控制人及其关联方提供担保的情况。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报告期内，公司严格遵守了《公司章程》及有关法律法规的规定，不存在资金被控股股东及其他关联方非经营性占用情况。</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（五）现金分红及其他投资者回报情况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经公司第三届董事会第二十次会议及2024年年度股东大会审议通过，公司以总股本扣除回购专用证券账户内股份后的612,377,535股为基数，向全体股东每10股派发现金股利人民币0.65元（含税），派发现金股利总额为39,804,539.78元。</w:t>
      </w:r>
      <w:r>
        <w:rPr>
          <w:rFonts w:asciiTheme="minorEastAsia" w:hAnsiTheme="minorEastAsia"/>
          <w:color w:val="000000" w:themeColor="text1"/>
          <w:sz w:val="24"/>
          <w:szCs w:val="24"/>
        </w:rPr>
        <w:t>本次利润分配方案</w:t>
      </w:r>
      <w:r>
        <w:rPr>
          <w:rFonts w:asciiTheme="minorEastAsia" w:hAnsiTheme="minorEastAsia" w:hint="eastAsia"/>
          <w:color w:val="000000" w:themeColor="text1"/>
          <w:sz w:val="24"/>
          <w:szCs w:val="24"/>
        </w:rPr>
        <w:t>符合《公司章程》及相关法律法规的规定</w:t>
      </w:r>
      <w:r>
        <w:rPr>
          <w:rFonts w:asciiTheme="minorEastAsia" w:hAnsiTheme="minorEastAsia"/>
          <w:color w:val="000000" w:themeColor="text1"/>
          <w:sz w:val="24"/>
          <w:szCs w:val="24"/>
        </w:rPr>
        <w:t>，是公司</w:t>
      </w:r>
      <w:r>
        <w:rPr>
          <w:rFonts w:asciiTheme="minorEastAsia" w:hAnsiTheme="minorEastAsia" w:hint="eastAsia"/>
          <w:color w:val="000000" w:themeColor="text1"/>
          <w:sz w:val="24"/>
          <w:szCs w:val="24"/>
        </w:rPr>
        <w:t>结合自身</w:t>
      </w:r>
      <w:r>
        <w:rPr>
          <w:rFonts w:asciiTheme="minorEastAsia" w:hAnsiTheme="minorEastAsia"/>
          <w:color w:val="000000" w:themeColor="text1"/>
          <w:sz w:val="24"/>
          <w:szCs w:val="24"/>
        </w:rPr>
        <w:t>发展阶段、盈利水平</w:t>
      </w:r>
      <w:r>
        <w:rPr>
          <w:rFonts w:asciiTheme="minorEastAsia" w:hAnsiTheme="minorEastAsia" w:hint="eastAsia"/>
          <w:color w:val="000000" w:themeColor="text1"/>
          <w:sz w:val="24"/>
          <w:szCs w:val="24"/>
        </w:rPr>
        <w:t>与</w:t>
      </w:r>
      <w:r>
        <w:rPr>
          <w:rFonts w:asciiTheme="minorEastAsia" w:hAnsiTheme="minorEastAsia"/>
          <w:color w:val="000000" w:themeColor="text1"/>
          <w:sz w:val="24"/>
          <w:szCs w:val="24"/>
        </w:rPr>
        <w:t>资金状况，为兼顾股东利益</w:t>
      </w:r>
      <w:r>
        <w:rPr>
          <w:rFonts w:asciiTheme="minorEastAsia" w:hAnsiTheme="minorEastAsia" w:hint="eastAsia"/>
          <w:color w:val="000000" w:themeColor="text1"/>
          <w:sz w:val="24"/>
          <w:szCs w:val="24"/>
        </w:rPr>
        <w:t>与</w:t>
      </w:r>
      <w:r>
        <w:rPr>
          <w:rFonts w:asciiTheme="minorEastAsia" w:hAnsiTheme="minorEastAsia"/>
          <w:color w:val="000000" w:themeColor="text1"/>
          <w:sz w:val="24"/>
          <w:szCs w:val="24"/>
        </w:rPr>
        <w:t>公司发展需要而</w:t>
      </w:r>
      <w:r>
        <w:rPr>
          <w:rFonts w:asciiTheme="minorEastAsia" w:hAnsiTheme="minorEastAsia" w:hint="eastAsia"/>
          <w:color w:val="000000" w:themeColor="text1"/>
          <w:sz w:val="24"/>
          <w:szCs w:val="24"/>
        </w:rPr>
        <w:t>制定</w:t>
      </w:r>
      <w:r>
        <w:rPr>
          <w:rFonts w:asciiTheme="minorEastAsia" w:hAnsiTheme="minorEastAsia"/>
          <w:color w:val="000000" w:themeColor="text1"/>
          <w:sz w:val="24"/>
          <w:szCs w:val="24"/>
        </w:rPr>
        <w:t>的方案。</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（六）内部控制的执行情况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本人对公司内控制度进行了认真核查，并审阅了公司《202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年度内部控制评价报告》及</w:t>
      </w:r>
      <w:r>
        <w:rPr>
          <w:rFonts w:asciiTheme="minorEastAsia" w:hAnsiTheme="minorEastAsia" w:hint="eastAsia"/>
          <w:color w:val="000000" w:themeColor="text1"/>
          <w:sz w:val="24"/>
          <w:szCs w:val="24"/>
        </w:rPr>
        <w:t>容诚</w:t>
      </w:r>
      <w:r>
        <w:rPr>
          <w:rFonts w:asciiTheme="minorEastAsia" w:hAnsiTheme="minorEastAsia"/>
          <w:color w:val="000000" w:themeColor="text1"/>
          <w:sz w:val="24"/>
          <w:szCs w:val="24"/>
        </w:rPr>
        <w:t>会计师事务所（特殊普通合伙）出具的公司202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度《内部控制审计报告》。本人认为：公司内部控制评价报告及内部控制审计报告客观、真实地反映了公司内部控制制度的建设及运行情况，公司已基本建立了较为完善的内部控制制度体系，并能得到有效地执行，公司通过内部控制有效地防范了各种风险。</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（七）募集资金的使用情况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lastRenderedPageBreak/>
        <w:t>公司第三届董事会第二十次会议审议通过了《关于公司2024年度募集资金存放与实际使用情况专项报告的议案》。本人作为公司独立董事，认为公司董事会出具的上述报告真实、准确、完整的反映公司募集资金存放、使用、管理情况，募集资金使用符合相关规定程序，不存在变相改变募集资金用途的情形，不存在违规存放与使用募集资金的情形。</w:t>
      </w:r>
    </w:p>
    <w:p w:rsidR="005C6932" w:rsidRDefault="00047C2F">
      <w:pPr>
        <w:spacing w:line="360" w:lineRule="auto"/>
        <w:ind w:firstLineChars="200" w:firstLine="482"/>
        <w:outlineLvl w:val="1"/>
        <w:rPr>
          <w:rFonts w:asciiTheme="minorEastAsia" w:hAnsiTheme="minorEastAsia"/>
          <w:b/>
          <w:bCs/>
          <w:color w:val="000000" w:themeColor="text1"/>
          <w:sz w:val="24"/>
          <w:szCs w:val="24"/>
        </w:rPr>
      </w:pPr>
      <w:r>
        <w:rPr>
          <w:rFonts w:asciiTheme="minorEastAsia" w:hAnsiTheme="minorEastAsia" w:hint="eastAsia"/>
          <w:b/>
          <w:bCs/>
          <w:color w:val="000000" w:themeColor="text1"/>
          <w:sz w:val="24"/>
          <w:szCs w:val="24"/>
        </w:rPr>
        <w:t>（八）信息披露的执行情况</w:t>
      </w:r>
    </w:p>
    <w:p w:rsidR="005C6932" w:rsidRDefault="00047C2F">
      <w:pPr>
        <w:spacing w:line="360" w:lineRule="auto"/>
        <w:ind w:firstLineChars="200" w:firstLine="480"/>
        <w:rPr>
          <w:rFonts w:asciiTheme="minorEastAsia" w:hAnsiTheme="minorEastAsia"/>
          <w:color w:val="000000" w:themeColor="text1"/>
          <w:sz w:val="24"/>
          <w:szCs w:val="24"/>
        </w:rPr>
      </w:pPr>
      <w:r>
        <w:rPr>
          <w:rFonts w:asciiTheme="minorEastAsia" w:hAnsiTheme="minorEastAsia"/>
          <w:color w:val="000000" w:themeColor="text1"/>
          <w:sz w:val="24"/>
          <w:szCs w:val="24"/>
        </w:rPr>
        <w:t>本人持续关注公司信息披露工作，认为公司202</w:t>
      </w:r>
      <w:r>
        <w:rPr>
          <w:rFonts w:asciiTheme="minorEastAsia" w:hAnsiTheme="minorEastAsia" w:hint="eastAsia"/>
          <w:color w:val="000000" w:themeColor="text1"/>
          <w:sz w:val="24"/>
          <w:szCs w:val="24"/>
        </w:rPr>
        <w:t>5</w:t>
      </w:r>
      <w:r>
        <w:rPr>
          <w:rFonts w:asciiTheme="minorEastAsia" w:hAnsiTheme="minorEastAsia"/>
          <w:color w:val="000000" w:themeColor="text1"/>
          <w:sz w:val="24"/>
          <w:szCs w:val="24"/>
        </w:rPr>
        <w:t>年</w:t>
      </w:r>
      <w:r>
        <w:rPr>
          <w:rFonts w:asciiTheme="minorEastAsia" w:hAnsiTheme="minorEastAsia" w:hint="eastAsia"/>
          <w:color w:val="000000" w:themeColor="text1"/>
          <w:sz w:val="24"/>
          <w:szCs w:val="24"/>
        </w:rPr>
        <w:t>认真履行了各项信息披露义务，确保披露信息的真实、准确、完整，不存在任何虚假记载、误导性陈述或重大遗漏，客观公允的反映了公司的经营现状，有利于帮助投资者及时了解公司状况，切实维护公司全体股东的权益。</w:t>
      </w:r>
    </w:p>
    <w:p w:rsidR="005C6932" w:rsidRDefault="00047C2F">
      <w:pPr>
        <w:spacing w:line="360" w:lineRule="auto"/>
        <w:ind w:firstLineChars="200" w:firstLine="482"/>
        <w:outlineLvl w:val="0"/>
        <w:rPr>
          <w:rFonts w:asciiTheme="minorEastAsia" w:hAnsiTheme="minorEastAsia"/>
          <w:b/>
          <w:color w:val="000000" w:themeColor="text1"/>
          <w:sz w:val="24"/>
          <w:szCs w:val="24"/>
        </w:rPr>
      </w:pPr>
      <w:r>
        <w:rPr>
          <w:rFonts w:asciiTheme="minorEastAsia" w:hAnsiTheme="minorEastAsia"/>
          <w:b/>
          <w:color w:val="000000" w:themeColor="text1"/>
          <w:sz w:val="24"/>
          <w:szCs w:val="24"/>
        </w:rPr>
        <w:t>四、总体评价和建议</w:t>
      </w:r>
    </w:p>
    <w:p w:rsidR="005C6932" w:rsidRDefault="00047C2F">
      <w:pPr>
        <w:spacing w:line="360" w:lineRule="auto"/>
        <w:ind w:firstLineChars="200" w:firstLine="480"/>
        <w:rPr>
          <w:rFonts w:eastAsiaTheme="minorEastAsia"/>
        </w:rPr>
      </w:pPr>
      <w:r>
        <w:rPr>
          <w:rFonts w:asciiTheme="minorEastAsia" w:hAnsiTheme="minorEastAsia" w:hint="eastAsia"/>
          <w:color w:val="000000" w:themeColor="text1"/>
          <w:sz w:val="24"/>
          <w:szCs w:val="24"/>
        </w:rPr>
        <w:t>2025年，本人作为公司独立董事，始终秉持勤勉尽职的原则，以独立、客观、公正、审慎的态度履行职责，就相关事项发表专业意见，在保障公司规范运作、完善法人治理结构、维护公司及全体股东尤其是中小股东合法权益等方面发挥了积极作用。</w:t>
      </w:r>
    </w:p>
    <w:p w:rsidR="005C6932" w:rsidRDefault="00047C2F">
      <w:pPr>
        <w:spacing w:line="360" w:lineRule="auto"/>
        <w:ind w:firstLineChars="200" w:firstLine="480"/>
        <w:rPr>
          <w:rFonts w:ascii="宋体" w:hAnsi="宋体"/>
          <w:color w:val="000000"/>
          <w:sz w:val="24"/>
          <w:szCs w:val="24"/>
        </w:rPr>
      </w:pPr>
      <w:r>
        <w:rPr>
          <w:rFonts w:asciiTheme="minorEastAsia" w:hAnsiTheme="minorEastAsia" w:hint="eastAsia"/>
          <w:color w:val="000000" w:themeColor="text1"/>
          <w:sz w:val="24"/>
          <w:szCs w:val="24"/>
        </w:rPr>
        <w:t>2026年，本人将继续勤勉尽责，持续学习相关规范性文件，深入掌握公司经营动态，运用专业知识与经验为公司合</w:t>
      </w:r>
      <w:proofErr w:type="gramStart"/>
      <w:r>
        <w:rPr>
          <w:rFonts w:asciiTheme="minorEastAsia" w:hAnsiTheme="minorEastAsia" w:hint="eastAsia"/>
          <w:color w:val="000000" w:themeColor="text1"/>
          <w:sz w:val="24"/>
          <w:szCs w:val="24"/>
        </w:rPr>
        <w:t>规</w:t>
      </w:r>
      <w:proofErr w:type="gramEnd"/>
      <w:r>
        <w:rPr>
          <w:rFonts w:asciiTheme="minorEastAsia" w:hAnsiTheme="minorEastAsia" w:hint="eastAsia"/>
          <w:color w:val="000000" w:themeColor="text1"/>
          <w:sz w:val="24"/>
          <w:szCs w:val="24"/>
        </w:rPr>
        <w:t>运营、稳健发展提供更多建设性意见，为董事会科学决策提供参考，进一步提升公司决策水平与持续经营能力，切实维护公司及全体股东特别是中小股东的合法权益。</w:t>
      </w:r>
    </w:p>
    <w:p w:rsidR="005C6932" w:rsidRDefault="005C6932">
      <w:pPr>
        <w:spacing w:line="360" w:lineRule="auto"/>
        <w:ind w:firstLineChars="200" w:firstLine="480"/>
        <w:rPr>
          <w:rFonts w:ascii="宋体" w:hAnsi="宋体"/>
          <w:color w:val="000000"/>
          <w:sz w:val="24"/>
          <w:szCs w:val="24"/>
        </w:rPr>
      </w:pPr>
    </w:p>
    <w:p w:rsidR="005C6932" w:rsidRDefault="00047C2F">
      <w:pPr>
        <w:spacing w:line="360" w:lineRule="auto"/>
        <w:ind w:firstLineChars="200" w:firstLine="480"/>
        <w:jc w:val="right"/>
        <w:rPr>
          <w:rFonts w:ascii="宋体" w:hAnsi="宋体"/>
          <w:color w:val="000000"/>
          <w:sz w:val="24"/>
          <w:szCs w:val="24"/>
        </w:rPr>
      </w:pPr>
      <w:r>
        <w:rPr>
          <w:rFonts w:ascii="宋体" w:hAnsi="宋体"/>
          <w:color w:val="000000"/>
          <w:sz w:val="24"/>
          <w:szCs w:val="24"/>
        </w:rPr>
        <w:t>独立董事：</w:t>
      </w:r>
      <w:r>
        <w:rPr>
          <w:rFonts w:ascii="宋体" w:hAnsi="宋体" w:hint="eastAsia"/>
          <w:color w:val="000000"/>
          <w:sz w:val="24"/>
          <w:szCs w:val="24"/>
        </w:rPr>
        <w:t>赵惠芳</w:t>
      </w:r>
    </w:p>
    <w:p w:rsidR="005C6932" w:rsidRDefault="00047C2F">
      <w:pPr>
        <w:widowControl/>
        <w:jc w:val="right"/>
        <w:rPr>
          <w:rFonts w:ascii="宋体" w:hAnsi="宋体"/>
          <w:b/>
          <w:kern w:val="0"/>
          <w:sz w:val="24"/>
          <w:szCs w:val="24"/>
        </w:rPr>
      </w:pPr>
      <w:r>
        <w:rPr>
          <w:rFonts w:ascii="宋体" w:hAnsi="宋体"/>
          <w:color w:val="000000"/>
          <w:sz w:val="24"/>
          <w:szCs w:val="24"/>
        </w:rPr>
        <w:t>202</w:t>
      </w:r>
      <w:r>
        <w:rPr>
          <w:rFonts w:ascii="宋体" w:hAnsi="宋体" w:hint="eastAsia"/>
          <w:color w:val="000000"/>
          <w:sz w:val="24"/>
          <w:szCs w:val="24"/>
        </w:rPr>
        <w:t>6</w:t>
      </w:r>
      <w:r>
        <w:rPr>
          <w:rFonts w:ascii="宋体" w:hAnsi="宋体"/>
          <w:color w:val="000000"/>
          <w:sz w:val="24"/>
          <w:szCs w:val="24"/>
        </w:rPr>
        <w:t>年</w:t>
      </w:r>
      <w:r>
        <w:rPr>
          <w:rFonts w:ascii="宋体" w:hAnsi="宋体" w:hint="eastAsia"/>
          <w:color w:val="000000"/>
          <w:sz w:val="24"/>
          <w:szCs w:val="24"/>
        </w:rPr>
        <w:t>5</w:t>
      </w:r>
      <w:r>
        <w:rPr>
          <w:rFonts w:ascii="宋体" w:hAnsi="宋体"/>
          <w:color w:val="000000"/>
          <w:sz w:val="24"/>
          <w:szCs w:val="24"/>
        </w:rPr>
        <w:t>月</w:t>
      </w:r>
      <w:r>
        <w:rPr>
          <w:rFonts w:ascii="宋体" w:hAnsi="宋体" w:hint="eastAsia"/>
          <w:color w:val="000000"/>
          <w:sz w:val="24"/>
          <w:szCs w:val="24"/>
        </w:rPr>
        <w:t>18</w:t>
      </w:r>
      <w:r>
        <w:rPr>
          <w:rFonts w:ascii="宋体" w:hAnsi="宋体"/>
          <w:color w:val="000000"/>
          <w:sz w:val="24"/>
          <w:szCs w:val="24"/>
        </w:rPr>
        <w:t>日</w:t>
      </w:r>
    </w:p>
    <w:p w:rsidR="005C6932" w:rsidRDefault="005C6932">
      <w:pPr>
        <w:widowControl/>
        <w:jc w:val="left"/>
        <w:rPr>
          <w:rFonts w:ascii="宋体" w:hAnsi="宋体"/>
          <w:b/>
          <w:kern w:val="0"/>
          <w:sz w:val="24"/>
          <w:szCs w:val="24"/>
        </w:rPr>
      </w:pPr>
    </w:p>
    <w:p w:rsidR="005C6932" w:rsidRDefault="005C6932">
      <w:pPr>
        <w:widowControl/>
        <w:jc w:val="left"/>
        <w:rPr>
          <w:rFonts w:ascii="宋体" w:hAnsi="宋体"/>
          <w:b/>
          <w:kern w:val="0"/>
          <w:sz w:val="24"/>
          <w:szCs w:val="24"/>
        </w:rPr>
      </w:pPr>
    </w:p>
    <w:p w:rsidR="005C6932" w:rsidRDefault="00047C2F">
      <w:pPr>
        <w:autoSpaceDE w:val="0"/>
        <w:autoSpaceDN w:val="0"/>
        <w:adjustRightInd w:val="0"/>
        <w:snapToGrid w:val="0"/>
        <w:spacing w:line="360" w:lineRule="auto"/>
        <w:jc w:val="left"/>
        <w:textAlignment w:val="baseline"/>
        <w:rPr>
          <w:rFonts w:ascii="宋体" w:hAnsi="宋体"/>
          <w:b/>
          <w:sz w:val="36"/>
          <w:szCs w:val="36"/>
        </w:rPr>
      </w:pPr>
      <w:r>
        <w:rPr>
          <w:rFonts w:ascii="宋体" w:hAnsi="宋体" w:hint="eastAsia"/>
          <w:b/>
          <w:kern w:val="0"/>
          <w:sz w:val="24"/>
          <w:szCs w:val="24"/>
        </w:rPr>
        <w:br w:type="page"/>
      </w:r>
      <w:r>
        <w:rPr>
          <w:rFonts w:ascii="宋体" w:hAnsi="宋体" w:hint="eastAsia"/>
          <w:b/>
          <w:kern w:val="0"/>
          <w:sz w:val="24"/>
          <w:szCs w:val="24"/>
        </w:rPr>
        <w:lastRenderedPageBreak/>
        <w:t>报告</w:t>
      </w:r>
      <w:proofErr w:type="gramStart"/>
      <w:r>
        <w:rPr>
          <w:rFonts w:ascii="宋体" w:hAnsi="宋体" w:hint="eastAsia"/>
          <w:b/>
          <w:kern w:val="0"/>
          <w:sz w:val="24"/>
          <w:szCs w:val="24"/>
        </w:rPr>
        <w:t>一</w:t>
      </w:r>
      <w:proofErr w:type="gramEnd"/>
      <w:r>
        <w:rPr>
          <w:rFonts w:ascii="宋体" w:hAnsi="宋体" w:hint="eastAsia"/>
          <w:b/>
          <w:kern w:val="0"/>
          <w:sz w:val="24"/>
          <w:szCs w:val="24"/>
        </w:rPr>
        <w:t>附件3：</w:t>
      </w:r>
    </w:p>
    <w:p w:rsidR="005C6932" w:rsidRDefault="00047C2F">
      <w:pPr>
        <w:autoSpaceDE w:val="0"/>
        <w:autoSpaceDN w:val="0"/>
        <w:adjustRightInd w:val="0"/>
        <w:snapToGrid w:val="0"/>
        <w:spacing w:line="360" w:lineRule="auto"/>
        <w:jc w:val="center"/>
        <w:textAlignment w:val="baseline"/>
        <w:rPr>
          <w:rFonts w:ascii="宋体" w:hAnsi="宋体"/>
          <w:b/>
          <w:sz w:val="36"/>
          <w:szCs w:val="36"/>
        </w:rPr>
      </w:pPr>
      <w:r>
        <w:rPr>
          <w:rFonts w:ascii="宋体" w:hAnsi="宋体" w:hint="eastAsia"/>
          <w:b/>
          <w:sz w:val="36"/>
          <w:szCs w:val="36"/>
        </w:rPr>
        <w:t>安徽省交通建设股份有限公司</w:t>
      </w:r>
    </w:p>
    <w:p w:rsidR="005C6932" w:rsidRDefault="00047C2F">
      <w:pPr>
        <w:autoSpaceDE w:val="0"/>
        <w:autoSpaceDN w:val="0"/>
        <w:adjustRightInd w:val="0"/>
        <w:snapToGrid w:val="0"/>
        <w:spacing w:line="360" w:lineRule="auto"/>
        <w:jc w:val="center"/>
        <w:textAlignment w:val="baseline"/>
        <w:rPr>
          <w:rFonts w:ascii="宋体" w:hAnsi="宋体"/>
          <w:b/>
          <w:sz w:val="36"/>
          <w:szCs w:val="36"/>
        </w:rPr>
      </w:pPr>
      <w:bookmarkStart w:id="96" w:name="OLE_LINK35"/>
      <w:r>
        <w:rPr>
          <w:rFonts w:ascii="宋体" w:hAnsi="宋体" w:hint="eastAsia"/>
          <w:b/>
          <w:sz w:val="36"/>
          <w:szCs w:val="36"/>
        </w:rPr>
        <w:t>20</w:t>
      </w:r>
      <w:r>
        <w:rPr>
          <w:rFonts w:ascii="宋体" w:hAnsi="宋体"/>
          <w:b/>
          <w:sz w:val="36"/>
          <w:szCs w:val="36"/>
        </w:rPr>
        <w:t>2</w:t>
      </w:r>
      <w:r>
        <w:rPr>
          <w:rFonts w:ascii="宋体" w:hAnsi="宋体" w:hint="eastAsia"/>
          <w:b/>
          <w:sz w:val="36"/>
          <w:szCs w:val="36"/>
        </w:rPr>
        <w:t>5年度独立董事述职报告</w:t>
      </w:r>
    </w:p>
    <w:p w:rsidR="005C6932" w:rsidRDefault="00047C2F">
      <w:pPr>
        <w:widowControl/>
        <w:shd w:val="clear" w:color="auto" w:fill="FFFFFF"/>
        <w:spacing w:line="360" w:lineRule="auto"/>
        <w:jc w:val="center"/>
        <w:rPr>
          <w:rFonts w:ascii="宋体" w:hAnsi="宋体" w:cs="Arial"/>
          <w:kern w:val="0"/>
          <w:sz w:val="24"/>
          <w:szCs w:val="24"/>
        </w:rPr>
      </w:pPr>
      <w:r>
        <w:rPr>
          <w:rFonts w:ascii="宋体" w:hAnsi="宋体" w:cs="Arial" w:hint="eastAsia"/>
          <w:kern w:val="0"/>
          <w:sz w:val="24"/>
          <w:szCs w:val="24"/>
        </w:rPr>
        <w:t>陈  亮</w:t>
      </w:r>
    </w:p>
    <w:p w:rsidR="005C6932" w:rsidRDefault="005C6932">
      <w:pPr>
        <w:widowControl/>
        <w:shd w:val="clear" w:color="auto" w:fill="FFFFFF"/>
        <w:spacing w:line="360" w:lineRule="auto"/>
        <w:ind w:firstLineChars="200" w:firstLine="480"/>
        <w:jc w:val="center"/>
        <w:rPr>
          <w:rFonts w:ascii="宋体" w:hAnsi="宋体" w:cs="Arial"/>
          <w:kern w:val="0"/>
          <w:sz w:val="24"/>
          <w:szCs w:val="24"/>
        </w:rPr>
      </w:pP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kern w:val="0"/>
          <w:sz w:val="24"/>
          <w:szCs w:val="24"/>
        </w:rPr>
        <w:t>作为</w:t>
      </w:r>
      <w:r>
        <w:rPr>
          <w:rFonts w:ascii="宋体" w:hAnsi="宋体" w:cs="Arial" w:hint="eastAsia"/>
          <w:kern w:val="0"/>
          <w:sz w:val="24"/>
          <w:szCs w:val="24"/>
        </w:rPr>
        <w:t>安徽省交通建设</w:t>
      </w:r>
      <w:r>
        <w:rPr>
          <w:rFonts w:ascii="宋体" w:hAnsi="宋体" w:cs="Arial"/>
          <w:kern w:val="0"/>
          <w:sz w:val="24"/>
          <w:szCs w:val="24"/>
        </w:rPr>
        <w:t>股份有限公司（以下简称“公司”</w:t>
      </w:r>
      <w:r>
        <w:rPr>
          <w:rFonts w:ascii="宋体" w:hAnsi="宋体" w:cs="Arial" w:hint="eastAsia"/>
          <w:kern w:val="0"/>
          <w:sz w:val="24"/>
          <w:szCs w:val="24"/>
        </w:rPr>
        <w:t>或“交建股份”</w:t>
      </w:r>
      <w:r>
        <w:rPr>
          <w:rFonts w:ascii="宋体" w:hAnsi="宋体" w:cs="Arial"/>
          <w:kern w:val="0"/>
          <w:sz w:val="24"/>
          <w:szCs w:val="24"/>
        </w:rPr>
        <w:t>）</w:t>
      </w:r>
      <w:r>
        <w:rPr>
          <w:rFonts w:ascii="宋体" w:hAnsi="宋体" w:cs="Arial" w:hint="eastAsia"/>
          <w:kern w:val="0"/>
          <w:sz w:val="24"/>
          <w:szCs w:val="24"/>
        </w:rPr>
        <w:t>的</w:t>
      </w:r>
      <w:r>
        <w:rPr>
          <w:rFonts w:ascii="宋体" w:hAnsi="宋体" w:cs="Arial"/>
          <w:kern w:val="0"/>
          <w:sz w:val="24"/>
          <w:szCs w:val="24"/>
        </w:rPr>
        <w:t>独立董事，</w:t>
      </w:r>
      <w:r>
        <w:rPr>
          <w:rFonts w:ascii="宋体" w:hAnsi="宋体" w:cs="Arial" w:hint="eastAsia"/>
          <w:kern w:val="0"/>
          <w:sz w:val="24"/>
          <w:szCs w:val="24"/>
        </w:rPr>
        <w:t>在</w:t>
      </w:r>
      <w:r>
        <w:rPr>
          <w:rFonts w:ascii="宋体" w:hAnsi="宋体" w:cs="Arial"/>
          <w:kern w:val="0"/>
          <w:sz w:val="24"/>
          <w:szCs w:val="24"/>
        </w:rPr>
        <w:t>202</w:t>
      </w:r>
      <w:r>
        <w:rPr>
          <w:rFonts w:ascii="宋体" w:hAnsi="宋体" w:cs="Arial" w:hint="eastAsia"/>
          <w:kern w:val="0"/>
          <w:sz w:val="24"/>
          <w:szCs w:val="24"/>
        </w:rPr>
        <w:t>5</w:t>
      </w:r>
      <w:r>
        <w:rPr>
          <w:rFonts w:ascii="宋体" w:hAnsi="宋体" w:cs="Arial"/>
          <w:kern w:val="0"/>
          <w:sz w:val="24"/>
          <w:szCs w:val="24"/>
        </w:rPr>
        <w:t>年度</w:t>
      </w:r>
      <w:r>
        <w:rPr>
          <w:rFonts w:ascii="宋体" w:hAnsi="宋体" w:cs="Arial" w:hint="eastAsia"/>
          <w:kern w:val="0"/>
          <w:sz w:val="24"/>
          <w:szCs w:val="24"/>
        </w:rPr>
        <w:t>任职期间，</w:t>
      </w:r>
      <w:r>
        <w:rPr>
          <w:rFonts w:ascii="宋体" w:hAnsi="宋体" w:cs="Arial"/>
          <w:kern w:val="0"/>
          <w:sz w:val="24"/>
          <w:szCs w:val="24"/>
        </w:rPr>
        <w:t>严格</w:t>
      </w:r>
      <w:r>
        <w:rPr>
          <w:rFonts w:ascii="宋体" w:hAnsi="宋体" w:cs="Arial" w:hint="eastAsia"/>
          <w:kern w:val="0"/>
          <w:sz w:val="24"/>
          <w:szCs w:val="24"/>
        </w:rPr>
        <w:t>依照</w:t>
      </w:r>
      <w:r>
        <w:rPr>
          <w:rFonts w:ascii="宋体" w:hAnsi="宋体"/>
          <w:sz w:val="24"/>
          <w:szCs w:val="24"/>
        </w:rPr>
        <w:t>《</w:t>
      </w:r>
      <w:r>
        <w:rPr>
          <w:rFonts w:ascii="宋体" w:hAnsi="宋体" w:hint="eastAsia"/>
          <w:sz w:val="24"/>
          <w:szCs w:val="24"/>
        </w:rPr>
        <w:t>中华人民共和国</w:t>
      </w:r>
      <w:r>
        <w:rPr>
          <w:rFonts w:ascii="宋体" w:hAnsi="宋体"/>
          <w:sz w:val="24"/>
          <w:szCs w:val="24"/>
        </w:rPr>
        <w:t>公司法》</w:t>
      </w:r>
      <w:r>
        <w:rPr>
          <w:rFonts w:ascii="宋体" w:hAnsi="宋体" w:hint="eastAsia"/>
          <w:sz w:val="24"/>
          <w:szCs w:val="24"/>
        </w:rPr>
        <w:t>《中华人民共和国证券法》</w:t>
      </w:r>
      <w:r>
        <w:rPr>
          <w:rFonts w:ascii="宋体" w:hAnsi="宋体"/>
          <w:sz w:val="24"/>
          <w:szCs w:val="24"/>
        </w:rPr>
        <w:t>《上市公司独立董事</w:t>
      </w:r>
      <w:r>
        <w:rPr>
          <w:rFonts w:ascii="宋体" w:hAnsi="宋体" w:hint="eastAsia"/>
          <w:sz w:val="24"/>
          <w:szCs w:val="24"/>
        </w:rPr>
        <w:t>管理办法</w:t>
      </w:r>
      <w:r>
        <w:rPr>
          <w:rFonts w:ascii="宋体" w:hAnsi="宋体"/>
          <w:sz w:val="24"/>
          <w:szCs w:val="24"/>
        </w:rPr>
        <w:t>》《上海证券交易所上市公司自律监管指引第1号——规范运作》等法律法规</w:t>
      </w:r>
      <w:r>
        <w:rPr>
          <w:rFonts w:ascii="宋体" w:hAnsi="宋体" w:hint="eastAsia"/>
          <w:sz w:val="24"/>
          <w:szCs w:val="24"/>
        </w:rPr>
        <w:t>及</w:t>
      </w:r>
      <w:r>
        <w:rPr>
          <w:rFonts w:ascii="宋体" w:hAnsi="宋体"/>
          <w:sz w:val="24"/>
          <w:szCs w:val="24"/>
        </w:rPr>
        <w:t>《公司章程》</w:t>
      </w:r>
      <w:r>
        <w:rPr>
          <w:rFonts w:ascii="宋体" w:hAnsi="宋体" w:cs="Arial" w:hint="eastAsia"/>
          <w:kern w:val="0"/>
          <w:sz w:val="24"/>
          <w:szCs w:val="24"/>
        </w:rPr>
        <w:t>等相关</w:t>
      </w:r>
      <w:r>
        <w:rPr>
          <w:rFonts w:ascii="宋体" w:hAnsi="宋体" w:cs="Arial"/>
          <w:kern w:val="0"/>
          <w:sz w:val="24"/>
          <w:szCs w:val="24"/>
        </w:rPr>
        <w:t>规定</w:t>
      </w:r>
      <w:r>
        <w:rPr>
          <w:rFonts w:ascii="宋体" w:hAnsi="宋体" w:cs="Arial" w:hint="eastAsia"/>
          <w:kern w:val="0"/>
          <w:sz w:val="24"/>
          <w:szCs w:val="24"/>
        </w:rPr>
        <w:t>，充分发挥独立董事的作用，秉持客观、公正、独立的立场，诚信、勤勉、专业地履行职责，按时出席相关会议，认真审议各项议案，切实维护公司和股东特别是中小股东的合法权益</w:t>
      </w:r>
      <w:r>
        <w:rPr>
          <w:rFonts w:ascii="宋体" w:hAnsi="宋体" w:cs="Arial"/>
          <w:kern w:val="0"/>
          <w:sz w:val="24"/>
          <w:szCs w:val="24"/>
        </w:rPr>
        <w:t>。现将</w:t>
      </w:r>
      <w:r>
        <w:rPr>
          <w:rFonts w:ascii="宋体" w:hAnsi="宋体" w:cs="Arial" w:hint="eastAsia"/>
          <w:kern w:val="0"/>
          <w:sz w:val="24"/>
          <w:szCs w:val="24"/>
        </w:rPr>
        <w:t>本人</w:t>
      </w:r>
      <w:r>
        <w:rPr>
          <w:rFonts w:ascii="宋体" w:hAnsi="宋体" w:cs="Arial"/>
          <w:kern w:val="0"/>
          <w:sz w:val="24"/>
          <w:szCs w:val="24"/>
        </w:rPr>
        <w:t>202</w:t>
      </w:r>
      <w:r>
        <w:rPr>
          <w:rFonts w:ascii="宋体" w:hAnsi="宋体" w:cs="Arial" w:hint="eastAsia"/>
          <w:kern w:val="0"/>
          <w:sz w:val="24"/>
          <w:szCs w:val="24"/>
        </w:rPr>
        <w:t>5</w:t>
      </w:r>
      <w:r>
        <w:rPr>
          <w:rFonts w:ascii="宋体" w:hAnsi="宋体" w:cs="Arial"/>
          <w:kern w:val="0"/>
          <w:sz w:val="24"/>
          <w:szCs w:val="24"/>
        </w:rPr>
        <w:t>年度的履职情况汇报如下：</w:t>
      </w:r>
    </w:p>
    <w:p w:rsidR="005C6932" w:rsidRDefault="00047C2F">
      <w:pPr>
        <w:widowControl/>
        <w:shd w:val="clear" w:color="auto" w:fill="FFFFFF"/>
        <w:spacing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t>一、独立董事的基本情况</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（一）个人工作履历、专业背景以及兼职情况</w:t>
      </w: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hint="eastAsia"/>
          <w:kern w:val="0"/>
          <w:sz w:val="24"/>
          <w:szCs w:val="24"/>
        </w:rPr>
        <w:t>本人</w:t>
      </w:r>
      <w:r>
        <w:rPr>
          <w:rFonts w:ascii="宋体" w:hAnsi="宋体" w:cs="Arial"/>
          <w:kern w:val="0"/>
          <w:sz w:val="24"/>
          <w:szCs w:val="24"/>
        </w:rPr>
        <w:t>陈亮，</w:t>
      </w:r>
      <w:r>
        <w:rPr>
          <w:rFonts w:ascii="宋体" w:hAnsi="宋体" w:cs="Arial" w:hint="eastAsia"/>
          <w:kern w:val="0"/>
          <w:sz w:val="24"/>
          <w:szCs w:val="24"/>
        </w:rPr>
        <w:t>男，1980年3月出生，中国国籍，无境外永久居留权，中共党员，博士，副教授，博士生导师，国家一级注册结构工程师。2009年12月至2011年7月，任南京林业大学讲师；2011年8月至2012年12月，任合肥工业大学讲师；2012年12月至今，任合肥工业大学副教授。主持包括国家自然科学基金、教育部高等学校博士学科点专项科研基金、安徽省自然科学基金、中国博士后科学基金等在内的纵向和横向科研项目40多项；发表学术论文50多篇，其中SCI/EI检索论文30余篇；已获国家专利10余项；获安徽省科技进步奖2项，中国交通运输协会科技进步奖、安徽省交通科技进步奖、建</w:t>
      </w:r>
      <w:proofErr w:type="gramStart"/>
      <w:r>
        <w:rPr>
          <w:rFonts w:ascii="宋体" w:hAnsi="宋体" w:cs="Arial" w:hint="eastAsia"/>
          <w:kern w:val="0"/>
          <w:sz w:val="24"/>
          <w:szCs w:val="24"/>
        </w:rPr>
        <w:t>华工程奖等</w:t>
      </w:r>
      <w:proofErr w:type="gramEnd"/>
      <w:r>
        <w:rPr>
          <w:rFonts w:ascii="宋体" w:hAnsi="宋体" w:cs="Arial" w:hint="eastAsia"/>
          <w:kern w:val="0"/>
          <w:sz w:val="24"/>
          <w:szCs w:val="24"/>
        </w:rPr>
        <w:t>10余项；参编安徽省地方标准3项，中国公路学会等团体标准2项；参编“高等学校土木工程专业卓越工程师教育培养计划”课程教材《桥梁工程》等专著2部。2023年4月至今，</w:t>
      </w:r>
      <w:proofErr w:type="gramStart"/>
      <w:r>
        <w:rPr>
          <w:rFonts w:ascii="宋体" w:hAnsi="宋体" w:cs="Arial" w:hint="eastAsia"/>
          <w:kern w:val="0"/>
          <w:sz w:val="24"/>
          <w:szCs w:val="24"/>
        </w:rPr>
        <w:t>任交建</w:t>
      </w:r>
      <w:proofErr w:type="gramEnd"/>
      <w:r>
        <w:rPr>
          <w:rFonts w:ascii="宋体" w:hAnsi="宋体" w:cs="Arial" w:hint="eastAsia"/>
          <w:kern w:val="0"/>
          <w:sz w:val="24"/>
          <w:szCs w:val="24"/>
        </w:rPr>
        <w:t>股份独立董事。</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（二）独立性情况说明</w:t>
      </w:r>
    </w:p>
    <w:p w:rsidR="005C6932" w:rsidRDefault="00047C2F">
      <w:pPr>
        <w:widowControl/>
        <w:shd w:val="clear" w:color="auto" w:fill="FFFFFF"/>
        <w:spacing w:line="360" w:lineRule="auto"/>
        <w:ind w:firstLineChars="200" w:firstLine="480"/>
        <w:rPr>
          <w:rFonts w:ascii="宋体" w:hAnsi="宋体" w:cs="Arial"/>
          <w:kern w:val="0"/>
          <w:sz w:val="24"/>
          <w:szCs w:val="24"/>
        </w:rPr>
      </w:pPr>
      <w:r>
        <w:rPr>
          <w:rFonts w:ascii="宋体" w:hAnsi="宋体" w:cs="Arial"/>
          <w:kern w:val="0"/>
          <w:sz w:val="24"/>
          <w:szCs w:val="24"/>
        </w:rPr>
        <w:t>作为公司的独立董事，本人未在公司担任除独立董事以外的任何职务，也未在公司</w:t>
      </w:r>
      <w:r>
        <w:rPr>
          <w:rFonts w:ascii="宋体" w:hAnsi="宋体" w:cs="Arial" w:hint="eastAsia"/>
          <w:kern w:val="0"/>
          <w:sz w:val="24"/>
          <w:szCs w:val="24"/>
        </w:rPr>
        <w:t>主要</w:t>
      </w:r>
      <w:r>
        <w:rPr>
          <w:rFonts w:ascii="宋体" w:hAnsi="宋体" w:cs="Arial"/>
          <w:kern w:val="0"/>
          <w:sz w:val="24"/>
          <w:szCs w:val="24"/>
        </w:rPr>
        <w:t>股东单位担任任何职务，与公司及公司主要股东之间不存在妨碍本人进行独立客观判断的关系，不存在影响独立董事独立性的情况。</w:t>
      </w:r>
    </w:p>
    <w:p w:rsidR="005C6932" w:rsidRDefault="00047C2F">
      <w:pPr>
        <w:widowControl/>
        <w:shd w:val="clear" w:color="auto" w:fill="FFFFFF"/>
        <w:spacing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lastRenderedPageBreak/>
        <w:t>二、独立董事年度履职概况</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（一）出席董事会及股东会的情况</w:t>
      </w:r>
    </w:p>
    <w:p w:rsidR="005C6932" w:rsidRDefault="00047C2F">
      <w:pPr>
        <w:widowControl/>
        <w:shd w:val="clear" w:color="auto" w:fill="FFFFFF"/>
        <w:spacing w:line="360" w:lineRule="auto"/>
        <w:ind w:firstLineChars="200" w:firstLine="480"/>
      </w:pPr>
      <w:r>
        <w:rPr>
          <w:rFonts w:ascii="宋体" w:hAnsi="宋体" w:cs="Arial" w:hint="eastAsia"/>
          <w:kern w:val="0"/>
          <w:sz w:val="24"/>
          <w:szCs w:val="24"/>
        </w:rPr>
        <w:t>2025年度，</w:t>
      </w:r>
      <w:r>
        <w:rPr>
          <w:rFonts w:ascii="宋体" w:hAnsi="宋体" w:hint="eastAsia"/>
          <w:sz w:val="24"/>
          <w:szCs w:val="24"/>
        </w:rPr>
        <w:t>公司共召开7次董事会与2次股东会</w:t>
      </w:r>
      <w:r>
        <w:rPr>
          <w:rFonts w:ascii="宋体" w:hAnsi="宋体" w:cs="Arial" w:hint="eastAsia"/>
          <w:kern w:val="0"/>
          <w:sz w:val="24"/>
          <w:szCs w:val="24"/>
        </w:rPr>
        <w:t>。本人秉持勤勉尽责的原则，通过现场或通讯方式全程参与了公司所有董事会及股东会，未出现委托其他独立董事出席或缺席的情况。在会议过程中，本人认真审阅各项会议资料，积极参与议案讨论并提出合理建议，为董事会的科学决策发挥了积极作用。</w:t>
      </w:r>
    </w:p>
    <w:p w:rsidR="005C6932" w:rsidRDefault="00047C2F">
      <w:pPr>
        <w:widowControl/>
        <w:shd w:val="clear" w:color="auto" w:fill="FFFFFF"/>
        <w:spacing w:line="360" w:lineRule="auto"/>
        <w:ind w:firstLineChars="200" w:firstLine="480"/>
        <w:jc w:val="left"/>
        <w:rPr>
          <w:rFonts w:ascii="宋体" w:hAnsi="宋体" w:cs="Arial"/>
          <w:kern w:val="0"/>
          <w:sz w:val="24"/>
          <w:szCs w:val="24"/>
        </w:rPr>
      </w:pPr>
      <w:r>
        <w:rPr>
          <w:rFonts w:ascii="宋体" w:hAnsi="宋体" w:cs="Arial" w:hint="eastAsia"/>
          <w:kern w:val="0"/>
          <w:sz w:val="24"/>
          <w:szCs w:val="24"/>
        </w:rPr>
        <w:t>报告期内，公司董事会的召集</w:t>
      </w:r>
      <w:proofErr w:type="gramStart"/>
      <w:r>
        <w:rPr>
          <w:rFonts w:ascii="宋体" w:hAnsi="宋体" w:cs="Arial" w:hint="eastAsia"/>
          <w:kern w:val="0"/>
          <w:sz w:val="24"/>
          <w:szCs w:val="24"/>
        </w:rPr>
        <w:t>与召开</w:t>
      </w:r>
      <w:proofErr w:type="gramEnd"/>
      <w:r>
        <w:rPr>
          <w:rFonts w:ascii="宋体" w:hAnsi="宋体" w:cs="Arial" w:hint="eastAsia"/>
          <w:kern w:val="0"/>
          <w:sz w:val="24"/>
          <w:szCs w:val="24"/>
        </w:rPr>
        <w:t>程序符合法定要求，重大事项</w:t>
      </w:r>
      <w:proofErr w:type="gramStart"/>
      <w:r>
        <w:rPr>
          <w:rFonts w:ascii="宋体" w:hAnsi="宋体" w:cs="Arial" w:hint="eastAsia"/>
          <w:kern w:val="0"/>
          <w:sz w:val="24"/>
          <w:szCs w:val="24"/>
        </w:rPr>
        <w:t>均履行</w:t>
      </w:r>
      <w:proofErr w:type="gramEnd"/>
      <w:r>
        <w:rPr>
          <w:rFonts w:ascii="宋体" w:hAnsi="宋体" w:cs="Arial" w:hint="eastAsia"/>
          <w:kern w:val="0"/>
          <w:sz w:val="24"/>
          <w:szCs w:val="24"/>
        </w:rPr>
        <w:t>了相应审批流程。本人对董事会审议的所有议案均投赞成票，无反对或弃权情况。</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（二）出席董事会专门委员会情况</w:t>
      </w:r>
    </w:p>
    <w:p w:rsidR="005C6932" w:rsidRDefault="00047C2F">
      <w:pPr>
        <w:autoSpaceDE w:val="0"/>
        <w:autoSpaceDN w:val="0"/>
        <w:adjustRightInd w:val="0"/>
        <w:snapToGrid w:val="0"/>
        <w:spacing w:line="360" w:lineRule="auto"/>
        <w:ind w:firstLineChars="200" w:firstLine="480"/>
        <w:textAlignment w:val="baseline"/>
        <w:rPr>
          <w:rFonts w:ascii="宋体" w:hAnsi="宋体"/>
          <w:sz w:val="24"/>
          <w:szCs w:val="24"/>
        </w:rPr>
      </w:pPr>
      <w:r>
        <w:rPr>
          <w:rFonts w:ascii="宋体" w:hAnsi="宋体" w:hint="eastAsia"/>
          <w:sz w:val="24"/>
          <w:szCs w:val="24"/>
        </w:rPr>
        <w:t>报告期内，</w:t>
      </w:r>
      <w:r>
        <w:rPr>
          <w:rFonts w:ascii="宋体" w:hAnsi="宋体"/>
          <w:sz w:val="24"/>
          <w:szCs w:val="24"/>
        </w:rPr>
        <w:t>本人</w:t>
      </w:r>
      <w:r>
        <w:rPr>
          <w:rFonts w:ascii="宋体" w:hAnsi="宋体" w:hint="eastAsia"/>
          <w:sz w:val="24"/>
          <w:szCs w:val="24"/>
        </w:rPr>
        <w:t>担任</w:t>
      </w:r>
      <w:r>
        <w:rPr>
          <w:rFonts w:ascii="宋体" w:hAnsi="宋体"/>
          <w:sz w:val="24"/>
          <w:szCs w:val="24"/>
        </w:rPr>
        <w:t>公司董事会</w:t>
      </w:r>
      <w:r>
        <w:rPr>
          <w:rFonts w:ascii="宋体" w:hAnsi="宋体" w:hint="eastAsia"/>
          <w:sz w:val="24"/>
          <w:szCs w:val="24"/>
        </w:rPr>
        <w:t>提名委员会主任委员、</w:t>
      </w:r>
      <w:r>
        <w:rPr>
          <w:rFonts w:ascii="宋体" w:hAnsi="宋体"/>
          <w:sz w:val="24"/>
          <w:szCs w:val="24"/>
        </w:rPr>
        <w:t>审计委员会委员</w:t>
      </w:r>
      <w:r>
        <w:rPr>
          <w:rFonts w:ascii="宋体" w:hAnsi="宋体" w:hint="eastAsia"/>
          <w:sz w:val="24"/>
          <w:szCs w:val="24"/>
        </w:rPr>
        <w:t>。期间，</w:t>
      </w:r>
      <w:r>
        <w:rPr>
          <w:rFonts w:asciiTheme="minorEastAsia" w:hAnsiTheme="minorEastAsia"/>
          <w:color w:val="000000" w:themeColor="text1"/>
          <w:sz w:val="24"/>
          <w:szCs w:val="24"/>
        </w:rPr>
        <w:t>公司共召</w:t>
      </w:r>
      <w:r>
        <w:rPr>
          <w:rFonts w:ascii="宋体" w:hAnsi="宋体"/>
          <w:color w:val="000000" w:themeColor="text1"/>
          <w:sz w:val="24"/>
          <w:szCs w:val="24"/>
        </w:rPr>
        <w:t>开</w:t>
      </w:r>
      <w:r>
        <w:rPr>
          <w:rFonts w:ascii="宋体" w:hAnsi="宋体" w:hint="eastAsia"/>
          <w:color w:val="000000" w:themeColor="text1"/>
          <w:sz w:val="24"/>
          <w:szCs w:val="24"/>
        </w:rPr>
        <w:t>4</w:t>
      </w:r>
      <w:r>
        <w:rPr>
          <w:rFonts w:ascii="宋体" w:hAnsi="宋体"/>
          <w:color w:val="000000" w:themeColor="text1"/>
          <w:sz w:val="24"/>
          <w:szCs w:val="24"/>
        </w:rPr>
        <w:t>次审计委员会会</w:t>
      </w:r>
      <w:r>
        <w:rPr>
          <w:rFonts w:asciiTheme="minorEastAsia" w:hAnsiTheme="minorEastAsia"/>
          <w:color w:val="000000" w:themeColor="text1"/>
          <w:sz w:val="24"/>
          <w:szCs w:val="24"/>
        </w:rPr>
        <w:t>议，本人均亲自出席</w:t>
      </w:r>
      <w:r>
        <w:rPr>
          <w:rFonts w:asciiTheme="minorEastAsia" w:hAnsiTheme="minorEastAsia" w:hint="eastAsia"/>
          <w:color w:val="000000" w:themeColor="text1"/>
          <w:sz w:val="24"/>
          <w:szCs w:val="24"/>
        </w:rPr>
        <w:t>并</w:t>
      </w:r>
      <w:r>
        <w:rPr>
          <w:rFonts w:ascii="宋体" w:hAnsi="宋体"/>
          <w:sz w:val="24"/>
          <w:szCs w:val="24"/>
        </w:rPr>
        <w:t>积极</w:t>
      </w:r>
      <w:r>
        <w:rPr>
          <w:rFonts w:ascii="宋体" w:hAnsi="宋体" w:hint="eastAsia"/>
          <w:sz w:val="24"/>
          <w:szCs w:val="24"/>
        </w:rPr>
        <w:t>履行相关职责</w:t>
      </w:r>
      <w:r>
        <w:rPr>
          <w:rFonts w:ascii="宋体" w:hAnsi="宋体"/>
          <w:sz w:val="24"/>
          <w:szCs w:val="24"/>
        </w:rPr>
        <w:t>，</w:t>
      </w:r>
      <w:r>
        <w:rPr>
          <w:rFonts w:ascii="宋体" w:hAnsi="宋体" w:hint="eastAsia"/>
          <w:sz w:val="24"/>
          <w:szCs w:val="24"/>
        </w:rPr>
        <w:t>认真研讨会议文件，为董事会科学决策提供专业意见与咨询支持。本人对审计委员会审议的各项议案及事项均表示同意，未提出任何异议、反对或弃权意见。</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（三）出席独立董事专门会议</w:t>
      </w:r>
      <w:r>
        <w:rPr>
          <w:rFonts w:ascii="宋体" w:hAnsi="宋体" w:cs="Arial"/>
          <w:b/>
          <w:bCs/>
          <w:kern w:val="0"/>
          <w:sz w:val="24"/>
          <w:szCs w:val="24"/>
        </w:rPr>
        <w:t>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依据中国证监会《上市公司独立董事管理办法》等相关规定，结合公司实际情况，报告期内本</w:t>
      </w:r>
      <w:r>
        <w:rPr>
          <w:rFonts w:asciiTheme="minorEastAsia" w:hAnsiTheme="minorEastAsia" w:hint="eastAsia"/>
          <w:color w:val="000000" w:themeColor="text1"/>
          <w:sz w:val="24"/>
          <w:szCs w:val="24"/>
        </w:rPr>
        <w:t>公司共</w:t>
      </w:r>
      <w:r>
        <w:rPr>
          <w:rFonts w:ascii="宋体" w:hAnsi="宋体" w:hint="eastAsia"/>
          <w:color w:val="000000" w:themeColor="text1"/>
          <w:sz w:val="24"/>
          <w:szCs w:val="24"/>
        </w:rPr>
        <w:t>召开独立董事专门会议1次，由本人亲自出席</w:t>
      </w:r>
      <w:r>
        <w:rPr>
          <w:rFonts w:ascii="宋体" w:hAnsi="宋体" w:hint="eastAsia"/>
          <w:sz w:val="24"/>
          <w:szCs w:val="24"/>
        </w:rPr>
        <w:t>，对公司关联交易等议案进行审议，推动董事会决策符合上市公司整体利益，维护中小股东合法权益，为公司经营与发展提供专业客观的建议，助力提升董事会决策水平。</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（四）与会计师事务所沟通的情况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本人积极与会计师事务所沟通，及时掌握年度审计工作进展，就公司经营、内部控制、财务、业务情况及需重点关注的审计事项展开交流，评估会计师事务所的独立性、工作质量与成果，认真履行对其审计服务的监督职责，切实维护审计结果的客观公正。</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w:t>
      </w:r>
      <w:r>
        <w:rPr>
          <w:rFonts w:ascii="宋体" w:hAnsi="宋体" w:cs="Arial" w:hint="eastAsia"/>
          <w:b/>
          <w:bCs/>
          <w:kern w:val="0"/>
          <w:sz w:val="24"/>
          <w:szCs w:val="24"/>
        </w:rPr>
        <w:t>五</w:t>
      </w:r>
      <w:r>
        <w:rPr>
          <w:rFonts w:ascii="宋体" w:hAnsi="宋体" w:cs="Arial"/>
          <w:b/>
          <w:bCs/>
          <w:kern w:val="0"/>
          <w:sz w:val="24"/>
          <w:szCs w:val="24"/>
        </w:rPr>
        <w:t>）</w:t>
      </w:r>
      <w:r>
        <w:rPr>
          <w:rFonts w:ascii="宋体" w:hAnsi="宋体" w:cs="Arial" w:hint="eastAsia"/>
          <w:b/>
          <w:bCs/>
          <w:kern w:val="0"/>
          <w:sz w:val="24"/>
          <w:szCs w:val="24"/>
        </w:rPr>
        <w:t>现场工作情况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报告期内，本人严格履行职责，通过出席公司股东会、董事会会议、董事会专门委员会会议以及独立董事专门会议等多种方式，全面且深入地了解公司的经营与财务状况。同时，就公司重大事项的进展情况、生产经营活动、财务表现以及董事会决议的执行情况，与公司管理层进行了专项沟通，并提出了具有建设性的合理建议，</w:t>
      </w:r>
      <w:r>
        <w:rPr>
          <w:rFonts w:ascii="宋体" w:hAnsi="宋体" w:cs="Arial" w:hint="eastAsia"/>
          <w:kern w:val="0"/>
          <w:sz w:val="24"/>
          <w:szCs w:val="24"/>
        </w:rPr>
        <w:t>切实发挥了独立董事的指导与监督作用</w:t>
      </w:r>
      <w:r>
        <w:rPr>
          <w:rFonts w:ascii="宋体" w:hAnsi="宋体" w:hint="eastAsia"/>
          <w:sz w:val="24"/>
          <w:szCs w:val="24"/>
        </w:rPr>
        <w:t xml:space="preserve">。 </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w:t>
      </w:r>
      <w:r>
        <w:rPr>
          <w:rFonts w:ascii="宋体" w:hAnsi="宋体" w:cs="Arial" w:hint="eastAsia"/>
          <w:b/>
          <w:bCs/>
          <w:kern w:val="0"/>
          <w:sz w:val="24"/>
          <w:szCs w:val="24"/>
        </w:rPr>
        <w:t>六</w:t>
      </w:r>
      <w:r>
        <w:rPr>
          <w:rFonts w:ascii="宋体" w:hAnsi="宋体" w:cs="Arial"/>
          <w:b/>
          <w:bCs/>
          <w:kern w:val="0"/>
          <w:sz w:val="24"/>
          <w:szCs w:val="24"/>
        </w:rPr>
        <w:t>）</w:t>
      </w:r>
      <w:r>
        <w:rPr>
          <w:rFonts w:ascii="宋体" w:hAnsi="宋体" w:hint="eastAsia"/>
          <w:b/>
          <w:sz w:val="24"/>
          <w:szCs w:val="24"/>
        </w:rPr>
        <w:t>上市公司配合独立董事工作的情况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lastRenderedPageBreak/>
        <w:t>本人履职期间，公司董事、高级管理人员及相关工作人员高度重视独立董事工作，为本人履行职责提供了必要的工作条件，积极配合并支持本人开展工作，及时、详尽地提供相关资料，使本人能够全面、及时地了解公司生产经营动态。对于本人提出的意见和建议，公司均积极采纳，并结合实际情况研究落实，有效保障了本人充分发挥参与决策、监督制衡与专业咨询的作用，切实维护了公司及全体股东的利益，尤其注重保护中小股东的合法权益。</w:t>
      </w:r>
    </w:p>
    <w:p w:rsidR="005C6932" w:rsidRDefault="00047C2F">
      <w:pPr>
        <w:widowControl/>
        <w:shd w:val="clear" w:color="auto" w:fill="FFFFFF"/>
        <w:spacing w:line="360" w:lineRule="auto"/>
        <w:ind w:firstLineChars="200" w:firstLine="482"/>
        <w:jc w:val="left"/>
        <w:outlineLvl w:val="0"/>
        <w:rPr>
          <w:rFonts w:ascii="宋体" w:hAnsi="宋体" w:cs="Arial"/>
          <w:b/>
          <w:bCs/>
          <w:kern w:val="0"/>
          <w:sz w:val="24"/>
          <w:szCs w:val="24"/>
        </w:rPr>
      </w:pPr>
      <w:r>
        <w:rPr>
          <w:rFonts w:ascii="宋体" w:hAnsi="宋体" w:cs="Arial" w:hint="eastAsia"/>
          <w:b/>
          <w:bCs/>
          <w:kern w:val="0"/>
          <w:sz w:val="24"/>
          <w:szCs w:val="24"/>
        </w:rPr>
        <w:t>三、独立董事年度履职重点关注事项情况</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（一）关联交易情况</w:t>
      </w:r>
    </w:p>
    <w:p w:rsidR="005C6932" w:rsidRDefault="00047C2F">
      <w:pPr>
        <w:autoSpaceDE w:val="0"/>
        <w:autoSpaceDN w:val="0"/>
        <w:adjustRightInd w:val="0"/>
        <w:snapToGrid w:val="0"/>
        <w:spacing w:line="360" w:lineRule="auto"/>
        <w:ind w:firstLineChars="200" w:firstLine="480"/>
        <w:textAlignment w:val="baseline"/>
      </w:pPr>
      <w:bookmarkStart w:id="97" w:name="_Hlk163399603"/>
      <w:r>
        <w:rPr>
          <w:rFonts w:ascii="宋体" w:hAnsi="宋体" w:hint="eastAsia"/>
          <w:sz w:val="24"/>
          <w:szCs w:val="24"/>
        </w:rPr>
        <w:t>报告期内，本人严格遵照《上海证券交易所股票上市规则》《上海证券交易所上市公司自律监管指引第1号——规范运作》等相关法律法规及《公司章程》的规定履行职责，认真审议了公司涉及关联交易事项的议案。经审慎评估，本人认为公司与关联方之间的交易系基于正常业务经营需求开展，交易定价公平合理，契合交易双方业务发展需要，符合公司商业利益，不存在损害公司及股东利益（尤其是中小股东利益）的情形，亦不会影响公司的独立性，对公司持续经营能力无不利影响，符合公司长远发展规划。</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（二）定期报告、内部控制评价报告披露情况</w:t>
      </w:r>
    </w:p>
    <w:p w:rsidR="005C6932" w:rsidRDefault="00047C2F">
      <w:pPr>
        <w:autoSpaceDE w:val="0"/>
        <w:autoSpaceDN w:val="0"/>
        <w:adjustRightInd w:val="0"/>
        <w:snapToGrid w:val="0"/>
        <w:spacing w:line="360" w:lineRule="auto"/>
        <w:ind w:firstLineChars="200" w:firstLine="480"/>
        <w:textAlignment w:val="baseline"/>
      </w:pPr>
      <w:bookmarkStart w:id="98" w:name="_Hlk163399770"/>
      <w:bookmarkEnd w:id="97"/>
      <w:r>
        <w:rPr>
          <w:rFonts w:ascii="宋体" w:hAnsi="宋体" w:hint="eastAsia"/>
          <w:sz w:val="24"/>
          <w:szCs w:val="24"/>
        </w:rPr>
        <w:t xml:space="preserve">在报告期内，本人对公司的《2024年年度报告》《2025年第一季度报告》《2025年半年度报告》《2025年第三季度报告》以及《2024年度内部控制评价报告》进行了认真审阅，对定期报告的编制与披露过程实施了监督，并就相关定期报告签署了书面确认意见。经核查，上述定期报告的格式与内容均符合中国证券监督管理委员会及上海证券交易所的相关规定；本人认定，公司的财务会计报告、定期报告中的财务信息以及内部控制评价报告真实、完整且准确，符合相关法律法规以及公司制度的要求。 </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t>（三）聘任或者更换会计师事务所情况</w:t>
      </w:r>
    </w:p>
    <w:bookmarkEnd w:id="98"/>
    <w:p w:rsidR="005C6932" w:rsidRDefault="00047C2F">
      <w:pPr>
        <w:autoSpaceDE w:val="0"/>
        <w:autoSpaceDN w:val="0"/>
        <w:adjustRightInd w:val="0"/>
        <w:snapToGrid w:val="0"/>
        <w:spacing w:line="360" w:lineRule="auto"/>
        <w:ind w:firstLineChars="200" w:firstLine="480"/>
        <w:textAlignment w:val="baseline"/>
        <w:rPr>
          <w:rFonts w:ascii="宋体" w:hAnsi="宋体"/>
          <w:sz w:val="24"/>
          <w:szCs w:val="24"/>
        </w:rPr>
      </w:pPr>
      <w:r>
        <w:rPr>
          <w:rFonts w:ascii="宋体" w:hAnsi="宋体"/>
          <w:sz w:val="24"/>
          <w:szCs w:val="24"/>
        </w:rPr>
        <w:t>202</w:t>
      </w:r>
      <w:r>
        <w:rPr>
          <w:rFonts w:ascii="宋体" w:hAnsi="宋体" w:hint="eastAsia"/>
          <w:sz w:val="24"/>
          <w:szCs w:val="24"/>
        </w:rPr>
        <w:t>5</w:t>
      </w:r>
      <w:r>
        <w:rPr>
          <w:rFonts w:ascii="宋体" w:hAnsi="宋体"/>
          <w:sz w:val="24"/>
          <w:szCs w:val="24"/>
        </w:rPr>
        <w:t>年度，公司</w:t>
      </w:r>
      <w:r>
        <w:rPr>
          <w:rFonts w:ascii="宋体" w:hAnsi="宋体" w:hint="eastAsia"/>
          <w:sz w:val="24"/>
          <w:szCs w:val="24"/>
        </w:rPr>
        <w:t>未发生</w:t>
      </w:r>
      <w:r>
        <w:rPr>
          <w:rFonts w:ascii="宋体" w:hAnsi="宋体"/>
          <w:sz w:val="24"/>
          <w:szCs w:val="24"/>
        </w:rPr>
        <w:t>更换会计师事务所的情况。202</w:t>
      </w:r>
      <w:r>
        <w:rPr>
          <w:rFonts w:ascii="宋体" w:hAnsi="宋体" w:hint="eastAsia"/>
          <w:sz w:val="24"/>
          <w:szCs w:val="24"/>
        </w:rPr>
        <w:t>5</w:t>
      </w:r>
      <w:r>
        <w:rPr>
          <w:rFonts w:ascii="宋体" w:hAnsi="宋体"/>
          <w:sz w:val="24"/>
          <w:szCs w:val="24"/>
        </w:rPr>
        <w:t>年第三届董事会第</w:t>
      </w:r>
      <w:r>
        <w:rPr>
          <w:rFonts w:ascii="宋体" w:hAnsi="宋体" w:hint="eastAsia"/>
          <w:sz w:val="24"/>
          <w:szCs w:val="24"/>
        </w:rPr>
        <w:t>二十</w:t>
      </w:r>
      <w:r>
        <w:rPr>
          <w:rFonts w:ascii="宋体" w:hAnsi="宋体"/>
          <w:sz w:val="24"/>
          <w:szCs w:val="24"/>
        </w:rPr>
        <w:t>次会议</w:t>
      </w:r>
      <w:r>
        <w:rPr>
          <w:rFonts w:ascii="宋体" w:hAnsi="宋体" w:hint="eastAsia"/>
          <w:sz w:val="24"/>
          <w:szCs w:val="24"/>
        </w:rPr>
        <w:t>及2024年年度股东大会</w:t>
      </w:r>
      <w:r>
        <w:rPr>
          <w:rFonts w:ascii="宋体" w:hAnsi="宋体"/>
          <w:sz w:val="24"/>
          <w:szCs w:val="24"/>
        </w:rPr>
        <w:t>审议通过</w:t>
      </w:r>
      <w:r>
        <w:rPr>
          <w:rFonts w:ascii="宋体" w:hAnsi="宋体" w:hint="eastAsia"/>
          <w:sz w:val="24"/>
          <w:szCs w:val="24"/>
        </w:rPr>
        <w:t>了</w:t>
      </w:r>
      <w:r>
        <w:rPr>
          <w:rFonts w:ascii="宋体" w:hAnsi="宋体"/>
          <w:sz w:val="24"/>
          <w:szCs w:val="24"/>
        </w:rPr>
        <w:t>《关于公司续聘会计师事务所的议案》。</w:t>
      </w:r>
      <w:r>
        <w:rPr>
          <w:rFonts w:ascii="宋体" w:hAnsi="宋体" w:hint="eastAsia"/>
          <w:sz w:val="24"/>
          <w:szCs w:val="24"/>
        </w:rPr>
        <w:t>容诚会计师事务所（特殊普通合伙）在担任公司财务及内部控制审计机构期间，审计人员严格恪守职业道德规范，工作认真严谨，具备较高的综合素质，始终坚持独立审计准则，保障了公司审计工作的顺利推进，切实履行了聘任合同约定的责任与义务。</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b/>
          <w:bCs/>
          <w:kern w:val="0"/>
          <w:sz w:val="24"/>
          <w:szCs w:val="24"/>
        </w:rPr>
        <w:lastRenderedPageBreak/>
        <w:t>（四）对外担保及资金占用情况</w:t>
      </w:r>
    </w:p>
    <w:p w:rsidR="005C6932" w:rsidRDefault="00047C2F">
      <w:pPr>
        <w:widowControl/>
        <w:shd w:val="clear" w:color="auto" w:fill="FFFFFF"/>
        <w:spacing w:line="360" w:lineRule="auto"/>
        <w:ind w:firstLineChars="200" w:firstLine="480"/>
        <w:rPr>
          <w:rFonts w:ascii="宋体" w:hAnsi="宋体" w:cs="Arial"/>
          <w:kern w:val="0"/>
          <w:sz w:val="24"/>
          <w:szCs w:val="24"/>
        </w:rPr>
      </w:pPr>
      <w:bookmarkStart w:id="99" w:name="_Hlk163400709"/>
      <w:r>
        <w:rPr>
          <w:rFonts w:ascii="宋体" w:hAnsi="宋体" w:cs="Arial" w:hint="eastAsia"/>
          <w:kern w:val="0"/>
          <w:sz w:val="24"/>
          <w:szCs w:val="24"/>
        </w:rPr>
        <w:t>本人依据中国证监会《上市公司监管指引第8号——上市公司资金往来、对外担保的监管要求》《上海证券交易所上市公司自律监管指引第1号——规范运作》及其他相关规范性文件的要求，对公司对外担保及资金占用情况进行了审核。报告期内，公司及其控股子公司未为控股股东及其关联方、任何非法人单位或个人提供担保，所发生的担保均系为公司控股子公司提供，无其他任何形式的对外担保事项。公司及其控股子公司未出现逾期担保、涉及诉讼的担保，亦未因担保被判决败诉而需承担损失的情况。</w:t>
      </w:r>
    </w:p>
    <w:p w:rsidR="005C6932" w:rsidRDefault="00047C2F">
      <w:pPr>
        <w:widowControl/>
        <w:shd w:val="clear" w:color="auto" w:fill="FFFFFF"/>
        <w:spacing w:line="360" w:lineRule="auto"/>
        <w:ind w:firstLineChars="200" w:firstLine="480"/>
      </w:pPr>
      <w:r>
        <w:rPr>
          <w:rFonts w:ascii="宋体" w:hAnsi="宋体" w:cs="Arial" w:hint="eastAsia"/>
          <w:kern w:val="0"/>
          <w:sz w:val="24"/>
          <w:szCs w:val="24"/>
        </w:rPr>
        <w:t>本人认为，公司能够严格遵守《公司章程》及相关法律法规的规定，切实履行对外担保情况的信息披露义务，有效控制对外担保风险，未发现损害公司股东尤其是中小股东权益的情形，亦不存在关联方违规占用公司资金的情况。</w:t>
      </w:r>
    </w:p>
    <w:p w:rsidR="005C6932" w:rsidRDefault="00047C2F">
      <w:pPr>
        <w:widowControl/>
        <w:shd w:val="clear" w:color="auto" w:fill="FFFFFF"/>
        <w:spacing w:line="360" w:lineRule="auto"/>
        <w:ind w:firstLineChars="200" w:firstLine="482"/>
        <w:jc w:val="left"/>
        <w:outlineLvl w:val="1"/>
        <w:rPr>
          <w:rFonts w:ascii="宋体" w:hAnsi="宋体" w:cs="Arial"/>
          <w:b/>
          <w:bCs/>
          <w:kern w:val="0"/>
          <w:sz w:val="24"/>
          <w:szCs w:val="24"/>
        </w:rPr>
      </w:pPr>
      <w:r>
        <w:rPr>
          <w:rFonts w:ascii="宋体" w:hAnsi="宋体" w:cs="Arial" w:hint="eastAsia"/>
          <w:b/>
          <w:bCs/>
          <w:kern w:val="0"/>
          <w:sz w:val="24"/>
          <w:szCs w:val="24"/>
        </w:rPr>
        <w:t>（五）</w:t>
      </w:r>
      <w:r>
        <w:rPr>
          <w:rFonts w:ascii="宋体" w:hAnsi="宋体" w:cs="Arial"/>
          <w:b/>
          <w:bCs/>
          <w:kern w:val="0"/>
          <w:sz w:val="24"/>
          <w:szCs w:val="24"/>
        </w:rPr>
        <w:t>现金分红及其他投资者回报情况</w:t>
      </w:r>
    </w:p>
    <w:p w:rsidR="005C6932" w:rsidRDefault="00047C2F">
      <w:pPr>
        <w:widowControl/>
        <w:shd w:val="clear" w:color="auto" w:fill="FFFFFF"/>
        <w:spacing w:line="360" w:lineRule="auto"/>
        <w:ind w:firstLineChars="200" w:firstLine="480"/>
      </w:pPr>
      <w:r>
        <w:rPr>
          <w:rFonts w:ascii="宋体" w:hAnsi="宋体" w:cs="Arial" w:hint="eastAsia"/>
          <w:kern w:val="0"/>
          <w:sz w:val="24"/>
          <w:szCs w:val="24"/>
        </w:rPr>
        <w:t>经公司第三届董事会第二十次会议及2024年年度股东大会审议通过，公司以总股本扣除回购专用证券账户内股份后的612,377,535股为基数，向全体股东每10股派发现金股利人民币0.65元（含税），派发现金股利总额为39,804,539.78元。本次利润分配方案，充分考虑了公司经营、资金需求、股东回报及未来发展等各种因素，有利于公司的持续稳定发展，符合《公司法》《证券法》以及《公司章程》的规定，严格执行了现金分红决策程序，符合公司的实际经营情况，兼顾了投资者的合理投资回报和公司可持续发展的需要，不存在损害公司及全体股东（尤其是中小股东）利益的情形。</w:t>
      </w:r>
    </w:p>
    <w:p w:rsidR="005C6932" w:rsidRDefault="00047C2F">
      <w:pPr>
        <w:spacing w:line="360" w:lineRule="auto"/>
        <w:ind w:firstLineChars="200" w:firstLine="482"/>
        <w:outlineLvl w:val="1"/>
        <w:rPr>
          <w:rFonts w:ascii="宋体" w:hAnsi="宋体"/>
          <w:b/>
          <w:bCs/>
          <w:sz w:val="24"/>
          <w:szCs w:val="24"/>
        </w:rPr>
      </w:pPr>
      <w:r>
        <w:rPr>
          <w:rFonts w:ascii="宋体" w:hAnsi="宋体" w:hint="eastAsia"/>
          <w:b/>
          <w:bCs/>
          <w:sz w:val="24"/>
          <w:szCs w:val="24"/>
        </w:rPr>
        <w:t>（六）内部控制的执行情况</w:t>
      </w:r>
    </w:p>
    <w:bookmarkEnd w:id="99"/>
    <w:p w:rsidR="005C6932" w:rsidRDefault="00047C2F">
      <w:pPr>
        <w:spacing w:line="360" w:lineRule="auto"/>
        <w:ind w:firstLineChars="200" w:firstLine="480"/>
      </w:pPr>
      <w:r>
        <w:rPr>
          <w:rFonts w:ascii="宋体" w:hAnsi="宋体" w:cs="Arial" w:hint="eastAsia"/>
          <w:kern w:val="0"/>
          <w:sz w:val="24"/>
          <w:szCs w:val="24"/>
        </w:rPr>
        <w:t xml:space="preserve">报告期内，本人依据各类规范性文件的要求，对公司的内控制度展开了认真细致的核查工作。经核查，本人认为：公司的内部控制评价报告以及内部控制审计报告，客观且真实地呈现了公司内部控制制度的建设状况与运行情况。目前，公司已基本构建起相对完善的内部控制制度体系，且该体系能够得到有效执行。通过实施内部控制，公司切实防范了各类风险。 </w:t>
      </w:r>
    </w:p>
    <w:p w:rsidR="005C6932" w:rsidRDefault="00047C2F">
      <w:pPr>
        <w:spacing w:line="360" w:lineRule="auto"/>
        <w:ind w:firstLineChars="200" w:firstLine="482"/>
        <w:outlineLvl w:val="1"/>
        <w:rPr>
          <w:rFonts w:ascii="宋体" w:hAnsi="宋体"/>
          <w:b/>
          <w:bCs/>
          <w:sz w:val="24"/>
          <w:szCs w:val="24"/>
        </w:rPr>
      </w:pPr>
      <w:r>
        <w:rPr>
          <w:rFonts w:ascii="宋体" w:hAnsi="宋体" w:hint="eastAsia"/>
          <w:b/>
          <w:bCs/>
          <w:sz w:val="24"/>
          <w:szCs w:val="24"/>
        </w:rPr>
        <w:t>（七）募集资金的使用情况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报告期内，本人对公司募集资金使用情况开展了监督工作，认为公司严格依照中国证监会《上市公司募集资金监管规则》《上海证券交易所上市公司自律监管指引第1号——规范运作》等规定管理募集资金，在募集资金的存放、使用及</w:t>
      </w:r>
      <w:r>
        <w:rPr>
          <w:rFonts w:ascii="宋体" w:hAnsi="宋体" w:hint="eastAsia"/>
          <w:sz w:val="24"/>
          <w:szCs w:val="24"/>
        </w:rPr>
        <w:lastRenderedPageBreak/>
        <w:t>项目实施管理等方面均未出现违反相关规定的情形。</w:t>
      </w:r>
    </w:p>
    <w:p w:rsidR="005C6932" w:rsidRDefault="00047C2F">
      <w:pPr>
        <w:spacing w:line="360" w:lineRule="auto"/>
        <w:ind w:firstLineChars="200" w:firstLine="482"/>
        <w:outlineLvl w:val="1"/>
        <w:rPr>
          <w:rFonts w:ascii="宋体" w:hAnsi="宋体"/>
          <w:b/>
          <w:bCs/>
          <w:sz w:val="24"/>
          <w:szCs w:val="24"/>
        </w:rPr>
      </w:pPr>
      <w:r>
        <w:rPr>
          <w:rFonts w:ascii="宋体" w:hAnsi="宋体" w:hint="eastAsia"/>
          <w:b/>
          <w:bCs/>
          <w:sz w:val="24"/>
          <w:szCs w:val="24"/>
        </w:rPr>
        <w:t>（八）</w:t>
      </w:r>
      <w:r>
        <w:rPr>
          <w:rFonts w:ascii="宋体" w:hAnsi="宋体"/>
          <w:b/>
          <w:bCs/>
          <w:sz w:val="24"/>
          <w:szCs w:val="24"/>
        </w:rPr>
        <w:t>信息披露的执行情况</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报告期内，公司严格执行中国证监会、安徽证监局及上海证券交易所的相关规定，及时、准确、完整地履行信息披露义务，不存在虚假记载、误导性陈述或重大遗漏。董事会依照监管要求，严格把</w:t>
      </w:r>
      <w:proofErr w:type="gramStart"/>
      <w:r>
        <w:rPr>
          <w:rFonts w:ascii="宋体" w:hAnsi="宋体" w:hint="eastAsia"/>
          <w:sz w:val="24"/>
          <w:szCs w:val="24"/>
        </w:rPr>
        <w:t>控信息</w:t>
      </w:r>
      <w:proofErr w:type="gramEnd"/>
      <w:r>
        <w:rPr>
          <w:rFonts w:ascii="宋体" w:hAnsi="宋体" w:hint="eastAsia"/>
          <w:sz w:val="24"/>
          <w:szCs w:val="24"/>
        </w:rPr>
        <w:t>披露时点，真实、准确、完整、及时、公平地向广大投资者披露公司经营状况，切实保障了股东、债权人及其他利益相关方公平获取公司信息的权利。</w:t>
      </w:r>
    </w:p>
    <w:p w:rsidR="005C6932" w:rsidRDefault="00047C2F">
      <w:pPr>
        <w:widowControl/>
        <w:shd w:val="clear" w:color="auto" w:fill="FFFFFF"/>
        <w:spacing w:line="360" w:lineRule="auto"/>
        <w:ind w:firstLineChars="200" w:firstLine="482"/>
        <w:jc w:val="left"/>
        <w:outlineLvl w:val="0"/>
        <w:rPr>
          <w:rFonts w:ascii="宋体" w:hAnsi="宋体" w:cs="Arial"/>
          <w:b/>
          <w:bCs/>
          <w:kern w:val="0"/>
          <w:sz w:val="24"/>
          <w:szCs w:val="24"/>
        </w:rPr>
      </w:pPr>
      <w:r>
        <w:rPr>
          <w:rFonts w:ascii="宋体" w:hAnsi="宋体" w:cs="Arial"/>
          <w:b/>
          <w:bCs/>
          <w:kern w:val="0"/>
          <w:sz w:val="24"/>
          <w:szCs w:val="24"/>
        </w:rPr>
        <w:t>四、总体评价和建议</w:t>
      </w:r>
    </w:p>
    <w:p w:rsidR="005C6932" w:rsidRDefault="00047C2F">
      <w:pPr>
        <w:autoSpaceDE w:val="0"/>
        <w:autoSpaceDN w:val="0"/>
        <w:adjustRightInd w:val="0"/>
        <w:snapToGrid w:val="0"/>
        <w:spacing w:line="360" w:lineRule="auto"/>
        <w:ind w:firstLineChars="200" w:firstLine="480"/>
        <w:textAlignment w:val="baseline"/>
      </w:pPr>
      <w:r>
        <w:rPr>
          <w:rFonts w:ascii="宋体" w:hAnsi="宋体" w:hint="eastAsia"/>
          <w:sz w:val="24"/>
          <w:szCs w:val="24"/>
        </w:rPr>
        <w:t>2025年，作为公司独立董事，本人严格遵循《公司法》《证券法》《上市公司独立董事管理办法》等法律法规及《公司章程》的规定，秉持客观、公正、独立的原则，切实履行职责，参与公司重大事项决策，勤勉尽责，充分发挥独立董事作用，切实维护公司整体利益及全体股东尤其是中小股东的合法权益。</w:t>
      </w:r>
    </w:p>
    <w:p w:rsidR="005C6932" w:rsidRDefault="00047C2F">
      <w:pPr>
        <w:autoSpaceDE w:val="0"/>
        <w:autoSpaceDN w:val="0"/>
        <w:adjustRightInd w:val="0"/>
        <w:snapToGrid w:val="0"/>
        <w:spacing w:line="360" w:lineRule="auto"/>
        <w:ind w:firstLineChars="200" w:firstLine="480"/>
        <w:textAlignment w:val="baseline"/>
        <w:rPr>
          <w:rFonts w:ascii="宋体" w:hAnsi="宋体"/>
          <w:sz w:val="24"/>
          <w:szCs w:val="24"/>
        </w:rPr>
      </w:pPr>
      <w:r>
        <w:rPr>
          <w:rFonts w:ascii="宋体" w:hAnsi="宋体" w:hint="eastAsia"/>
          <w:sz w:val="24"/>
          <w:szCs w:val="24"/>
        </w:rPr>
        <w:t>2026年，本人将继续以诚信与勤勉为准则，严格依照相关法律法规和《公司章程》履行独立董事职责，积极为公司发展建言献策，充分发挥独立董事作用，推动公司治理与规范运作水平持续提升，切实维护全体股东特别是中小股东的合法权益。</w:t>
      </w:r>
    </w:p>
    <w:p w:rsidR="005C6932" w:rsidRDefault="005C6932">
      <w:pPr>
        <w:widowControl/>
        <w:shd w:val="clear" w:color="auto" w:fill="FFFFFF"/>
        <w:spacing w:line="360" w:lineRule="auto"/>
        <w:ind w:right="240" w:firstLineChars="200" w:firstLine="480"/>
        <w:jc w:val="right"/>
        <w:rPr>
          <w:rFonts w:ascii="宋体" w:hAnsi="宋体" w:cs="Arial"/>
          <w:kern w:val="0"/>
          <w:sz w:val="24"/>
          <w:szCs w:val="24"/>
        </w:rPr>
      </w:pPr>
    </w:p>
    <w:p w:rsidR="005C6932" w:rsidRDefault="00047C2F">
      <w:pPr>
        <w:widowControl/>
        <w:shd w:val="clear" w:color="auto" w:fill="FFFFFF"/>
        <w:spacing w:line="360" w:lineRule="auto"/>
        <w:ind w:right="240" w:firstLineChars="200" w:firstLine="480"/>
        <w:jc w:val="right"/>
        <w:rPr>
          <w:rFonts w:ascii="宋体" w:hAnsi="宋体" w:cs="Arial"/>
          <w:kern w:val="0"/>
          <w:sz w:val="24"/>
          <w:szCs w:val="24"/>
        </w:rPr>
      </w:pPr>
      <w:r>
        <w:rPr>
          <w:rFonts w:ascii="宋体" w:hAnsi="宋体" w:cs="Arial"/>
          <w:kern w:val="0"/>
          <w:sz w:val="24"/>
          <w:szCs w:val="24"/>
        </w:rPr>
        <w:t>独立董事：</w:t>
      </w:r>
      <w:r>
        <w:rPr>
          <w:rFonts w:ascii="宋体" w:hAnsi="宋体" w:cs="Arial" w:hint="eastAsia"/>
          <w:kern w:val="0"/>
          <w:sz w:val="24"/>
          <w:szCs w:val="24"/>
        </w:rPr>
        <w:t>陈亮</w:t>
      </w:r>
    </w:p>
    <w:p w:rsidR="005C6932" w:rsidRDefault="00047C2F">
      <w:pPr>
        <w:widowControl/>
        <w:shd w:val="clear" w:color="auto" w:fill="FFFFFF"/>
        <w:spacing w:line="360" w:lineRule="auto"/>
        <w:ind w:right="240" w:firstLineChars="200" w:firstLine="480"/>
        <w:jc w:val="right"/>
        <w:rPr>
          <w:rFonts w:ascii="宋体" w:hAnsi="宋体" w:cs="宋体"/>
          <w:sz w:val="24"/>
          <w:szCs w:val="24"/>
        </w:rPr>
      </w:pPr>
      <w:r>
        <w:rPr>
          <w:rFonts w:ascii="宋体" w:hAnsi="宋体" w:cs="Arial"/>
          <w:kern w:val="0"/>
          <w:sz w:val="24"/>
          <w:szCs w:val="24"/>
        </w:rPr>
        <w:t>202</w:t>
      </w:r>
      <w:r>
        <w:rPr>
          <w:rFonts w:ascii="宋体" w:hAnsi="宋体" w:cs="Arial" w:hint="eastAsia"/>
          <w:kern w:val="0"/>
          <w:sz w:val="24"/>
          <w:szCs w:val="24"/>
        </w:rPr>
        <w:t>6</w:t>
      </w:r>
      <w:r>
        <w:rPr>
          <w:rFonts w:ascii="宋体" w:hAnsi="宋体" w:cs="Arial"/>
          <w:kern w:val="0"/>
          <w:sz w:val="24"/>
          <w:szCs w:val="24"/>
        </w:rPr>
        <w:t>年</w:t>
      </w:r>
      <w:r>
        <w:rPr>
          <w:rFonts w:ascii="宋体" w:hAnsi="宋体" w:cs="Arial" w:hint="eastAsia"/>
          <w:kern w:val="0"/>
          <w:sz w:val="24"/>
          <w:szCs w:val="24"/>
        </w:rPr>
        <w:t>5</w:t>
      </w:r>
      <w:r>
        <w:rPr>
          <w:rFonts w:ascii="宋体" w:hAnsi="宋体" w:cs="Arial"/>
          <w:kern w:val="0"/>
          <w:sz w:val="24"/>
          <w:szCs w:val="24"/>
        </w:rPr>
        <w:t>月</w:t>
      </w:r>
      <w:r>
        <w:rPr>
          <w:rFonts w:ascii="宋体" w:hAnsi="宋体" w:cs="Arial" w:hint="eastAsia"/>
          <w:kern w:val="0"/>
          <w:sz w:val="24"/>
          <w:szCs w:val="24"/>
        </w:rPr>
        <w:t>18</w:t>
      </w:r>
      <w:r>
        <w:rPr>
          <w:rFonts w:ascii="宋体" w:hAnsi="宋体" w:cs="Arial"/>
          <w:kern w:val="0"/>
          <w:sz w:val="24"/>
          <w:szCs w:val="24"/>
        </w:rPr>
        <w:t>日</w:t>
      </w:r>
    </w:p>
    <w:bookmarkEnd w:id="96"/>
    <w:p w:rsidR="005C6932" w:rsidRDefault="005C6932"/>
    <w:sectPr w:rsidR="005C69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1A8" w:rsidRDefault="008A71A8">
      <w:r>
        <w:separator/>
      </w:r>
    </w:p>
  </w:endnote>
  <w:endnote w:type="continuationSeparator" w:id="0">
    <w:p w:rsidR="008A71A8" w:rsidRDefault="008A7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Helvetica-Narrow">
    <w:altName w:val="Arial Narrow"/>
    <w:charset w:val="00"/>
    <w:family w:val="swiss"/>
    <w:pitch w:val="default"/>
    <w:sig w:usb0="00000000" w:usb1="00000000" w:usb2="00000000" w:usb3="00000000" w:csb0="00000001" w:csb1="00000000"/>
  </w:font>
  <w:font w:name="Songti SC">
    <w:altName w:val="宋体"/>
    <w:charset w:val="86"/>
    <w:family w:val="auto"/>
    <w:pitch w:val="default"/>
    <w:sig w:usb0="00000000" w:usb1="00000000" w:usb2="00000000" w:usb3="00000000" w:csb0="00040000" w:csb1="00000000"/>
  </w:font>
  <w:font w:name="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32" w:rsidRDefault="00047C2F">
    <w:pPr>
      <w:pStyle w:val="af1"/>
      <w:jc w:val="center"/>
      <w:rPr>
        <w:rFonts w:ascii="宋体" w:hAnsi="宋体"/>
      </w:rPr>
    </w:pPr>
    <w:r>
      <w:rPr>
        <w:rFonts w:ascii="宋体" w:hAnsi="宋体"/>
      </w:rPr>
      <w:fldChar w:fldCharType="begin"/>
    </w:r>
    <w:r>
      <w:rPr>
        <w:rFonts w:ascii="宋体" w:hAnsi="宋体"/>
      </w:rPr>
      <w:instrText>PAGE   \* MERGEFORMAT</w:instrText>
    </w:r>
    <w:r>
      <w:rPr>
        <w:rFonts w:ascii="宋体" w:hAnsi="宋体"/>
      </w:rPr>
      <w:fldChar w:fldCharType="separate"/>
    </w:r>
    <w:r w:rsidR="00A915B6" w:rsidRPr="00A915B6">
      <w:rPr>
        <w:rFonts w:ascii="宋体" w:hAnsi="宋体"/>
        <w:noProof/>
        <w:lang w:val="zh-CN"/>
      </w:rPr>
      <w:t>17</w:t>
    </w:r>
    <w:r>
      <w:rPr>
        <w:rFonts w:ascii="宋体" w:hAnsi="宋体"/>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1A8" w:rsidRDefault="008A71A8">
      <w:r>
        <w:separator/>
      </w:r>
    </w:p>
  </w:footnote>
  <w:footnote w:type="continuationSeparator" w:id="0">
    <w:p w:rsidR="008A71A8" w:rsidRDefault="008A7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32" w:rsidRDefault="005C6932">
    <w:pPr>
      <w:pStyle w:val="af2"/>
      <w:pBdr>
        <w:bottom w:val="none" w:sz="0" w:space="1" w:color="auto"/>
      </w:pBdr>
      <w:wordWrap w:val="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32" w:rsidRDefault="005C6932">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nsid w:val="03D0619F"/>
    <w:multiLevelType w:val="multilevel"/>
    <w:tmpl w:val="03D0619F"/>
    <w:lvl w:ilvl="0">
      <w:start w:val="1"/>
      <w:numFmt w:val="chineseCountingThousand"/>
      <w:pStyle w:val="a"/>
      <w:suff w:val="space"/>
      <w:lvlText w:val="第%1条"/>
      <w:lvlJc w:val="left"/>
      <w:pPr>
        <w:ind w:left="1287" w:hanging="567"/>
      </w:pPr>
      <w:rPr>
        <w:rFonts w:cs="Times New Roman" w:hint="eastAsia"/>
        <w:b/>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start w:val="1"/>
      <w:numFmt w:val="chineseCountingThousand"/>
      <w:lvlText w:val="(%2)"/>
      <w:lvlJc w:val="left"/>
      <w:pPr>
        <w:tabs>
          <w:tab w:val="left" w:pos="2160"/>
        </w:tabs>
        <w:ind w:left="2160" w:hanging="360"/>
      </w:pPr>
      <w:rPr>
        <w:rFonts w:eastAsia="宋体" w:hint="eastAsia"/>
        <w:b w:val="0"/>
        <w:i w:val="0"/>
        <w:sz w:val="22"/>
        <w:szCs w:val="20"/>
        <w:lang w:val="en-GB"/>
      </w:rPr>
    </w:lvl>
    <w:lvl w:ilvl="2">
      <w:start w:val="1"/>
      <w:numFmt w:val="decimal"/>
      <w:lvlText w:val="(%3)"/>
      <w:lvlJc w:val="left"/>
      <w:pPr>
        <w:tabs>
          <w:tab w:val="left" w:pos="3060"/>
        </w:tabs>
        <w:ind w:left="3060" w:hanging="360"/>
      </w:pPr>
      <w:rPr>
        <w:rFonts w:hint="default"/>
        <w:b w:val="0"/>
        <w:i w:val="0"/>
        <w:sz w:val="22"/>
        <w:szCs w:val="20"/>
      </w:rPr>
    </w:lvl>
    <w:lvl w:ilvl="3">
      <w:start w:val="2"/>
      <w:numFmt w:val="japaneseCounting"/>
      <w:lvlText w:val="第%4节"/>
      <w:lvlJc w:val="left"/>
      <w:pPr>
        <w:tabs>
          <w:tab w:val="left" w:pos="4200"/>
        </w:tabs>
        <w:ind w:left="4200" w:hanging="960"/>
      </w:pPr>
      <w:rPr>
        <w:rFonts w:hint="default"/>
      </w:rPr>
    </w:lvl>
    <w:lvl w:ilvl="4">
      <w:start w:val="1"/>
      <w:numFmt w:val="decimal"/>
      <w:lvlText w:val="%5)"/>
      <w:lvlJc w:val="left"/>
      <w:pPr>
        <w:tabs>
          <w:tab w:val="left" w:pos="4320"/>
        </w:tabs>
        <w:ind w:left="4320" w:hanging="360"/>
      </w:pPr>
      <w:rPr>
        <w:rFonts w:hint="default"/>
      </w:rPr>
    </w:lvl>
    <w:lvl w:ilvl="5">
      <w:start w:val="1"/>
      <w:numFmt w:val="chineseCountingThousand"/>
      <w:lvlText w:val="（%6）"/>
      <w:lvlJc w:val="left"/>
      <w:pPr>
        <w:tabs>
          <w:tab w:val="left" w:pos="1259"/>
        </w:tabs>
        <w:ind w:left="1995" w:hanging="735"/>
      </w:pPr>
      <w:rPr>
        <w:rFonts w:hint="eastAsia"/>
        <w:b w:val="0"/>
        <w:i w:val="0"/>
        <w:sz w:val="24"/>
        <w:szCs w:val="24"/>
        <w:lang w:val="en-GB"/>
      </w:rPr>
    </w:lvl>
    <w:lvl w:ilvl="6">
      <w:start w:val="1"/>
      <w:numFmt w:val="decimal"/>
      <w:lvlText w:val="%7、"/>
      <w:lvlJc w:val="left"/>
      <w:pPr>
        <w:tabs>
          <w:tab w:val="left" w:pos="5760"/>
        </w:tabs>
        <w:ind w:left="5760" w:hanging="360"/>
      </w:pPr>
      <w:rPr>
        <w:rFonts w:hint="default"/>
      </w:r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2">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3">
    <w:nsid w:val="52EA2A72"/>
    <w:multiLevelType w:val="singleLevel"/>
    <w:tmpl w:val="52EA2A72"/>
    <w:lvl w:ilvl="0">
      <w:start w:val="1"/>
      <w:numFmt w:val="chineseCounting"/>
      <w:suff w:val="nothing"/>
      <w:lvlText w:val="%1、"/>
      <w:lvlJc w:val="left"/>
      <w:rPr>
        <w:rFonts w:hint="eastAsia"/>
      </w:rPr>
    </w:lvl>
  </w:abstractNum>
  <w:abstractNum w:abstractNumId="4">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5">
    <w:nsid w:val="6FE73734"/>
    <w:multiLevelType w:val="multilevel"/>
    <w:tmpl w:val="6FE73734"/>
    <w:lvl w:ilvl="0">
      <w:start w:val="1"/>
      <w:numFmt w:val="chineseCountingThousand"/>
      <w:lvlText w:val="第%1条"/>
      <w:lvlJc w:val="left"/>
      <w:pPr>
        <w:tabs>
          <w:tab w:val="left" w:pos="1739"/>
        </w:tabs>
        <w:ind w:left="480" w:firstLine="1260"/>
      </w:pPr>
      <w:rPr>
        <w:rFonts w:ascii="宋体" w:eastAsia="宋体" w:hAnsi="宋体" w:hint="eastAsia"/>
        <w:b w:val="0"/>
      </w:rPr>
    </w:lvl>
    <w:lvl w:ilvl="1">
      <w:start w:val="6"/>
      <w:numFmt w:val="japaneseCounting"/>
      <w:lvlText w:val="第%2章"/>
      <w:lvlJc w:val="left"/>
      <w:pPr>
        <w:tabs>
          <w:tab w:val="left" w:pos="1380"/>
        </w:tabs>
        <w:ind w:left="1380" w:hanging="960"/>
      </w:pPr>
      <w:rPr>
        <w:rFonts w:hint="default"/>
      </w:rPr>
    </w:lvl>
    <w:lvl w:ilvl="2">
      <w:start w:val="4"/>
      <w:numFmt w:val="japaneseCounting"/>
      <w:lvlText w:val="第%3章"/>
      <w:lvlJc w:val="left"/>
      <w:pPr>
        <w:tabs>
          <w:tab w:val="left" w:pos="1800"/>
        </w:tabs>
        <w:ind w:left="1800" w:hanging="960"/>
      </w:pPr>
      <w:rPr>
        <w:rFonts w:hint="default"/>
      </w:rPr>
    </w:lvl>
    <w:lvl w:ilvl="3">
      <w:start w:val="1"/>
      <w:numFmt w:val="decimal"/>
      <w:lvlText w:val="%4、"/>
      <w:lvlJc w:val="left"/>
      <w:pPr>
        <w:tabs>
          <w:tab w:val="left" w:pos="1620"/>
        </w:tabs>
        <w:ind w:left="1620" w:hanging="360"/>
      </w:pPr>
      <w:rPr>
        <w:rFonts w:hint="default"/>
      </w:rPr>
    </w:lvl>
    <w:lvl w:ilvl="4">
      <w:start w:val="1"/>
      <w:numFmt w:val="chineseCountingThousand"/>
      <w:pStyle w:val="a0"/>
      <w:suff w:val="space"/>
      <w:lvlText w:val="（%5）"/>
      <w:lvlJc w:val="left"/>
      <w:pPr>
        <w:ind w:left="1303" w:hanging="735"/>
      </w:pPr>
      <w:rPr>
        <w:rFonts w:hAnsi="宋体" w:hint="default"/>
        <w:b w:val="0"/>
        <w:lang w:val="en-GB"/>
      </w:rPr>
    </w:lvl>
    <w:lvl w:ilvl="5">
      <w:start w:val="1"/>
      <w:numFmt w:val="bullet"/>
      <w:lvlText w:val=""/>
      <w:lvlJc w:val="left"/>
      <w:pPr>
        <w:tabs>
          <w:tab w:val="left" w:pos="2520"/>
        </w:tabs>
        <w:ind w:left="2520" w:hanging="420"/>
      </w:pPr>
      <w:rPr>
        <w:rFonts w:ascii="Wingdings" w:hAnsi="Wingdings" w:hint="default"/>
        <w:b w:val="0"/>
      </w:r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C1"/>
    <w:rsid w:val="00001BE2"/>
    <w:rsid w:val="00035F1A"/>
    <w:rsid w:val="00043E7B"/>
    <w:rsid w:val="000442AF"/>
    <w:rsid w:val="00045E2D"/>
    <w:rsid w:val="00047C2F"/>
    <w:rsid w:val="00082A13"/>
    <w:rsid w:val="00084828"/>
    <w:rsid w:val="000A524A"/>
    <w:rsid w:val="000C2BB3"/>
    <w:rsid w:val="000D4B4E"/>
    <w:rsid w:val="000E243C"/>
    <w:rsid w:val="000F247A"/>
    <w:rsid w:val="00114DA8"/>
    <w:rsid w:val="00121A69"/>
    <w:rsid w:val="00126638"/>
    <w:rsid w:val="0013643C"/>
    <w:rsid w:val="001707FF"/>
    <w:rsid w:val="00184D34"/>
    <w:rsid w:val="001C4F50"/>
    <w:rsid w:val="001D3BCF"/>
    <w:rsid w:val="001E219A"/>
    <w:rsid w:val="001F2976"/>
    <w:rsid w:val="001F633B"/>
    <w:rsid w:val="00203D42"/>
    <w:rsid w:val="0021738A"/>
    <w:rsid w:val="00232543"/>
    <w:rsid w:val="00240D11"/>
    <w:rsid w:val="00245451"/>
    <w:rsid w:val="00256FC0"/>
    <w:rsid w:val="00267C44"/>
    <w:rsid w:val="002771B7"/>
    <w:rsid w:val="002A6D10"/>
    <w:rsid w:val="002B21FB"/>
    <w:rsid w:val="002B76A1"/>
    <w:rsid w:val="002C7AC4"/>
    <w:rsid w:val="00305CF4"/>
    <w:rsid w:val="00317847"/>
    <w:rsid w:val="00332EDD"/>
    <w:rsid w:val="00337A6C"/>
    <w:rsid w:val="00351D77"/>
    <w:rsid w:val="00372D88"/>
    <w:rsid w:val="00394ABF"/>
    <w:rsid w:val="003B7579"/>
    <w:rsid w:val="003C29B9"/>
    <w:rsid w:val="003D6BA3"/>
    <w:rsid w:val="003F2C0A"/>
    <w:rsid w:val="003F7367"/>
    <w:rsid w:val="003F756C"/>
    <w:rsid w:val="00412BDF"/>
    <w:rsid w:val="00412CAB"/>
    <w:rsid w:val="00423635"/>
    <w:rsid w:val="00425C42"/>
    <w:rsid w:val="00446C49"/>
    <w:rsid w:val="00447469"/>
    <w:rsid w:val="00447E59"/>
    <w:rsid w:val="00454D06"/>
    <w:rsid w:val="00456A40"/>
    <w:rsid w:val="00461B02"/>
    <w:rsid w:val="00486964"/>
    <w:rsid w:val="00490816"/>
    <w:rsid w:val="004A2159"/>
    <w:rsid w:val="004A401B"/>
    <w:rsid w:val="004A4ABD"/>
    <w:rsid w:val="004A729C"/>
    <w:rsid w:val="004C193B"/>
    <w:rsid w:val="004D19AF"/>
    <w:rsid w:val="004D4094"/>
    <w:rsid w:val="004D4E21"/>
    <w:rsid w:val="004D770C"/>
    <w:rsid w:val="004E4657"/>
    <w:rsid w:val="00510CA0"/>
    <w:rsid w:val="0051388B"/>
    <w:rsid w:val="00527137"/>
    <w:rsid w:val="00545266"/>
    <w:rsid w:val="0055713A"/>
    <w:rsid w:val="00557B9C"/>
    <w:rsid w:val="0056131D"/>
    <w:rsid w:val="005A46AC"/>
    <w:rsid w:val="005C6932"/>
    <w:rsid w:val="005F3FC1"/>
    <w:rsid w:val="00613889"/>
    <w:rsid w:val="006455B6"/>
    <w:rsid w:val="00645DF0"/>
    <w:rsid w:val="0067283B"/>
    <w:rsid w:val="00674229"/>
    <w:rsid w:val="00684B6E"/>
    <w:rsid w:val="006A0346"/>
    <w:rsid w:val="006A536E"/>
    <w:rsid w:val="006C00DB"/>
    <w:rsid w:val="006C53B4"/>
    <w:rsid w:val="006D3DE8"/>
    <w:rsid w:val="006E141C"/>
    <w:rsid w:val="00722E71"/>
    <w:rsid w:val="00730300"/>
    <w:rsid w:val="0073331F"/>
    <w:rsid w:val="00734698"/>
    <w:rsid w:val="0074796D"/>
    <w:rsid w:val="007803E5"/>
    <w:rsid w:val="00782B59"/>
    <w:rsid w:val="007876DE"/>
    <w:rsid w:val="007976C2"/>
    <w:rsid w:val="0079771E"/>
    <w:rsid w:val="007A3B32"/>
    <w:rsid w:val="007A3F21"/>
    <w:rsid w:val="007B01EF"/>
    <w:rsid w:val="007E415A"/>
    <w:rsid w:val="007F617E"/>
    <w:rsid w:val="007F6C7E"/>
    <w:rsid w:val="008074AC"/>
    <w:rsid w:val="00813FB4"/>
    <w:rsid w:val="00815807"/>
    <w:rsid w:val="00825662"/>
    <w:rsid w:val="00842B48"/>
    <w:rsid w:val="00865586"/>
    <w:rsid w:val="0087494B"/>
    <w:rsid w:val="00875D9C"/>
    <w:rsid w:val="008867E9"/>
    <w:rsid w:val="00892C3A"/>
    <w:rsid w:val="008952D7"/>
    <w:rsid w:val="008A49CB"/>
    <w:rsid w:val="008A71A8"/>
    <w:rsid w:val="008E4EF3"/>
    <w:rsid w:val="00913526"/>
    <w:rsid w:val="00920F84"/>
    <w:rsid w:val="00921F7B"/>
    <w:rsid w:val="009378F6"/>
    <w:rsid w:val="00946F43"/>
    <w:rsid w:val="00962F0F"/>
    <w:rsid w:val="009677FC"/>
    <w:rsid w:val="00980715"/>
    <w:rsid w:val="00980BE0"/>
    <w:rsid w:val="009949F9"/>
    <w:rsid w:val="009E0B39"/>
    <w:rsid w:val="00A11219"/>
    <w:rsid w:val="00A31AB6"/>
    <w:rsid w:val="00A33BFC"/>
    <w:rsid w:val="00A401A7"/>
    <w:rsid w:val="00A413D4"/>
    <w:rsid w:val="00A441A1"/>
    <w:rsid w:val="00A5091A"/>
    <w:rsid w:val="00A6360A"/>
    <w:rsid w:val="00A6524E"/>
    <w:rsid w:val="00A67031"/>
    <w:rsid w:val="00A711C1"/>
    <w:rsid w:val="00A74916"/>
    <w:rsid w:val="00A74BAC"/>
    <w:rsid w:val="00A8704A"/>
    <w:rsid w:val="00A915B6"/>
    <w:rsid w:val="00A97BE5"/>
    <w:rsid w:val="00AB6AA2"/>
    <w:rsid w:val="00AE46B5"/>
    <w:rsid w:val="00B34360"/>
    <w:rsid w:val="00B54352"/>
    <w:rsid w:val="00B6116D"/>
    <w:rsid w:val="00B618AB"/>
    <w:rsid w:val="00B648F7"/>
    <w:rsid w:val="00B66101"/>
    <w:rsid w:val="00B7416B"/>
    <w:rsid w:val="00B80497"/>
    <w:rsid w:val="00B84315"/>
    <w:rsid w:val="00B87912"/>
    <w:rsid w:val="00B963C3"/>
    <w:rsid w:val="00BA5A40"/>
    <w:rsid w:val="00BA65EB"/>
    <w:rsid w:val="00BB466E"/>
    <w:rsid w:val="00BB5A23"/>
    <w:rsid w:val="00BC039C"/>
    <w:rsid w:val="00BC2DB6"/>
    <w:rsid w:val="00BD52DB"/>
    <w:rsid w:val="00BE102B"/>
    <w:rsid w:val="00BE5549"/>
    <w:rsid w:val="00BE5B87"/>
    <w:rsid w:val="00BF5B34"/>
    <w:rsid w:val="00C040A5"/>
    <w:rsid w:val="00C0444C"/>
    <w:rsid w:val="00C11CFB"/>
    <w:rsid w:val="00C26A8A"/>
    <w:rsid w:val="00C45F3C"/>
    <w:rsid w:val="00C818C7"/>
    <w:rsid w:val="00C84ECA"/>
    <w:rsid w:val="00C921A4"/>
    <w:rsid w:val="00CA64E2"/>
    <w:rsid w:val="00CC64E6"/>
    <w:rsid w:val="00CC7F2B"/>
    <w:rsid w:val="00CE36AF"/>
    <w:rsid w:val="00CF77AB"/>
    <w:rsid w:val="00D1736B"/>
    <w:rsid w:val="00D17F02"/>
    <w:rsid w:val="00D27CB1"/>
    <w:rsid w:val="00D42C21"/>
    <w:rsid w:val="00D56531"/>
    <w:rsid w:val="00D6361D"/>
    <w:rsid w:val="00DB2DAE"/>
    <w:rsid w:val="00DB7E9B"/>
    <w:rsid w:val="00DD6505"/>
    <w:rsid w:val="00DE6857"/>
    <w:rsid w:val="00E11D22"/>
    <w:rsid w:val="00E20B20"/>
    <w:rsid w:val="00E21400"/>
    <w:rsid w:val="00E37EA8"/>
    <w:rsid w:val="00E447FB"/>
    <w:rsid w:val="00E47C32"/>
    <w:rsid w:val="00E56D66"/>
    <w:rsid w:val="00E824F4"/>
    <w:rsid w:val="00E85DF5"/>
    <w:rsid w:val="00EA5B4B"/>
    <w:rsid w:val="00EB44AD"/>
    <w:rsid w:val="00EB7F74"/>
    <w:rsid w:val="00EC238D"/>
    <w:rsid w:val="00ED3503"/>
    <w:rsid w:val="00EE14F7"/>
    <w:rsid w:val="00EE2DF6"/>
    <w:rsid w:val="00F2251F"/>
    <w:rsid w:val="00F330ED"/>
    <w:rsid w:val="00F410D0"/>
    <w:rsid w:val="00F47C72"/>
    <w:rsid w:val="00F67409"/>
    <w:rsid w:val="00F70E88"/>
    <w:rsid w:val="00F751D0"/>
    <w:rsid w:val="00F76810"/>
    <w:rsid w:val="00FB171E"/>
    <w:rsid w:val="00FC45E6"/>
    <w:rsid w:val="00FC4F9E"/>
    <w:rsid w:val="00FF16F4"/>
    <w:rsid w:val="00FF5F6E"/>
    <w:rsid w:val="00FF72FC"/>
    <w:rsid w:val="03B64756"/>
    <w:rsid w:val="04E978D1"/>
    <w:rsid w:val="04F25C61"/>
    <w:rsid w:val="05BB5468"/>
    <w:rsid w:val="08B620C2"/>
    <w:rsid w:val="14B126D8"/>
    <w:rsid w:val="1CC35AC0"/>
    <w:rsid w:val="22A85759"/>
    <w:rsid w:val="23785ACC"/>
    <w:rsid w:val="259F4BF2"/>
    <w:rsid w:val="268F456F"/>
    <w:rsid w:val="2A2257EA"/>
    <w:rsid w:val="2EDC6EB7"/>
    <w:rsid w:val="440B25C0"/>
    <w:rsid w:val="44540A4E"/>
    <w:rsid w:val="458B561B"/>
    <w:rsid w:val="4A8915B8"/>
    <w:rsid w:val="51D05FAF"/>
    <w:rsid w:val="56A619D5"/>
    <w:rsid w:val="5CA40764"/>
    <w:rsid w:val="62571DD5"/>
    <w:rsid w:val="651D5ABA"/>
    <w:rsid w:val="65556AA0"/>
    <w:rsid w:val="65BC08CD"/>
    <w:rsid w:val="7C86358B"/>
    <w:rsid w:val="7CA51C63"/>
    <w:rsid w:val="7F0569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uiPriority="0" w:qFormat="1"/>
    <w:lsdException w:name="heading 3" w:uiPriority="9" w:unhideWhenUsed="0" w:qFormat="1"/>
    <w:lsdException w:name="heading 4" w:uiPriority="9" w:unhideWhenUsed="0" w:qFormat="1"/>
    <w:lsdException w:name="heading 5" w:uiPriority="9" w:unhideWhenUsed="0" w:qFormat="1"/>
    <w:lsdException w:name="heading 6" w:uiPriority="9" w:qFormat="1"/>
    <w:lsdException w:name="heading 7" w:uiPriority="9" w:qFormat="1"/>
    <w:lsdException w:name="heading 8" w:semiHidden="1" w:uiPriority="9" w:qFormat="1"/>
    <w:lsdException w:name="heading 9" w:semiHidden="1" w:uiPriority="9" w:qFormat="1"/>
    <w:lsdException w:name="index 1" w:semiHidden="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qFormat="1"/>
    <w:lsdException w:name="toc 9" w:uiPriority="39" w:qFormat="1"/>
    <w:lsdException w:name="Normal Indent" w:uiPriority="0" w:unhideWhenUsed="0" w:qFormat="1"/>
    <w:lsdException w:name="footnote text" w:semiHidden="1"/>
    <w:lsdException w:name="annotation text" w:uiPriority="0" w:unhideWhenUsed="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qFormat="1"/>
    <w:lsdException w:name="endnote reference" w:semiHidden="1"/>
    <w:lsdException w:name="endnote text" w:semiHidden="1"/>
    <w:lsdException w:name="table of authorities" w:semiHidden="1"/>
    <w:lsdException w:name="macro" w:semiHidden="1"/>
    <w:lsdException w:name="toa heading" w:semiHidden="1" w:uiPriority="0" w:unhideWhenUsed="0"/>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uiPriority="0" w:unhideWhenUsed="0"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unhideWhenUsed="0"/>
    <w:lsdException w:name="Date" w:uiPriority="0" w:qFormat="1"/>
    <w:lsdException w:name="Body Text First Indent" w:semiHidden="1"/>
    <w:lsdException w:name="Body Text First Indent 2" w:semiHidden="1"/>
    <w:lsdException w:name="Note Heading" w:unhideWhenUsed="0" w:qFormat="1"/>
    <w:lsdException w:name="Body Text 2" w:semiHidden="1"/>
    <w:lsdException w:name="Body Text 3" w:semiHidden="1"/>
    <w:lsdException w:name="Body Text Indent 2" w:semiHidden="1"/>
    <w:lsdException w:name="Body Text Indent 3" w:uiPriority="0" w:unhideWhenUsed="0" w:qFormat="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qFormat="1"/>
    <w:lsdException w:name="Table Theme" w:semiHidden="1"/>
    <w:lsdException w:name="Placeholder Text" w:semiHidden="1" w:unhideWhenUsed="0" w:qFormat="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imes New Roman" w:eastAsia="宋体" w:hAnsi="Times New Roman" w:cs="Times New Roman"/>
      <w:kern w:val="2"/>
      <w:sz w:val="21"/>
    </w:rPr>
  </w:style>
  <w:style w:type="paragraph" w:styleId="1">
    <w:name w:val="heading 1"/>
    <w:basedOn w:val="a1"/>
    <w:link w:val="1Char"/>
    <w:uiPriority w:val="99"/>
    <w:qFormat/>
    <w:pPr>
      <w:keepNext/>
      <w:keepLines/>
      <w:spacing w:before="340" w:after="330" w:line="578" w:lineRule="auto"/>
      <w:outlineLvl w:val="0"/>
    </w:pPr>
    <w:rPr>
      <w:b/>
      <w:bCs/>
      <w:kern w:val="44"/>
      <w:sz w:val="44"/>
      <w:szCs w:val="44"/>
      <w:lang w:val="zh-CN"/>
    </w:rPr>
  </w:style>
  <w:style w:type="paragraph" w:styleId="2">
    <w:name w:val="heading 2"/>
    <w:basedOn w:val="a1"/>
    <w:next w:val="a1"/>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Char2"/>
    <w:uiPriority w:val="9"/>
    <w:qFormat/>
    <w:pPr>
      <w:keepNext/>
      <w:keepLines/>
      <w:spacing w:before="60" w:after="60"/>
      <w:outlineLvl w:val="2"/>
    </w:pPr>
    <w:rPr>
      <w:rFonts w:ascii="Calibri" w:hAnsi="Calibri"/>
      <w:b/>
      <w:bCs/>
      <w:szCs w:val="32"/>
    </w:rPr>
  </w:style>
  <w:style w:type="paragraph" w:styleId="4">
    <w:name w:val="heading 4"/>
    <w:basedOn w:val="a1"/>
    <w:next w:val="a1"/>
    <w:link w:val="4Char1"/>
    <w:uiPriority w:val="9"/>
    <w:qFormat/>
    <w:pPr>
      <w:keepNext/>
      <w:keepLines/>
      <w:spacing w:before="60" w:after="60"/>
      <w:outlineLvl w:val="3"/>
    </w:pPr>
    <w:rPr>
      <w:rFonts w:ascii="宋体" w:hAnsi="宋体"/>
      <w:b/>
      <w:bCs/>
      <w:szCs w:val="28"/>
    </w:rPr>
  </w:style>
  <w:style w:type="paragraph" w:styleId="5">
    <w:name w:val="heading 5"/>
    <w:basedOn w:val="a1"/>
    <w:next w:val="a1"/>
    <w:link w:val="5Char1"/>
    <w:uiPriority w:val="9"/>
    <w:qFormat/>
    <w:pPr>
      <w:keepNext/>
      <w:keepLines/>
      <w:spacing w:before="60" w:after="60"/>
      <w:outlineLvl w:val="4"/>
    </w:pPr>
    <w:rPr>
      <w:rFonts w:ascii="Calibri" w:hAnsi="Calibri"/>
      <w:b/>
      <w:bCs/>
      <w:szCs w:val="28"/>
    </w:rPr>
  </w:style>
  <w:style w:type="paragraph" w:styleId="6">
    <w:name w:val="heading 6"/>
    <w:basedOn w:val="a1"/>
    <w:next w:val="a1"/>
    <w:link w:val="6Char"/>
    <w:uiPriority w:val="9"/>
    <w:unhideWhenUsed/>
    <w:qFormat/>
    <w:pPr>
      <w:keepNext/>
      <w:keepLines/>
      <w:widowControl/>
      <w:spacing w:before="60" w:after="60"/>
      <w:jc w:val="left"/>
      <w:outlineLvl w:val="5"/>
    </w:pPr>
    <w:rPr>
      <w:rFonts w:ascii="Cambria" w:hAnsi="Cambria"/>
      <w:b/>
      <w:bCs/>
      <w:kern w:val="0"/>
      <w:szCs w:val="24"/>
    </w:rPr>
  </w:style>
  <w:style w:type="paragraph" w:styleId="7">
    <w:name w:val="heading 7"/>
    <w:basedOn w:val="a1"/>
    <w:next w:val="a1"/>
    <w:link w:val="7Char"/>
    <w:uiPriority w:val="9"/>
    <w:unhideWhenUsed/>
    <w:qFormat/>
    <w:pPr>
      <w:keepNext/>
      <w:keepLines/>
      <w:widowControl/>
      <w:spacing w:before="240" w:after="64" w:line="320" w:lineRule="auto"/>
      <w:jc w:val="left"/>
      <w:outlineLvl w:val="6"/>
    </w:pPr>
    <w:rPr>
      <w:rFonts w:ascii="宋体" w:hAnsi="宋体" w:cs="宋体"/>
      <w:b/>
      <w:bCs/>
      <w:kern w:val="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a1"/>
    <w:next w:val="a1"/>
    <w:uiPriority w:val="39"/>
    <w:unhideWhenUsed/>
    <w:pPr>
      <w:ind w:leftChars="1200" w:left="2520"/>
    </w:pPr>
    <w:rPr>
      <w:szCs w:val="24"/>
    </w:rPr>
  </w:style>
  <w:style w:type="paragraph" w:styleId="a5">
    <w:name w:val="Note Heading"/>
    <w:basedOn w:val="a1"/>
    <w:next w:val="a1"/>
    <w:link w:val="Char"/>
    <w:uiPriority w:val="99"/>
    <w:qFormat/>
    <w:pPr>
      <w:jc w:val="center"/>
    </w:pPr>
    <w:rPr>
      <w:szCs w:val="21"/>
    </w:rPr>
  </w:style>
  <w:style w:type="paragraph" w:styleId="a6">
    <w:name w:val="Normal Indent"/>
    <w:basedOn w:val="a1"/>
    <w:link w:val="Char0"/>
    <w:qFormat/>
    <w:pPr>
      <w:widowControl/>
      <w:adjustRightInd w:val="0"/>
      <w:spacing w:before="60" w:after="60" w:line="312" w:lineRule="atLeast"/>
      <w:ind w:firstLine="420"/>
      <w:jc w:val="left"/>
      <w:textAlignment w:val="baseline"/>
    </w:pPr>
    <w:rPr>
      <w:rFonts w:asciiTheme="minorHAnsi" w:eastAsiaTheme="minorEastAsia" w:hAnsiTheme="minorHAnsi" w:cstheme="minorBidi"/>
      <w:sz w:val="24"/>
      <w:szCs w:val="22"/>
    </w:rPr>
  </w:style>
  <w:style w:type="paragraph" w:styleId="a7">
    <w:name w:val="Document Map"/>
    <w:basedOn w:val="a1"/>
    <w:link w:val="Char1"/>
    <w:uiPriority w:val="99"/>
    <w:unhideWhenUsed/>
    <w:qFormat/>
    <w:pPr>
      <w:shd w:val="clear" w:color="auto" w:fill="000080"/>
    </w:pPr>
    <w:rPr>
      <w:rFonts w:ascii="Verdana" w:hAnsi="Verdana"/>
      <w:szCs w:val="24"/>
      <w:lang w:val="zh-CN" w:eastAsia="en-US"/>
    </w:rPr>
  </w:style>
  <w:style w:type="paragraph" w:styleId="a8">
    <w:name w:val="toa heading"/>
    <w:basedOn w:val="a1"/>
    <w:next w:val="a1"/>
    <w:link w:val="Char2"/>
    <w:semiHidden/>
    <w:pPr>
      <w:spacing w:before="120"/>
    </w:pPr>
    <w:rPr>
      <w:rFonts w:ascii="Arial" w:hAnsi="Arial"/>
      <w:b/>
      <w:bCs/>
      <w:szCs w:val="21"/>
    </w:rPr>
  </w:style>
  <w:style w:type="paragraph" w:styleId="a9">
    <w:name w:val="annotation text"/>
    <w:basedOn w:val="a1"/>
    <w:link w:val="Char3"/>
    <w:qFormat/>
    <w:pPr>
      <w:jc w:val="left"/>
    </w:pPr>
    <w:rPr>
      <w:rFonts w:ascii="Verdana" w:eastAsiaTheme="minorEastAsia" w:hAnsi="Verdana" w:cstheme="minorBidi"/>
      <w:szCs w:val="24"/>
      <w:lang w:eastAsia="en-US"/>
    </w:rPr>
  </w:style>
  <w:style w:type="paragraph" w:styleId="aa">
    <w:name w:val="Salutation"/>
    <w:basedOn w:val="a1"/>
    <w:next w:val="a1"/>
    <w:link w:val="Char10"/>
    <w:uiPriority w:val="99"/>
    <w:rPr>
      <w:szCs w:val="21"/>
    </w:rPr>
  </w:style>
  <w:style w:type="paragraph" w:styleId="30">
    <w:name w:val="List Bullet 3"/>
    <w:basedOn w:val="a1"/>
    <w:qFormat/>
    <w:pPr>
      <w:tabs>
        <w:tab w:val="left" w:pos="1200"/>
      </w:tabs>
    </w:pPr>
    <w:rPr>
      <w:szCs w:val="21"/>
    </w:rPr>
  </w:style>
  <w:style w:type="paragraph" w:styleId="ab">
    <w:name w:val="Body Text"/>
    <w:basedOn w:val="a1"/>
    <w:link w:val="Char4"/>
    <w:uiPriority w:val="99"/>
    <w:unhideWhenUsed/>
    <w:qFormat/>
    <w:pPr>
      <w:spacing w:after="120"/>
    </w:pPr>
    <w:rPr>
      <w:rFonts w:ascii="Verdana" w:hAnsi="Verdana"/>
      <w:lang w:val="zh-CN" w:eastAsia="en-US"/>
    </w:rPr>
  </w:style>
  <w:style w:type="paragraph" w:styleId="ac">
    <w:name w:val="Body Text Indent"/>
    <w:basedOn w:val="a1"/>
    <w:link w:val="Char5"/>
    <w:pPr>
      <w:ind w:firstLineChars="200" w:firstLine="480"/>
    </w:pPr>
    <w:rPr>
      <w:rFonts w:ascii="Verdana" w:hAnsi="Verdana"/>
      <w:sz w:val="24"/>
      <w:lang w:val="zh-CN" w:eastAsia="en-US"/>
    </w:rPr>
  </w:style>
  <w:style w:type="paragraph" w:styleId="50">
    <w:name w:val="toc 5"/>
    <w:basedOn w:val="a1"/>
    <w:next w:val="a1"/>
    <w:uiPriority w:val="39"/>
    <w:unhideWhenUsed/>
    <w:qFormat/>
    <w:pPr>
      <w:ind w:leftChars="800" w:left="1680"/>
    </w:pPr>
    <w:rPr>
      <w:szCs w:val="24"/>
    </w:rPr>
  </w:style>
  <w:style w:type="paragraph" w:styleId="31">
    <w:name w:val="toc 3"/>
    <w:basedOn w:val="a1"/>
    <w:next w:val="a1"/>
    <w:uiPriority w:val="39"/>
    <w:unhideWhenUsed/>
    <w:qFormat/>
    <w:pPr>
      <w:ind w:leftChars="400" w:left="840"/>
    </w:pPr>
    <w:rPr>
      <w:szCs w:val="24"/>
    </w:rPr>
  </w:style>
  <w:style w:type="paragraph" w:styleId="ad">
    <w:name w:val="Plain Text"/>
    <w:basedOn w:val="a1"/>
    <w:link w:val="Char6"/>
    <w:unhideWhenUsed/>
    <w:qFormat/>
    <w:rPr>
      <w:rFonts w:ascii="宋体" w:eastAsiaTheme="minorEastAsia" w:hAnsi="Courier New" w:cs="宋体"/>
      <w:szCs w:val="21"/>
      <w:lang w:eastAsia="en-US"/>
    </w:rPr>
  </w:style>
  <w:style w:type="paragraph" w:styleId="8">
    <w:name w:val="toc 8"/>
    <w:basedOn w:val="a1"/>
    <w:next w:val="a1"/>
    <w:uiPriority w:val="39"/>
    <w:unhideWhenUsed/>
    <w:qFormat/>
    <w:pPr>
      <w:ind w:leftChars="1400" w:left="2940"/>
    </w:pPr>
    <w:rPr>
      <w:szCs w:val="24"/>
    </w:rPr>
  </w:style>
  <w:style w:type="paragraph" w:styleId="ae">
    <w:name w:val="Date"/>
    <w:basedOn w:val="a1"/>
    <w:next w:val="a1"/>
    <w:link w:val="Char7"/>
    <w:unhideWhenUsed/>
    <w:qFormat/>
    <w:pPr>
      <w:ind w:leftChars="2500" w:left="100"/>
    </w:pPr>
    <w:rPr>
      <w:rFonts w:ascii="Verdana" w:eastAsiaTheme="minorEastAsia" w:hAnsi="Verdana" w:cstheme="minorBidi"/>
      <w:szCs w:val="24"/>
      <w:lang w:eastAsia="en-US"/>
    </w:rPr>
  </w:style>
  <w:style w:type="paragraph" w:styleId="af">
    <w:name w:val="endnote text"/>
    <w:basedOn w:val="a1"/>
    <w:link w:val="Char8"/>
    <w:uiPriority w:val="99"/>
    <w:semiHidden/>
    <w:unhideWhenUsed/>
    <w:pPr>
      <w:widowControl/>
      <w:snapToGrid w:val="0"/>
      <w:jc w:val="left"/>
    </w:pPr>
    <w:rPr>
      <w:rFonts w:ascii="宋体" w:hAnsi="宋体" w:cs="宋体"/>
      <w:kern w:val="0"/>
      <w:szCs w:val="24"/>
    </w:rPr>
  </w:style>
  <w:style w:type="paragraph" w:styleId="af0">
    <w:name w:val="Balloon Text"/>
    <w:basedOn w:val="a1"/>
    <w:link w:val="Char9"/>
    <w:uiPriority w:val="99"/>
    <w:unhideWhenUsed/>
    <w:qFormat/>
    <w:rPr>
      <w:rFonts w:ascii="Verdana" w:hAnsi="Verdana"/>
      <w:sz w:val="18"/>
      <w:szCs w:val="18"/>
      <w:lang w:val="zh-CN" w:eastAsia="en-US"/>
    </w:rPr>
  </w:style>
  <w:style w:type="paragraph" w:styleId="af1">
    <w:name w:val="footer"/>
    <w:basedOn w:val="a1"/>
    <w:link w:val="Chara"/>
    <w:uiPriority w:val="99"/>
    <w:unhideWhenUsed/>
    <w:qFormat/>
    <w:pPr>
      <w:tabs>
        <w:tab w:val="center" w:pos="4153"/>
        <w:tab w:val="right" w:pos="8306"/>
      </w:tabs>
      <w:snapToGrid w:val="0"/>
      <w:jc w:val="left"/>
    </w:pPr>
    <w:rPr>
      <w:sz w:val="18"/>
      <w:szCs w:val="18"/>
    </w:rPr>
  </w:style>
  <w:style w:type="paragraph" w:styleId="af2">
    <w:name w:val="header"/>
    <w:basedOn w:val="a1"/>
    <w:link w:val="Charb"/>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unhideWhenUsed/>
    <w:qFormat/>
    <w:rPr>
      <w:szCs w:val="24"/>
    </w:rPr>
  </w:style>
  <w:style w:type="paragraph" w:styleId="40">
    <w:name w:val="toc 4"/>
    <w:basedOn w:val="a1"/>
    <w:next w:val="a1"/>
    <w:uiPriority w:val="39"/>
    <w:unhideWhenUsed/>
    <w:qFormat/>
    <w:pPr>
      <w:ind w:leftChars="600" w:left="1260"/>
    </w:pPr>
    <w:rPr>
      <w:szCs w:val="24"/>
    </w:rPr>
  </w:style>
  <w:style w:type="paragraph" w:styleId="af3">
    <w:name w:val="Subtitle"/>
    <w:basedOn w:val="a1"/>
    <w:next w:val="a1"/>
    <w:link w:val="Charc"/>
    <w:qFormat/>
    <w:pPr>
      <w:spacing w:before="240" w:after="60" w:line="312" w:lineRule="auto"/>
      <w:jc w:val="center"/>
      <w:outlineLvl w:val="1"/>
    </w:pPr>
    <w:rPr>
      <w:rFonts w:ascii="Cambria" w:eastAsiaTheme="minorEastAsia" w:hAnsi="Cambria" w:cstheme="minorBidi"/>
      <w:b/>
      <w:bCs/>
      <w:kern w:val="28"/>
      <w:sz w:val="32"/>
      <w:szCs w:val="32"/>
      <w:lang w:eastAsia="en-US"/>
    </w:rPr>
  </w:style>
  <w:style w:type="paragraph" w:styleId="60">
    <w:name w:val="toc 6"/>
    <w:basedOn w:val="a1"/>
    <w:next w:val="a1"/>
    <w:uiPriority w:val="39"/>
    <w:unhideWhenUsed/>
    <w:qFormat/>
    <w:pPr>
      <w:ind w:leftChars="1000" w:left="2100"/>
    </w:pPr>
    <w:rPr>
      <w:szCs w:val="24"/>
    </w:rPr>
  </w:style>
  <w:style w:type="paragraph" w:styleId="32">
    <w:name w:val="Body Text Indent 3"/>
    <w:basedOn w:val="a1"/>
    <w:link w:val="3Char"/>
    <w:qFormat/>
    <w:pPr>
      <w:spacing w:line="360" w:lineRule="auto"/>
      <w:ind w:firstLine="555"/>
    </w:pPr>
    <w:rPr>
      <w:rFonts w:ascii="宋体" w:hAnsi="宋体"/>
      <w:sz w:val="24"/>
      <w:szCs w:val="22"/>
    </w:rPr>
  </w:style>
  <w:style w:type="paragraph" w:styleId="20">
    <w:name w:val="toc 2"/>
    <w:basedOn w:val="a1"/>
    <w:next w:val="a1"/>
    <w:uiPriority w:val="39"/>
    <w:unhideWhenUsed/>
    <w:qFormat/>
    <w:pPr>
      <w:ind w:leftChars="200" w:left="420"/>
    </w:pPr>
    <w:rPr>
      <w:szCs w:val="24"/>
    </w:rPr>
  </w:style>
  <w:style w:type="paragraph" w:styleId="9">
    <w:name w:val="toc 9"/>
    <w:basedOn w:val="a1"/>
    <w:next w:val="a1"/>
    <w:uiPriority w:val="39"/>
    <w:unhideWhenUsed/>
    <w:qFormat/>
    <w:pPr>
      <w:ind w:leftChars="1600" w:left="3360"/>
    </w:pPr>
    <w:rPr>
      <w:szCs w:val="24"/>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lang w:val="zh-CN" w:eastAsia="en-US"/>
    </w:rPr>
  </w:style>
  <w:style w:type="paragraph" w:styleId="af4">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11">
    <w:name w:val="index 1"/>
    <w:basedOn w:val="a1"/>
    <w:next w:val="a1"/>
    <w:autoRedefine/>
    <w:semiHidden/>
    <w:qFormat/>
    <w:pPr>
      <w:widowControl/>
      <w:ind w:firstLineChars="200" w:firstLine="420"/>
      <w:jc w:val="left"/>
    </w:pPr>
    <w:rPr>
      <w:rFonts w:ascii="宋体" w:hAnsi="宋体"/>
      <w:color w:val="000000"/>
      <w:kern w:val="0"/>
      <w:szCs w:val="21"/>
    </w:rPr>
  </w:style>
  <w:style w:type="paragraph" w:styleId="af5">
    <w:name w:val="Title"/>
    <w:basedOn w:val="a1"/>
    <w:next w:val="a1"/>
    <w:link w:val="Chard"/>
    <w:uiPriority w:val="10"/>
    <w:qFormat/>
    <w:pPr>
      <w:spacing w:before="240" w:after="60"/>
      <w:jc w:val="center"/>
      <w:outlineLvl w:val="0"/>
    </w:pPr>
    <w:rPr>
      <w:rFonts w:ascii="Calibri Light" w:hAnsi="Calibri Light"/>
      <w:b/>
      <w:bCs/>
      <w:sz w:val="32"/>
      <w:szCs w:val="32"/>
      <w:lang w:val="zh-CN" w:eastAsia="en-US"/>
    </w:rPr>
  </w:style>
  <w:style w:type="paragraph" w:styleId="af6">
    <w:name w:val="annotation subject"/>
    <w:basedOn w:val="a9"/>
    <w:next w:val="a9"/>
    <w:link w:val="Chare"/>
    <w:uiPriority w:val="99"/>
    <w:unhideWhenUsed/>
    <w:qFormat/>
    <w:rPr>
      <w:b/>
      <w:bCs/>
      <w:szCs w:val="22"/>
    </w:rPr>
  </w:style>
  <w:style w:type="table" w:styleId="af7">
    <w:name w:val="Table Grid"/>
    <w:basedOn w:val="a3"/>
    <w:uiPriority w:val="59"/>
    <w:unhideWhenUse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ndnote reference"/>
    <w:uiPriority w:val="99"/>
    <w:semiHidden/>
    <w:unhideWhenUsed/>
    <w:rPr>
      <w:rFonts w:ascii="Verdana" w:hAnsi="Verdana"/>
      <w:kern w:val="0"/>
      <w:sz w:val="20"/>
      <w:szCs w:val="20"/>
      <w:vertAlign w:val="superscript"/>
      <w:lang w:eastAsia="en-US"/>
    </w:rPr>
  </w:style>
  <w:style w:type="character" w:styleId="af9">
    <w:name w:val="page number"/>
    <w:basedOn w:val="a2"/>
    <w:unhideWhenUsed/>
    <w:qFormat/>
    <w:rPr>
      <w:rFonts w:ascii="Verdana" w:hAnsi="Verdana"/>
      <w:kern w:val="0"/>
      <w:sz w:val="20"/>
      <w:szCs w:val="20"/>
      <w:lang w:eastAsia="en-US"/>
    </w:rPr>
  </w:style>
  <w:style w:type="character" w:styleId="afa">
    <w:name w:val="Hyperlink"/>
    <w:uiPriority w:val="99"/>
    <w:unhideWhenUsed/>
    <w:qFormat/>
    <w:rPr>
      <w:rFonts w:ascii="Verdana" w:hAnsi="Verdana"/>
      <w:color w:val="0000FF"/>
      <w:kern w:val="0"/>
      <w:sz w:val="20"/>
      <w:szCs w:val="20"/>
      <w:u w:val="single"/>
      <w:lang w:eastAsia="en-US"/>
    </w:rPr>
  </w:style>
  <w:style w:type="character" w:styleId="afb">
    <w:name w:val="annotation reference"/>
    <w:qFormat/>
    <w:rPr>
      <w:rFonts w:ascii="Verdana" w:hAnsi="Verdana"/>
      <w:kern w:val="0"/>
      <w:sz w:val="21"/>
      <w:szCs w:val="21"/>
      <w:lang w:eastAsia="en-US"/>
    </w:rPr>
  </w:style>
  <w:style w:type="character" w:customStyle="1" w:styleId="Charb">
    <w:name w:val="页眉 Char"/>
    <w:basedOn w:val="a2"/>
    <w:link w:val="af2"/>
    <w:qFormat/>
    <w:rPr>
      <w:sz w:val="18"/>
      <w:szCs w:val="18"/>
    </w:rPr>
  </w:style>
  <w:style w:type="character" w:customStyle="1" w:styleId="Chara">
    <w:name w:val="页脚 Char"/>
    <w:basedOn w:val="a2"/>
    <w:link w:val="af1"/>
    <w:uiPriority w:val="99"/>
    <w:qFormat/>
    <w:rPr>
      <w:sz w:val="18"/>
      <w:szCs w:val="18"/>
    </w:rPr>
  </w:style>
  <w:style w:type="character" w:customStyle="1" w:styleId="1Char">
    <w:name w:val="标题 1 Char"/>
    <w:basedOn w:val="a2"/>
    <w:link w:val="1"/>
    <w:uiPriority w:val="99"/>
    <w:qFormat/>
    <w:rPr>
      <w:rFonts w:ascii="Times New Roman" w:eastAsia="宋体" w:hAnsi="Times New Roman" w:cs="Times New Roman"/>
      <w:b/>
      <w:bCs/>
      <w:kern w:val="44"/>
      <w:sz w:val="44"/>
      <w:szCs w:val="44"/>
      <w:lang w:val="zh-CN" w:eastAsia="zh-CN"/>
    </w:rPr>
  </w:style>
  <w:style w:type="character" w:customStyle="1" w:styleId="2Char">
    <w:name w:val="标题 2 Char"/>
    <w:basedOn w:val="a2"/>
    <w:link w:val="2"/>
    <w:qFormat/>
    <w:rPr>
      <w:rFonts w:ascii="Cambria" w:eastAsia="宋体" w:hAnsi="Cambria" w:cs="Times New Roman"/>
      <w:b/>
      <w:bCs/>
      <w:sz w:val="32"/>
      <w:szCs w:val="32"/>
    </w:rPr>
  </w:style>
  <w:style w:type="character" w:customStyle="1" w:styleId="3Char0">
    <w:name w:val="标题 3 Char"/>
    <w:basedOn w:val="a2"/>
    <w:uiPriority w:val="9"/>
    <w:qFormat/>
    <w:rPr>
      <w:rFonts w:ascii="Times New Roman" w:eastAsia="宋体" w:hAnsi="Times New Roman" w:cs="Times New Roman"/>
      <w:b/>
      <w:bCs/>
      <w:sz w:val="32"/>
      <w:szCs w:val="32"/>
    </w:rPr>
  </w:style>
  <w:style w:type="character" w:customStyle="1" w:styleId="4Char">
    <w:name w:val="标题 4 Char"/>
    <w:basedOn w:val="a2"/>
    <w:uiPriority w:val="9"/>
    <w:rPr>
      <w:rFonts w:asciiTheme="majorHAnsi" w:eastAsiaTheme="majorEastAsia" w:hAnsiTheme="majorHAnsi" w:cstheme="majorBidi"/>
      <w:b/>
      <w:bCs/>
      <w:sz w:val="28"/>
      <w:szCs w:val="28"/>
    </w:rPr>
  </w:style>
  <w:style w:type="character" w:customStyle="1" w:styleId="5Char">
    <w:name w:val="标题 5 Char"/>
    <w:basedOn w:val="a2"/>
    <w:uiPriority w:val="9"/>
    <w:qFormat/>
    <w:rPr>
      <w:rFonts w:ascii="Times New Roman" w:eastAsia="宋体" w:hAnsi="Times New Roman" w:cs="Times New Roman"/>
      <w:b/>
      <w:bCs/>
      <w:sz w:val="28"/>
      <w:szCs w:val="28"/>
    </w:rPr>
  </w:style>
  <w:style w:type="character" w:customStyle="1" w:styleId="6Char">
    <w:name w:val="标题 6 Char"/>
    <w:basedOn w:val="a2"/>
    <w:link w:val="6"/>
    <w:uiPriority w:val="9"/>
    <w:qFormat/>
    <w:rPr>
      <w:rFonts w:ascii="Cambria" w:eastAsia="宋体" w:hAnsi="Cambria" w:cs="Times New Roman"/>
      <w:b/>
      <w:bCs/>
      <w:kern w:val="0"/>
      <w:szCs w:val="24"/>
    </w:rPr>
  </w:style>
  <w:style w:type="character" w:customStyle="1" w:styleId="7Char">
    <w:name w:val="标题 7 Char"/>
    <w:basedOn w:val="a2"/>
    <w:link w:val="7"/>
    <w:uiPriority w:val="9"/>
    <w:qFormat/>
    <w:rPr>
      <w:rFonts w:ascii="宋体" w:eastAsia="宋体" w:hAnsi="宋体" w:cs="宋体"/>
      <w:b/>
      <w:bCs/>
      <w:kern w:val="0"/>
      <w:sz w:val="24"/>
      <w:szCs w:val="24"/>
    </w:rPr>
  </w:style>
  <w:style w:type="paragraph" w:customStyle="1" w:styleId="Char1CharCharCharCharChar1Char">
    <w:name w:val="Char1 Char Char Char Char Char1 Char"/>
    <w:basedOn w:val="a1"/>
    <w:qFormat/>
    <w:pPr>
      <w:widowControl/>
      <w:spacing w:after="160" w:line="240" w:lineRule="exact"/>
      <w:jc w:val="left"/>
    </w:pPr>
    <w:rPr>
      <w:rFonts w:ascii="Verdana" w:hAnsi="Verdana"/>
      <w:kern w:val="0"/>
      <w:sz w:val="20"/>
      <w:lang w:eastAsia="en-US"/>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z-1">
    <w:name w:val="z-窗体顶端1"/>
    <w:basedOn w:val="a1"/>
    <w:link w:val="z-Char"/>
    <w:uiPriority w:val="34"/>
    <w:qFormat/>
    <w:pPr>
      <w:ind w:firstLineChars="200" w:firstLine="420"/>
    </w:pPr>
  </w:style>
  <w:style w:type="character" w:customStyle="1" w:styleId="z-Char">
    <w:name w:val="z-窗体顶端 Char"/>
    <w:basedOn w:val="a2"/>
    <w:link w:val="z-1"/>
    <w:uiPriority w:val="34"/>
    <w:qFormat/>
    <w:rPr>
      <w:rFonts w:ascii="Times New Roman" w:eastAsia="宋体" w:hAnsi="Times New Roman" w:cs="Times New Roman"/>
      <w:szCs w:val="20"/>
    </w:rPr>
  </w:style>
  <w:style w:type="paragraph" w:customStyle="1" w:styleId="Char1CharCharCharCharChar1Char1">
    <w:name w:val="Char1 Char Char Char Char Char1 Char1"/>
    <w:basedOn w:val="a1"/>
    <w:qFormat/>
    <w:pPr>
      <w:widowControl/>
      <w:spacing w:after="160" w:line="240" w:lineRule="exact"/>
      <w:jc w:val="left"/>
    </w:pPr>
    <w:rPr>
      <w:rFonts w:ascii="Verdana" w:hAnsi="Verdana"/>
      <w:kern w:val="0"/>
      <w:sz w:val="20"/>
      <w:lang w:eastAsia="en-US"/>
    </w:rPr>
  </w:style>
  <w:style w:type="character" w:customStyle="1" w:styleId="Char9">
    <w:name w:val="批注框文本 Char"/>
    <w:basedOn w:val="a2"/>
    <w:link w:val="af0"/>
    <w:uiPriority w:val="99"/>
    <w:qFormat/>
    <w:rPr>
      <w:rFonts w:ascii="Verdana" w:eastAsia="宋体" w:hAnsi="Verdana" w:cs="Times New Roman"/>
      <w:sz w:val="18"/>
      <w:szCs w:val="18"/>
      <w:lang w:val="zh-CN" w:eastAsia="en-US"/>
    </w:rPr>
  </w:style>
  <w:style w:type="character" w:customStyle="1" w:styleId="Char7">
    <w:name w:val="日期 Char"/>
    <w:link w:val="ae"/>
    <w:qFormat/>
    <w:rPr>
      <w:rFonts w:ascii="Verdana" w:hAnsi="Verdana"/>
      <w:szCs w:val="24"/>
      <w:lang w:eastAsia="en-US"/>
    </w:rPr>
  </w:style>
  <w:style w:type="character" w:customStyle="1" w:styleId="Char6">
    <w:name w:val="纯文本 Char"/>
    <w:link w:val="ad"/>
    <w:qFormat/>
    <w:rPr>
      <w:rFonts w:ascii="宋体" w:hAnsi="Courier New" w:cs="宋体"/>
      <w:szCs w:val="21"/>
      <w:lang w:eastAsia="en-US"/>
    </w:rPr>
  </w:style>
  <w:style w:type="character" w:customStyle="1" w:styleId="Charc">
    <w:name w:val="副标题 Char"/>
    <w:link w:val="af3"/>
    <w:rPr>
      <w:rFonts w:ascii="Cambria" w:hAnsi="Cambria"/>
      <w:b/>
      <w:bCs/>
      <w:kern w:val="28"/>
      <w:sz w:val="32"/>
      <w:szCs w:val="32"/>
      <w:lang w:eastAsia="en-US"/>
    </w:rPr>
  </w:style>
  <w:style w:type="character" w:customStyle="1" w:styleId="da">
    <w:name w:val="da"/>
    <w:qFormat/>
  </w:style>
  <w:style w:type="character" w:customStyle="1" w:styleId="Char3">
    <w:name w:val="批注文字 Char"/>
    <w:link w:val="a9"/>
    <w:qFormat/>
    <w:rPr>
      <w:rFonts w:ascii="Verdana" w:hAnsi="Verdana"/>
      <w:szCs w:val="24"/>
      <w:lang w:eastAsia="en-US"/>
    </w:rPr>
  </w:style>
  <w:style w:type="paragraph" w:customStyle="1" w:styleId="afc">
    <w:name w:val="样式"/>
    <w:uiPriority w:val="99"/>
    <w:unhideWhenUsed/>
    <w:qFormat/>
    <w:pPr>
      <w:ind w:firstLineChars="200" w:firstLine="420"/>
    </w:pPr>
    <w:rPr>
      <w:rFonts w:ascii="Times New Roman" w:eastAsia="宋体" w:hAnsi="Times New Roman" w:cs="Times New Roman" w:hint="eastAsia"/>
      <w:sz w:val="21"/>
    </w:rPr>
  </w:style>
  <w:style w:type="character" w:customStyle="1" w:styleId="HTMLChar">
    <w:name w:val="HTML 预设格式 Char"/>
    <w:basedOn w:val="a2"/>
    <w:link w:val="HTML"/>
    <w:uiPriority w:val="99"/>
    <w:rPr>
      <w:rFonts w:ascii="Arial" w:eastAsia="宋体" w:hAnsi="Arial" w:cs="Times New Roman"/>
      <w:kern w:val="0"/>
      <w:sz w:val="24"/>
      <w:szCs w:val="24"/>
      <w:lang w:val="zh-CN" w:eastAsia="en-US"/>
    </w:rPr>
  </w:style>
  <w:style w:type="character" w:customStyle="1" w:styleId="Char11">
    <w:name w:val="副标题 Char1"/>
    <w:basedOn w:val="a2"/>
    <w:uiPriority w:val="11"/>
    <w:qFormat/>
    <w:rPr>
      <w:rFonts w:asciiTheme="majorHAnsi" w:eastAsia="宋体" w:hAnsiTheme="majorHAnsi" w:cstheme="majorBidi"/>
      <w:b/>
      <w:bCs/>
      <w:kern w:val="28"/>
      <w:sz w:val="32"/>
      <w:szCs w:val="32"/>
    </w:rPr>
  </w:style>
  <w:style w:type="character" w:customStyle="1" w:styleId="Char12">
    <w:name w:val="批注文字 Char1"/>
    <w:basedOn w:val="a2"/>
    <w:uiPriority w:val="99"/>
    <w:qFormat/>
    <w:rPr>
      <w:rFonts w:ascii="Times New Roman" w:eastAsia="宋体" w:hAnsi="Times New Roman" w:cs="Times New Roman"/>
      <w:szCs w:val="20"/>
    </w:rPr>
  </w:style>
  <w:style w:type="paragraph" w:customStyle="1" w:styleId="12">
    <w:name w:val="修订1"/>
    <w:link w:val="Charf"/>
    <w:uiPriority w:val="99"/>
    <w:unhideWhenUsed/>
    <w:qFormat/>
    <w:rPr>
      <w:rFonts w:ascii="Times New Roman" w:eastAsia="宋体" w:hAnsi="Times New Roman" w:cs="Times New Roman"/>
      <w:kern w:val="2"/>
      <w:sz w:val="21"/>
      <w:szCs w:val="24"/>
    </w:rPr>
  </w:style>
  <w:style w:type="character" w:customStyle="1" w:styleId="Char13">
    <w:name w:val="纯文本 Char1"/>
    <w:basedOn w:val="a2"/>
    <w:uiPriority w:val="99"/>
    <w:semiHidden/>
    <w:qFormat/>
    <w:rPr>
      <w:rFonts w:ascii="宋体" w:eastAsia="宋体" w:hAnsi="Courier New" w:cs="Courier New"/>
      <w:szCs w:val="21"/>
    </w:rPr>
  </w:style>
  <w:style w:type="character" w:customStyle="1" w:styleId="Char14">
    <w:name w:val="日期 Char1"/>
    <w:basedOn w:val="a2"/>
    <w:uiPriority w:val="99"/>
    <w:semiHidden/>
    <w:rPr>
      <w:rFonts w:ascii="Times New Roman" w:eastAsia="宋体" w:hAnsi="Times New Roman" w:cs="Times New Roman"/>
      <w:szCs w:val="20"/>
    </w:rPr>
  </w:style>
  <w:style w:type="character" w:customStyle="1" w:styleId="Char1">
    <w:name w:val="文档结构图 Char"/>
    <w:basedOn w:val="a2"/>
    <w:link w:val="a7"/>
    <w:uiPriority w:val="99"/>
    <w:rPr>
      <w:rFonts w:ascii="Verdana" w:eastAsia="宋体" w:hAnsi="Verdana" w:cs="Times New Roman"/>
      <w:szCs w:val="24"/>
      <w:shd w:val="clear" w:color="auto" w:fill="000080"/>
      <w:lang w:val="zh-CN" w:eastAsia="en-US"/>
    </w:rPr>
  </w:style>
  <w:style w:type="paragraph" w:customStyle="1" w:styleId="13">
    <w:name w:val="页眉1"/>
    <w:basedOn w:val="a1"/>
    <w:qFormat/>
    <w:pPr>
      <w:pBdr>
        <w:bottom w:val="single" w:sz="6" w:space="1" w:color="auto"/>
      </w:pBdr>
      <w:tabs>
        <w:tab w:val="center" w:pos="4153"/>
        <w:tab w:val="right" w:pos="8306"/>
      </w:tabs>
      <w:snapToGrid w:val="0"/>
      <w:jc w:val="right"/>
    </w:pPr>
    <w:rPr>
      <w:sz w:val="18"/>
      <w:szCs w:val="18"/>
    </w:rPr>
  </w:style>
  <w:style w:type="paragraph" w:customStyle="1" w:styleId="Charf0">
    <w:name w:val="Char"/>
    <w:basedOn w:val="a7"/>
    <w:qFormat/>
    <w:pPr>
      <w:adjustRightInd w:val="0"/>
      <w:spacing w:line="436" w:lineRule="exact"/>
      <w:ind w:left="357"/>
      <w:jc w:val="left"/>
      <w:outlineLvl w:val="3"/>
    </w:pPr>
    <w:rPr>
      <w:rFonts w:ascii="Tahoma" w:hAnsi="Tahoma"/>
      <w:b/>
      <w:sz w:val="24"/>
    </w:rPr>
  </w:style>
  <w:style w:type="paragraph" w:customStyle="1" w:styleId="p0">
    <w:name w:val="p0"/>
    <w:basedOn w:val="a1"/>
    <w:qFormat/>
    <w:pPr>
      <w:widowControl/>
    </w:pPr>
    <w:rPr>
      <w:kern w:val="0"/>
      <w:szCs w:val="21"/>
    </w:rPr>
  </w:style>
  <w:style w:type="paragraph" w:customStyle="1" w:styleId="afd">
    <w:name w:val="附注二级正文"/>
    <w:basedOn w:val="a1"/>
    <w:link w:val="Charf1"/>
    <w:qFormat/>
    <w:pPr>
      <w:adjustRightInd w:val="0"/>
      <w:snapToGrid w:val="0"/>
      <w:spacing w:line="400" w:lineRule="atLeast"/>
      <w:ind w:leftChars="342" w:left="718"/>
    </w:pPr>
    <w:rPr>
      <w:rFonts w:ascii="宋体" w:hAnsi="宋体"/>
      <w:szCs w:val="21"/>
      <w:lang w:val="zh-CN"/>
    </w:rPr>
  </w:style>
  <w:style w:type="character" w:customStyle="1" w:styleId="font81">
    <w:name w:val="font81"/>
    <w:qFormat/>
    <w:rPr>
      <w:rFonts w:ascii="Arial Narrow" w:eastAsia="Arial Narrow" w:hAnsi="Arial Narrow" w:cs="Arial Narrow"/>
      <w:b/>
      <w:color w:val="auto"/>
      <w:kern w:val="0"/>
      <w:sz w:val="20"/>
      <w:szCs w:val="20"/>
      <w:u w:val="none"/>
      <w:lang w:eastAsia="en-US"/>
    </w:rPr>
  </w:style>
  <w:style w:type="character" w:customStyle="1" w:styleId="font71">
    <w:name w:val="font71"/>
    <w:qFormat/>
    <w:rPr>
      <w:rFonts w:ascii="宋体" w:eastAsia="宋体" w:hAnsi="宋体" w:cs="宋体" w:hint="eastAsia"/>
      <w:b/>
      <w:color w:val="auto"/>
      <w:kern w:val="0"/>
      <w:sz w:val="20"/>
      <w:szCs w:val="20"/>
      <w:u w:val="none"/>
      <w:lang w:eastAsia="en-US"/>
    </w:rPr>
  </w:style>
  <w:style w:type="character" w:customStyle="1" w:styleId="font91">
    <w:name w:val="font91"/>
    <w:qFormat/>
    <w:rPr>
      <w:rFonts w:ascii="宋体" w:eastAsia="宋体" w:hAnsi="宋体" w:cs="宋体" w:hint="eastAsia"/>
      <w:color w:val="auto"/>
      <w:kern w:val="0"/>
      <w:sz w:val="20"/>
      <w:szCs w:val="20"/>
      <w:u w:val="none"/>
      <w:lang w:eastAsia="en-US"/>
    </w:rPr>
  </w:style>
  <w:style w:type="character" w:customStyle="1" w:styleId="font11">
    <w:name w:val="font11"/>
    <w:qFormat/>
    <w:rPr>
      <w:rFonts w:ascii="Arial Narrow" w:eastAsia="Arial Narrow" w:hAnsi="Arial Narrow" w:cs="Arial Narrow" w:hint="default"/>
      <w:b/>
      <w:color w:val="000000"/>
      <w:kern w:val="0"/>
      <w:sz w:val="20"/>
      <w:szCs w:val="20"/>
      <w:u w:val="none"/>
      <w:lang w:eastAsia="en-US"/>
    </w:rPr>
  </w:style>
  <w:style w:type="character" w:customStyle="1" w:styleId="font01">
    <w:name w:val="font01"/>
    <w:qFormat/>
    <w:rPr>
      <w:rFonts w:ascii="宋体" w:eastAsia="宋体" w:hAnsi="宋体" w:cs="宋体" w:hint="eastAsia"/>
      <w:b/>
      <w:color w:val="000000"/>
      <w:kern w:val="0"/>
      <w:sz w:val="20"/>
      <w:szCs w:val="20"/>
      <w:u w:val="none"/>
      <w:lang w:eastAsia="en-US"/>
    </w:rPr>
  </w:style>
  <w:style w:type="paragraph" w:customStyle="1" w:styleId="Char15">
    <w:name w:val="Char1"/>
    <w:basedOn w:val="a7"/>
    <w:autoRedefine/>
    <w:pPr>
      <w:adjustRightInd w:val="0"/>
      <w:spacing w:line="436" w:lineRule="exact"/>
      <w:ind w:left="357"/>
      <w:jc w:val="left"/>
      <w:outlineLvl w:val="3"/>
    </w:pPr>
    <w:rPr>
      <w:rFonts w:ascii="Tahoma" w:hAnsi="Tahoma"/>
      <w:b/>
      <w:sz w:val="24"/>
    </w:rPr>
  </w:style>
  <w:style w:type="paragraph" w:styleId="afe">
    <w:name w:val="List Paragraph"/>
    <w:basedOn w:val="a1"/>
    <w:link w:val="Charf2"/>
    <w:uiPriority w:val="34"/>
    <w:qFormat/>
    <w:pPr>
      <w:ind w:firstLineChars="200" w:firstLine="420"/>
    </w:pPr>
    <w:rPr>
      <w:szCs w:val="24"/>
    </w:rPr>
  </w:style>
  <w:style w:type="paragraph" w:customStyle="1" w:styleId="Style7">
    <w:name w:val="_Style 7"/>
    <w:basedOn w:val="a1"/>
    <w:uiPriority w:val="34"/>
    <w:qFormat/>
    <w:pPr>
      <w:ind w:firstLineChars="200" w:firstLine="420"/>
    </w:pPr>
    <w:rPr>
      <w:szCs w:val="22"/>
    </w:rPr>
  </w:style>
  <w:style w:type="character" w:customStyle="1" w:styleId="Chare">
    <w:name w:val="批注主题 Char"/>
    <w:basedOn w:val="Char12"/>
    <w:link w:val="af6"/>
    <w:uiPriority w:val="99"/>
    <w:qFormat/>
    <w:rPr>
      <w:rFonts w:ascii="Verdana" w:eastAsia="宋体" w:hAnsi="Verdana" w:cs="Times New Roman"/>
      <w:b/>
      <w:bCs/>
      <w:szCs w:val="20"/>
      <w:lang w:eastAsia="en-US"/>
    </w:rPr>
  </w:style>
  <w:style w:type="character" w:customStyle="1" w:styleId="Char5">
    <w:name w:val="正文文本缩进 Char"/>
    <w:basedOn w:val="a2"/>
    <w:link w:val="ac"/>
    <w:rPr>
      <w:rFonts w:ascii="Verdana" w:eastAsia="宋体" w:hAnsi="Verdana" w:cs="Times New Roman"/>
      <w:sz w:val="24"/>
      <w:szCs w:val="20"/>
      <w:lang w:val="zh-CN" w:eastAsia="en-US"/>
    </w:rPr>
  </w:style>
  <w:style w:type="character" w:customStyle="1" w:styleId="Char0">
    <w:name w:val="正文缩进 Char"/>
    <w:link w:val="a6"/>
    <w:rPr>
      <w:sz w:val="24"/>
    </w:rPr>
  </w:style>
  <w:style w:type="character" w:customStyle="1" w:styleId="Charf1">
    <w:name w:val="附注二级正文 Char"/>
    <w:link w:val="afd"/>
    <w:qFormat/>
    <w:rPr>
      <w:rFonts w:ascii="宋体" w:eastAsia="宋体" w:hAnsi="宋体" w:cs="Times New Roman"/>
      <w:szCs w:val="21"/>
      <w:lang w:val="zh-CN" w:eastAsia="zh-CN"/>
    </w:rPr>
  </w:style>
  <w:style w:type="character" w:customStyle="1" w:styleId="Chard">
    <w:name w:val="标题 Char"/>
    <w:basedOn w:val="a2"/>
    <w:link w:val="af5"/>
    <w:uiPriority w:val="10"/>
    <w:qFormat/>
    <w:rPr>
      <w:rFonts w:ascii="Calibri Light" w:eastAsia="宋体" w:hAnsi="Calibri Light" w:cs="Times New Roman"/>
      <w:b/>
      <w:bCs/>
      <w:sz w:val="32"/>
      <w:szCs w:val="32"/>
      <w:lang w:val="zh-CN" w:eastAsia="en-US"/>
    </w:rPr>
  </w:style>
  <w:style w:type="paragraph" w:customStyle="1" w:styleId="14">
    <w:name w:val="列出段落1"/>
    <w:basedOn w:val="a1"/>
    <w:uiPriority w:val="34"/>
    <w:qFormat/>
    <w:pPr>
      <w:ind w:firstLineChars="200" w:firstLine="420"/>
    </w:pPr>
    <w:rPr>
      <w:szCs w:val="22"/>
    </w:rPr>
  </w:style>
  <w:style w:type="paragraph" w:customStyle="1" w:styleId="text-center">
    <w:name w:val="text-center"/>
    <w:basedOn w:val="a1"/>
    <w:qFormat/>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1"/>
    <w:uiPriority w:val="39"/>
    <w:unhideWhenUsed/>
    <w:qFormat/>
    <w:pPr>
      <w:widowControl/>
      <w:spacing w:before="480" w:after="0" w:line="276" w:lineRule="auto"/>
      <w:jc w:val="left"/>
      <w:outlineLvl w:val="9"/>
    </w:pPr>
    <w:rPr>
      <w:rFonts w:ascii="Cambria" w:hAnsi="Cambria"/>
      <w:color w:val="365F91"/>
      <w:kern w:val="0"/>
      <w:sz w:val="28"/>
      <w:szCs w:val="28"/>
    </w:rPr>
  </w:style>
  <w:style w:type="table" w:customStyle="1" w:styleId="15">
    <w:name w:val="网格型1"/>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正文文本 Char"/>
    <w:basedOn w:val="a2"/>
    <w:link w:val="ab"/>
    <w:uiPriority w:val="99"/>
    <w:qFormat/>
    <w:rPr>
      <w:rFonts w:ascii="Verdana" w:eastAsia="宋体" w:hAnsi="Verdana" w:cs="Times New Roman"/>
      <w:szCs w:val="20"/>
      <w:lang w:val="zh-CN" w:eastAsia="en-US"/>
    </w:rPr>
  </w:style>
  <w:style w:type="character" w:customStyle="1" w:styleId="fontstyle01">
    <w:name w:val="fontstyle01"/>
    <w:qFormat/>
    <w:rPr>
      <w:rFonts w:ascii="Times New Roman" w:hAnsi="Times New Roman" w:cs="Times New Roman" w:hint="default"/>
      <w:color w:val="000000"/>
      <w:kern w:val="0"/>
      <w:sz w:val="24"/>
      <w:szCs w:val="24"/>
      <w:lang w:eastAsia="en-US"/>
    </w:rPr>
  </w:style>
  <w:style w:type="character" w:customStyle="1" w:styleId="fontstyle11">
    <w:name w:val="fontstyle11"/>
    <w:qFormat/>
    <w:rPr>
      <w:rFonts w:ascii="宋体" w:eastAsia="宋体" w:hAnsi="宋体" w:hint="eastAsia"/>
      <w:color w:val="000000"/>
      <w:kern w:val="0"/>
      <w:sz w:val="24"/>
      <w:szCs w:val="24"/>
      <w:lang w:eastAsia="en-US"/>
    </w:rPr>
  </w:style>
  <w:style w:type="paragraph" w:customStyle="1" w:styleId="16">
    <w:name w:val="正文1"/>
    <w:qFormat/>
    <w:pPr>
      <w:widowControl w:val="0"/>
      <w:adjustRightInd w:val="0"/>
      <w:spacing w:line="312" w:lineRule="atLeast"/>
      <w:ind w:firstLine="420"/>
      <w:jc w:val="both"/>
      <w:textAlignment w:val="baseline"/>
    </w:pPr>
    <w:rPr>
      <w:rFonts w:ascii="宋体" w:eastAsia="宋体" w:hAnsi="Times New Roman" w:cs="Times New Roman"/>
      <w:sz w:val="34"/>
    </w:rPr>
  </w:style>
  <w:style w:type="table" w:customStyle="1" w:styleId="21">
    <w:name w:val="网格型2"/>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2">
    <w:name w:val="g2"/>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5">
    <w:name w:val="g5"/>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1">
    <w:name w:val="标题 3 Char1"/>
    <w:uiPriority w:val="9"/>
    <w:qFormat/>
    <w:rPr>
      <w:rFonts w:ascii="Verdana" w:hAnsi="Verdana"/>
      <w:b/>
      <w:bCs/>
      <w:kern w:val="2"/>
      <w:sz w:val="32"/>
      <w:szCs w:val="32"/>
      <w:lang w:eastAsia="en-US"/>
    </w:rPr>
  </w:style>
  <w:style w:type="character" w:customStyle="1" w:styleId="3Char">
    <w:name w:val="正文文本缩进 3 Char"/>
    <w:basedOn w:val="a2"/>
    <w:link w:val="32"/>
    <w:qFormat/>
    <w:rPr>
      <w:rFonts w:ascii="宋体" w:eastAsia="宋体" w:hAnsi="宋体" w:cs="Times New Roman"/>
      <w:sz w:val="24"/>
    </w:rPr>
  </w:style>
  <w:style w:type="paragraph" w:customStyle="1" w:styleId="CM16">
    <w:name w:val="CM16"/>
    <w:basedOn w:val="Default"/>
    <w:next w:val="Default"/>
    <w:qFormat/>
    <w:pPr>
      <w:spacing w:after="70"/>
    </w:pPr>
    <w:rPr>
      <w:color w:val="auto"/>
    </w:rPr>
  </w:style>
  <w:style w:type="paragraph" w:customStyle="1" w:styleId="CM5">
    <w:name w:val="CM5"/>
    <w:basedOn w:val="Default"/>
    <w:next w:val="Default"/>
    <w:qFormat/>
    <w:pPr>
      <w:spacing w:line="460" w:lineRule="atLeast"/>
    </w:pPr>
    <w:rPr>
      <w:color w:val="auto"/>
    </w:rPr>
  </w:style>
  <w:style w:type="paragraph" w:customStyle="1" w:styleId="CM7">
    <w:name w:val="CM7"/>
    <w:basedOn w:val="Default"/>
    <w:next w:val="Default"/>
    <w:qFormat/>
    <w:pPr>
      <w:spacing w:line="468" w:lineRule="atLeast"/>
    </w:pPr>
    <w:rPr>
      <w:color w:val="auto"/>
    </w:rPr>
  </w:style>
  <w:style w:type="paragraph" w:customStyle="1" w:styleId="CM6">
    <w:name w:val="CM6"/>
    <w:basedOn w:val="Default"/>
    <w:next w:val="Default"/>
    <w:qFormat/>
    <w:pPr>
      <w:spacing w:line="468" w:lineRule="atLeast"/>
    </w:pPr>
    <w:rPr>
      <w:color w:val="auto"/>
    </w:rPr>
  </w:style>
  <w:style w:type="paragraph" w:customStyle="1" w:styleId="CM8">
    <w:name w:val="CM8"/>
    <w:basedOn w:val="Default"/>
    <w:next w:val="Default"/>
    <w:qFormat/>
    <w:pPr>
      <w:spacing w:line="468" w:lineRule="atLeast"/>
    </w:pPr>
    <w:rPr>
      <w:color w:val="auto"/>
    </w:rPr>
  </w:style>
  <w:style w:type="paragraph" w:customStyle="1" w:styleId="CM15">
    <w:name w:val="CM15"/>
    <w:basedOn w:val="Default"/>
    <w:next w:val="Default"/>
    <w:qFormat/>
    <w:pPr>
      <w:spacing w:after="98"/>
    </w:pPr>
    <w:rPr>
      <w:color w:val="auto"/>
    </w:rPr>
  </w:style>
  <w:style w:type="paragraph" w:customStyle="1" w:styleId="CM10">
    <w:name w:val="CM10"/>
    <w:basedOn w:val="Default"/>
    <w:next w:val="Default"/>
    <w:qFormat/>
    <w:rPr>
      <w:color w:val="auto"/>
    </w:rPr>
  </w:style>
  <w:style w:type="paragraph" w:customStyle="1" w:styleId="CM17">
    <w:name w:val="CM17"/>
    <w:basedOn w:val="Default"/>
    <w:next w:val="Default"/>
    <w:qFormat/>
    <w:pPr>
      <w:spacing w:after="330"/>
    </w:pPr>
    <w:rPr>
      <w:color w:val="auto"/>
    </w:rPr>
  </w:style>
  <w:style w:type="table" w:customStyle="1" w:styleId="17">
    <w:name w:val="表格主题1"/>
    <w:basedOn w:val="a3"/>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WBodytext">
    <w:name w:val="K&amp;W Body text"/>
    <w:basedOn w:val="a1"/>
    <w:qFormat/>
    <w:pPr>
      <w:widowControl/>
      <w:spacing w:after="280" w:line="240" w:lineRule="atLeast"/>
    </w:pPr>
    <w:rPr>
      <w:rFonts w:ascii="Arial" w:eastAsia="楷体_GB2312" w:hAnsi="Arial"/>
      <w:kern w:val="0"/>
      <w:sz w:val="20"/>
      <w:lang w:eastAsia="en-US"/>
    </w:rPr>
  </w:style>
  <w:style w:type="paragraph" w:customStyle="1" w:styleId="txt">
    <w:name w:val="txt"/>
    <w:basedOn w:val="a1"/>
    <w:qFormat/>
    <w:pPr>
      <w:widowControl/>
      <w:spacing w:before="100" w:beforeAutospacing="1" w:after="100" w:afterAutospacing="1" w:line="300" w:lineRule="atLeast"/>
      <w:jc w:val="left"/>
    </w:pPr>
    <w:rPr>
      <w:rFonts w:ascii="宋体" w:hAnsi="宋体"/>
      <w:color w:val="000000"/>
      <w:kern w:val="0"/>
      <w:sz w:val="24"/>
      <w:szCs w:val="24"/>
    </w:rPr>
  </w:style>
  <w:style w:type="table" w:customStyle="1" w:styleId="TableNormal">
    <w:name w:val="Table Normal"/>
    <w:uiPriority w:val="2"/>
    <w:semiHidden/>
    <w:unhideWhenUsed/>
    <w:qFormat/>
    <w:pPr>
      <w:widowControl w:val="0"/>
      <w:autoSpaceDE w:val="0"/>
      <w:autoSpaceDN w:val="0"/>
    </w:pPr>
    <w:rPr>
      <w:rFonts w:ascii="Calibri" w:eastAsia="宋体" w:hAnsi="Calibri" w:cs="Times New Roman"/>
      <w:sz w:val="22"/>
      <w:lang w:eastAsia="en-US"/>
    </w:rPr>
    <w:tblPr>
      <w:tblCellMar>
        <w:top w:w="0" w:type="dxa"/>
        <w:left w:w="0" w:type="dxa"/>
        <w:bottom w:w="0" w:type="dxa"/>
        <w:right w:w="0" w:type="dxa"/>
      </w:tblCellMar>
    </w:tblPr>
  </w:style>
  <w:style w:type="paragraph" w:customStyle="1" w:styleId="TableParagraph">
    <w:name w:val="Table Paragraph"/>
    <w:basedOn w:val="a1"/>
    <w:uiPriority w:val="1"/>
    <w:qFormat/>
    <w:pPr>
      <w:autoSpaceDE w:val="0"/>
      <w:autoSpaceDN w:val="0"/>
      <w:ind w:left="107"/>
      <w:jc w:val="left"/>
    </w:pPr>
    <w:rPr>
      <w:rFonts w:ascii="宋体" w:hAnsi="宋体" w:cs="宋体"/>
      <w:kern w:val="0"/>
      <w:sz w:val="22"/>
      <w:szCs w:val="22"/>
      <w:lang w:val="zh-CN" w:bidi="zh-CN"/>
    </w:rPr>
  </w:style>
  <w:style w:type="paragraph" w:customStyle="1" w:styleId="18">
    <w:name w:val="列表段落1"/>
    <w:basedOn w:val="a1"/>
    <w:uiPriority w:val="34"/>
    <w:qFormat/>
    <w:pPr>
      <w:adjustRightInd w:val="0"/>
      <w:spacing w:line="312" w:lineRule="atLeast"/>
      <w:ind w:firstLine="420"/>
      <w:textAlignment w:val="baseline"/>
    </w:pPr>
    <w:rPr>
      <w:kern w:val="0"/>
    </w:rPr>
  </w:style>
  <w:style w:type="character" w:customStyle="1" w:styleId="apple-converted-space">
    <w:name w:val="apple-converted-space"/>
    <w:basedOn w:val="a2"/>
    <w:qFormat/>
    <w:rPr>
      <w:rFonts w:ascii="Verdana" w:hAnsi="Verdana"/>
      <w:kern w:val="0"/>
      <w:sz w:val="20"/>
      <w:szCs w:val="20"/>
      <w:lang w:eastAsia="en-US"/>
    </w:rPr>
  </w:style>
  <w:style w:type="character" w:styleId="aff">
    <w:name w:val="Placeholder Text"/>
    <w:uiPriority w:val="99"/>
    <w:semiHidden/>
    <w:qFormat/>
    <w:rPr>
      <w:rFonts w:ascii="Verdana" w:hAnsi="Verdana"/>
      <w:color w:val="808080"/>
      <w:kern w:val="0"/>
      <w:sz w:val="20"/>
      <w:szCs w:val="20"/>
      <w:lang w:eastAsia="en-US"/>
    </w:rPr>
  </w:style>
  <w:style w:type="paragraph" w:customStyle="1" w:styleId="Style5">
    <w:name w:val="_Style 5"/>
    <w:basedOn w:val="a1"/>
    <w:qFormat/>
    <w:pPr>
      <w:spacing w:line="360" w:lineRule="auto"/>
    </w:pPr>
    <w:rPr>
      <w:rFonts w:ascii="宋体" w:hAnsi="宋体"/>
      <w:b/>
      <w:sz w:val="28"/>
      <w:szCs w:val="28"/>
    </w:rPr>
  </w:style>
  <w:style w:type="character" w:customStyle="1" w:styleId="2Char1">
    <w:name w:val="标题 2 Char1"/>
    <w:qFormat/>
    <w:rPr>
      <w:rFonts w:ascii="Arial" w:hAnsi="Arial"/>
      <w:b/>
      <w:bCs/>
      <w:kern w:val="2"/>
      <w:sz w:val="21"/>
      <w:szCs w:val="21"/>
      <w:lang w:eastAsia="en-US"/>
    </w:rPr>
  </w:style>
  <w:style w:type="character" w:customStyle="1" w:styleId="3Char2">
    <w:name w:val="标题 3 Char2"/>
    <w:link w:val="3"/>
    <w:uiPriority w:val="9"/>
    <w:qFormat/>
    <w:rPr>
      <w:rFonts w:ascii="Calibri" w:eastAsia="宋体" w:hAnsi="Calibri" w:cs="Times New Roman"/>
      <w:b/>
      <w:bCs/>
      <w:szCs w:val="32"/>
    </w:rPr>
  </w:style>
  <w:style w:type="character" w:customStyle="1" w:styleId="4Char1">
    <w:name w:val="标题 4 Char1"/>
    <w:link w:val="4"/>
    <w:uiPriority w:val="9"/>
    <w:qFormat/>
    <w:rPr>
      <w:rFonts w:ascii="宋体" w:eastAsia="宋体" w:hAnsi="宋体" w:cs="Times New Roman"/>
      <w:b/>
      <w:bCs/>
      <w:szCs w:val="28"/>
    </w:rPr>
  </w:style>
  <w:style w:type="character" w:customStyle="1" w:styleId="5Char1">
    <w:name w:val="标题 5 Char1"/>
    <w:link w:val="5"/>
    <w:uiPriority w:val="9"/>
    <w:qFormat/>
    <w:rPr>
      <w:rFonts w:ascii="Calibri" w:eastAsia="宋体" w:hAnsi="Calibri" w:cs="Times New Roman"/>
      <w:b/>
      <w:bCs/>
      <w:szCs w:val="28"/>
    </w:rPr>
  </w:style>
  <w:style w:type="character" w:customStyle="1" w:styleId="Charf3">
    <w:name w:val="称呼 Char"/>
    <w:basedOn w:val="a2"/>
    <w:uiPriority w:val="99"/>
    <w:qFormat/>
    <w:rPr>
      <w:rFonts w:ascii="Times New Roman" w:eastAsia="宋体" w:hAnsi="Times New Roman" w:cs="Times New Roman"/>
      <w:szCs w:val="20"/>
    </w:rPr>
  </w:style>
  <w:style w:type="character" w:customStyle="1" w:styleId="Char10">
    <w:name w:val="称呼 Char1"/>
    <w:link w:val="aa"/>
    <w:uiPriority w:val="99"/>
    <w:qFormat/>
    <w:rPr>
      <w:rFonts w:ascii="Times New Roman" w:eastAsia="宋体" w:hAnsi="Times New Roman" w:cs="Times New Roman"/>
      <w:szCs w:val="21"/>
    </w:rPr>
  </w:style>
  <w:style w:type="character" w:customStyle="1" w:styleId="notnullcss1">
    <w:name w:val="notnullcss1"/>
    <w:uiPriority w:val="99"/>
    <w:qFormat/>
    <w:rPr>
      <w:rFonts w:ascii="Verdana" w:eastAsia="宋体" w:hAnsi="Verdana" w:cs="Times New Roman"/>
      <w:color w:val="FF0000"/>
      <w:kern w:val="2"/>
      <w:sz w:val="24"/>
      <w:szCs w:val="24"/>
      <w:lang w:val="en-US" w:eastAsia="zh-CN" w:bidi="ar-SA"/>
    </w:rPr>
  </w:style>
  <w:style w:type="paragraph" w:customStyle="1" w:styleId="xl61">
    <w:name w:val="xl61"/>
    <w:basedOn w:val="a1"/>
    <w:uiPriority w:val="99"/>
    <w:qFormat/>
    <w:pPr>
      <w:widowControl/>
      <w:spacing w:before="100" w:after="100"/>
      <w:jc w:val="right"/>
    </w:pPr>
    <w:rPr>
      <w:rFonts w:ascii="Arial Unicode MS" w:eastAsia="Arial Unicode MS"/>
      <w:kern w:val="0"/>
      <w:sz w:val="18"/>
      <w:szCs w:val="18"/>
    </w:rPr>
  </w:style>
  <w:style w:type="character" w:customStyle="1" w:styleId="headline-content2">
    <w:name w:val="headline-content2"/>
    <w:qFormat/>
    <w:rPr>
      <w:rFonts w:ascii="Verdana" w:eastAsia="宋体" w:hAnsi="Verdana" w:cs="Times New Roman"/>
      <w:kern w:val="2"/>
      <w:sz w:val="24"/>
      <w:szCs w:val="24"/>
      <w:lang w:val="en-US" w:eastAsia="zh-CN" w:bidi="ar-SA"/>
    </w:rPr>
  </w:style>
  <w:style w:type="paragraph" w:customStyle="1" w:styleId="write2">
    <w:name w:val="write2"/>
    <w:basedOn w:val="a1"/>
    <w:uiPriority w:val="99"/>
    <w:qFormat/>
    <w:pPr>
      <w:widowControl/>
      <w:tabs>
        <w:tab w:val="left" w:pos="709"/>
      </w:tabs>
      <w:overflowPunct w:val="0"/>
      <w:autoSpaceDE w:val="0"/>
      <w:autoSpaceDN w:val="0"/>
      <w:adjustRightInd w:val="0"/>
      <w:textAlignment w:val="baseline"/>
    </w:pPr>
    <w:rPr>
      <w:rFonts w:ascii="Helvetica-Narrow" w:hAnsi="Helvetica-Narrow"/>
      <w:kern w:val="0"/>
      <w:szCs w:val="24"/>
      <w:lang w:val="en-AU"/>
    </w:rPr>
  </w:style>
  <w:style w:type="character" w:customStyle="1" w:styleId="Char">
    <w:name w:val="注释标题 Char"/>
    <w:basedOn w:val="a2"/>
    <w:link w:val="a5"/>
    <w:uiPriority w:val="99"/>
    <w:qFormat/>
    <w:rPr>
      <w:rFonts w:ascii="Times New Roman" w:eastAsia="宋体" w:hAnsi="Times New Roman" w:cs="Times New Roman"/>
      <w:szCs w:val="21"/>
    </w:rPr>
  </w:style>
  <w:style w:type="paragraph" w:customStyle="1" w:styleId="51">
    <w:name w:val="标题5"/>
    <w:basedOn w:val="a1"/>
    <w:qFormat/>
    <w:pPr>
      <w:keepNext/>
      <w:keepLines/>
      <w:spacing w:before="60" w:after="60"/>
      <w:ind w:hangingChars="200" w:hanging="420"/>
      <w:outlineLvl w:val="4"/>
    </w:pPr>
    <w:rPr>
      <w:rFonts w:ascii="宋体" w:hAnsi="宋体"/>
      <w:b/>
      <w:bCs/>
      <w:szCs w:val="21"/>
    </w:rPr>
  </w:style>
  <w:style w:type="character" w:customStyle="1" w:styleId="Charf4">
    <w:name w:val="正文的样式 Char"/>
    <w:link w:val="aff0"/>
    <w:qFormat/>
    <w:rPr>
      <w:rFonts w:ascii="Verdana" w:hAnsi="Verdana"/>
      <w:szCs w:val="24"/>
      <w:lang w:eastAsia="en-US"/>
    </w:rPr>
  </w:style>
  <w:style w:type="paragraph" w:customStyle="1" w:styleId="aff0">
    <w:name w:val="正文的样式"/>
    <w:basedOn w:val="a1"/>
    <w:link w:val="Charf4"/>
    <w:qFormat/>
    <w:pPr>
      <w:spacing w:before="100" w:after="100"/>
    </w:pPr>
    <w:rPr>
      <w:rFonts w:ascii="Verdana" w:eastAsiaTheme="minorEastAsia" w:hAnsi="Verdana" w:cstheme="minorBidi"/>
      <w:szCs w:val="24"/>
      <w:lang w:eastAsia="en-US"/>
    </w:rPr>
  </w:style>
  <w:style w:type="paragraph" w:styleId="aff1">
    <w:name w:val="No Spacing"/>
    <w:uiPriority w:val="1"/>
    <w:qFormat/>
    <w:pPr>
      <w:widowControl w:val="0"/>
      <w:jc w:val="both"/>
    </w:pPr>
    <w:rPr>
      <w:rFonts w:ascii="Calibri" w:eastAsia="宋体" w:hAnsi="Calibri" w:cs="Times New Roman"/>
      <w:kern w:val="2"/>
      <w:sz w:val="21"/>
      <w:szCs w:val="22"/>
    </w:rPr>
  </w:style>
  <w:style w:type="character" w:customStyle="1" w:styleId="Char8">
    <w:name w:val="尾注文本 Char"/>
    <w:basedOn w:val="a2"/>
    <w:link w:val="af"/>
    <w:uiPriority w:val="99"/>
    <w:semiHidden/>
    <w:qFormat/>
    <w:rPr>
      <w:rFonts w:ascii="宋体" w:eastAsia="宋体" w:hAnsi="宋体" w:cs="宋体"/>
      <w:kern w:val="0"/>
      <w:szCs w:val="24"/>
    </w:rPr>
  </w:style>
  <w:style w:type="character" w:customStyle="1" w:styleId="Char16">
    <w:name w:val="批注主题 Char1"/>
    <w:uiPriority w:val="99"/>
    <w:semiHidden/>
    <w:qFormat/>
    <w:rPr>
      <w:rFonts w:ascii="Times New Roman" w:eastAsia="宋体" w:hAnsi="Times New Roman" w:cs="Times New Roman"/>
      <w:b/>
      <w:bCs/>
      <w:kern w:val="2"/>
      <w:sz w:val="21"/>
      <w:szCs w:val="21"/>
      <w:lang w:eastAsia="en-US"/>
    </w:rPr>
  </w:style>
  <w:style w:type="character" w:customStyle="1" w:styleId="span">
    <w:name w:val="span_"/>
    <w:basedOn w:val="a2"/>
    <w:qFormat/>
    <w:rPr>
      <w:rFonts w:ascii="Verdana" w:hAnsi="Verdana"/>
      <w:kern w:val="0"/>
      <w:sz w:val="20"/>
      <w:szCs w:val="20"/>
      <w:lang w:eastAsia="en-US"/>
    </w:rPr>
  </w:style>
  <w:style w:type="paragraph" w:customStyle="1" w:styleId="33">
    <w:name w:val="标题  3"/>
    <w:basedOn w:val="a1"/>
    <w:next w:val="a1"/>
    <w:link w:val="3Char3"/>
    <w:qFormat/>
    <w:pPr>
      <w:keepNext/>
      <w:keepLines/>
      <w:spacing w:before="100" w:beforeAutospacing="1" w:after="100" w:afterAutospacing="1" w:line="415" w:lineRule="auto"/>
    </w:pPr>
    <w:rPr>
      <w:b/>
      <w:szCs w:val="24"/>
    </w:rPr>
  </w:style>
  <w:style w:type="character" w:customStyle="1" w:styleId="3Char3">
    <w:name w:val="标题  3 Char"/>
    <w:link w:val="33"/>
    <w:qFormat/>
    <w:rPr>
      <w:rFonts w:ascii="Times New Roman" w:eastAsia="宋体" w:hAnsi="Times New Roman" w:cs="Times New Roman"/>
      <w:b/>
      <w:szCs w:val="24"/>
    </w:rPr>
  </w:style>
  <w:style w:type="character" w:customStyle="1" w:styleId="19">
    <w:name w:val="批注主题 字符1"/>
    <w:uiPriority w:val="99"/>
    <w:semiHidden/>
    <w:qFormat/>
    <w:rPr>
      <w:rFonts w:ascii="Times New Roman" w:eastAsia="宋体" w:hAnsi="Times New Roman" w:cs="Times New Roman"/>
      <w:b/>
      <w:bCs/>
      <w:kern w:val="2"/>
      <w:sz w:val="21"/>
      <w:szCs w:val="21"/>
      <w:lang w:eastAsia="en-US"/>
    </w:rPr>
  </w:style>
  <w:style w:type="paragraph" w:customStyle="1" w:styleId="41">
    <w:name w:val="4"/>
    <w:basedOn w:val="a1"/>
    <w:next w:val="afe"/>
    <w:uiPriority w:val="34"/>
    <w:qFormat/>
    <w:pPr>
      <w:ind w:firstLineChars="200" w:firstLine="420"/>
    </w:pPr>
    <w:rPr>
      <w:rFonts w:ascii="Calibri" w:hAnsi="Calibri"/>
      <w:szCs w:val="22"/>
    </w:rPr>
  </w:style>
  <w:style w:type="table" w:customStyle="1" w:styleId="210">
    <w:name w:val="无格式表格 21"/>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34">
    <w:name w:val="3"/>
    <w:basedOn w:val="a1"/>
    <w:next w:val="afe"/>
    <w:uiPriority w:val="34"/>
    <w:qFormat/>
    <w:pPr>
      <w:ind w:firstLineChars="200" w:firstLine="420"/>
    </w:pPr>
    <w:rPr>
      <w:rFonts w:ascii="Calibri" w:hAnsi="Calibri"/>
      <w:szCs w:val="22"/>
    </w:rPr>
  </w:style>
  <w:style w:type="paragraph" w:customStyle="1" w:styleId="22">
    <w:name w:val="2"/>
    <w:basedOn w:val="a1"/>
    <w:next w:val="afe"/>
    <w:uiPriority w:val="34"/>
    <w:qFormat/>
    <w:pPr>
      <w:ind w:firstLineChars="200" w:firstLine="420"/>
    </w:pPr>
    <w:rPr>
      <w:rFonts w:ascii="Calibri" w:hAnsi="Calibri"/>
      <w:szCs w:val="22"/>
    </w:rPr>
  </w:style>
  <w:style w:type="paragraph" w:customStyle="1" w:styleId="1a">
    <w:name w:val="1"/>
    <w:basedOn w:val="a1"/>
    <w:next w:val="afe"/>
    <w:uiPriority w:val="34"/>
    <w:qFormat/>
    <w:pPr>
      <w:ind w:firstLineChars="200" w:firstLine="420"/>
    </w:pPr>
    <w:rPr>
      <w:rFonts w:ascii="Calibri" w:hAnsi="Calibri"/>
      <w:szCs w:val="22"/>
    </w:rPr>
  </w:style>
  <w:style w:type="table" w:customStyle="1" w:styleId="g1">
    <w:name w:val="g1"/>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3">
    <w:name w:val="g3"/>
    <w:basedOn w:val="a3"/>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4">
    <w:name w:val="g4"/>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6">
    <w:name w:val="g6"/>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2CharCharCharChar1">
    <w:name w:val="标题 2 Char Char Char Char1"/>
    <w:qFormat/>
    <w:rPr>
      <w:rFonts w:ascii="Arial" w:hAnsi="Arial"/>
      <w:b/>
      <w:bCs/>
      <w:kern w:val="2"/>
      <w:sz w:val="21"/>
      <w:szCs w:val="21"/>
      <w:lang w:eastAsia="en-US"/>
    </w:rPr>
  </w:style>
  <w:style w:type="character" w:customStyle="1" w:styleId="Char2">
    <w:name w:val="引文目录标题 Char"/>
    <w:link w:val="a8"/>
    <w:semiHidden/>
    <w:qFormat/>
    <w:rPr>
      <w:rFonts w:ascii="Arial" w:eastAsia="宋体" w:hAnsi="Arial" w:cs="Times New Roman"/>
      <w:b/>
      <w:bCs/>
      <w:szCs w:val="21"/>
    </w:rPr>
  </w:style>
  <w:style w:type="character" w:customStyle="1" w:styleId="Charf2">
    <w:name w:val="列出段落 Char"/>
    <w:link w:val="afe"/>
    <w:uiPriority w:val="34"/>
    <w:qFormat/>
    <w:rPr>
      <w:rFonts w:ascii="Times New Roman" w:eastAsia="宋体" w:hAnsi="Times New Roman" w:cs="Times New Roman"/>
      <w:szCs w:val="24"/>
    </w:rPr>
  </w:style>
  <w:style w:type="table" w:customStyle="1" w:styleId="g7">
    <w:name w:val="g7"/>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8">
    <w:name w:val="g8"/>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9">
    <w:name w:val="g9"/>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f">
    <w:name w:val="修订 Char"/>
    <w:link w:val="12"/>
    <w:uiPriority w:val="99"/>
    <w:qFormat/>
    <w:rPr>
      <w:rFonts w:ascii="Times New Roman" w:eastAsia="宋体" w:hAnsi="Times New Roman" w:cs="Times New Roman"/>
      <w:szCs w:val="24"/>
    </w:rPr>
  </w:style>
  <w:style w:type="table" w:customStyle="1" w:styleId="35">
    <w:name w:val="网格型3"/>
    <w:basedOn w:val="a3"/>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网格型4"/>
    <w:basedOn w:val="a3"/>
    <w:uiPriority w:val="59"/>
    <w:qFormat/>
    <w:rPr>
      <w:rFonts w:ascii="Calibri" w:eastAsia="宋体"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1">
    <w:name w:val="font41"/>
    <w:qFormat/>
    <w:rPr>
      <w:rFonts w:ascii="Times New Roman" w:hAnsi="Times New Roman" w:cs="Times New Roman" w:hint="default"/>
      <w:color w:val="000000"/>
      <w:kern w:val="0"/>
      <w:sz w:val="21"/>
      <w:szCs w:val="21"/>
      <w:u w:val="none"/>
      <w:lang w:eastAsia="en-US"/>
    </w:rPr>
  </w:style>
  <w:style w:type="character" w:customStyle="1" w:styleId="font21">
    <w:name w:val="font21"/>
    <w:qFormat/>
    <w:rPr>
      <w:rFonts w:ascii="宋体" w:eastAsia="宋体" w:hAnsi="宋体" w:cs="宋体" w:hint="eastAsia"/>
      <w:color w:val="000000"/>
      <w:kern w:val="0"/>
      <w:sz w:val="21"/>
      <w:szCs w:val="21"/>
      <w:u w:val="none"/>
      <w:lang w:eastAsia="en-US"/>
    </w:rPr>
  </w:style>
  <w:style w:type="character" w:customStyle="1" w:styleId="aff2">
    <w:name w:val="纯文本 字符"/>
    <w:qFormat/>
    <w:rPr>
      <w:rFonts w:ascii="宋体" w:eastAsia="宋体" w:hAnsi="Courier New" w:cs="宋体"/>
      <w:kern w:val="2"/>
      <w:sz w:val="21"/>
      <w:szCs w:val="21"/>
      <w:lang w:eastAsia="en-US"/>
    </w:rPr>
  </w:style>
  <w:style w:type="character" w:customStyle="1" w:styleId="aff3">
    <w:name w:val="页脚 字符"/>
    <w:basedOn w:val="a2"/>
    <w:uiPriority w:val="99"/>
    <w:qFormat/>
    <w:rPr>
      <w:rFonts w:ascii="Verdana" w:hAnsi="Verdana"/>
      <w:kern w:val="0"/>
      <w:sz w:val="20"/>
      <w:szCs w:val="20"/>
      <w:lang w:eastAsia="en-US"/>
    </w:rPr>
  </w:style>
  <w:style w:type="character" w:customStyle="1" w:styleId="36">
    <w:name w:val="标题 3 字符"/>
    <w:uiPriority w:val="9"/>
    <w:qFormat/>
    <w:rPr>
      <w:rFonts w:ascii="Calibri" w:hAnsi="Calibri"/>
      <w:b/>
      <w:bCs/>
      <w:kern w:val="2"/>
      <w:sz w:val="21"/>
      <w:szCs w:val="32"/>
      <w:lang w:eastAsia="en-US"/>
    </w:rPr>
  </w:style>
  <w:style w:type="character" w:customStyle="1" w:styleId="aff4">
    <w:name w:val="批注框文本 字符"/>
    <w:uiPriority w:val="99"/>
    <w:qFormat/>
    <w:rPr>
      <w:rFonts w:ascii="Times New Roman" w:hAnsi="Times New Roman"/>
      <w:kern w:val="2"/>
      <w:sz w:val="18"/>
      <w:szCs w:val="18"/>
      <w:lang w:eastAsia="en-US"/>
    </w:rPr>
  </w:style>
  <w:style w:type="character" w:customStyle="1" w:styleId="aff5">
    <w:name w:val="批注文字 字符"/>
    <w:qFormat/>
    <w:rPr>
      <w:rFonts w:ascii="Times New Roman" w:hAnsi="Times New Roman"/>
      <w:kern w:val="2"/>
      <w:sz w:val="21"/>
      <w:szCs w:val="22"/>
      <w:lang w:eastAsia="en-US"/>
    </w:rPr>
  </w:style>
  <w:style w:type="character" w:customStyle="1" w:styleId="aff6">
    <w:name w:val="批注主题 字符"/>
    <w:uiPriority w:val="99"/>
    <w:qFormat/>
    <w:rPr>
      <w:rFonts w:ascii="Times New Roman" w:hAnsi="Times New Roman"/>
      <w:b/>
      <w:bCs/>
      <w:kern w:val="2"/>
      <w:sz w:val="21"/>
      <w:szCs w:val="22"/>
      <w:lang w:eastAsia="en-US"/>
    </w:rPr>
  </w:style>
  <w:style w:type="character" w:customStyle="1" w:styleId="aff7">
    <w:name w:val="正文文本 字符"/>
    <w:uiPriority w:val="99"/>
    <w:qFormat/>
    <w:rPr>
      <w:rFonts w:ascii="Verdana" w:hAnsi="Verdana"/>
      <w:kern w:val="2"/>
      <w:sz w:val="21"/>
      <w:szCs w:val="22"/>
      <w:lang w:eastAsia="en-US"/>
    </w:rPr>
  </w:style>
  <w:style w:type="character" w:customStyle="1" w:styleId="23">
    <w:name w:val="标题 2 字符"/>
    <w:qFormat/>
    <w:rPr>
      <w:rFonts w:ascii="Calibri Light" w:eastAsia="宋体" w:hAnsi="Calibri Light" w:cs="Times New Roman"/>
      <w:b/>
      <w:bCs/>
      <w:kern w:val="2"/>
      <w:sz w:val="32"/>
      <w:szCs w:val="32"/>
      <w:lang w:eastAsia="en-US"/>
    </w:rPr>
  </w:style>
  <w:style w:type="character" w:customStyle="1" w:styleId="aff8">
    <w:name w:val="标题 字符"/>
    <w:uiPriority w:val="10"/>
    <w:qFormat/>
    <w:rPr>
      <w:rFonts w:ascii="Cambria" w:hAnsi="Cambria"/>
      <w:b/>
      <w:bCs/>
      <w:kern w:val="2"/>
      <w:sz w:val="32"/>
      <w:szCs w:val="32"/>
      <w:lang w:eastAsia="en-US"/>
    </w:rPr>
  </w:style>
  <w:style w:type="character" w:customStyle="1" w:styleId="HTML0">
    <w:name w:val="HTML 预设格式 字符"/>
    <w:uiPriority w:val="99"/>
    <w:semiHidden/>
    <w:qFormat/>
    <w:rPr>
      <w:rFonts w:ascii="宋体" w:hAnsi="宋体" w:cs="宋体"/>
      <w:kern w:val="0"/>
      <w:sz w:val="24"/>
      <w:szCs w:val="24"/>
      <w:lang w:eastAsia="en-US"/>
    </w:rPr>
  </w:style>
  <w:style w:type="character" w:customStyle="1" w:styleId="aff9">
    <w:name w:val="日期 字符"/>
    <w:qFormat/>
    <w:rPr>
      <w:rFonts w:ascii="宋体" w:hAnsi="Verdana"/>
      <w:kern w:val="0"/>
      <w:sz w:val="24"/>
      <w:szCs w:val="20"/>
      <w:lang w:eastAsia="en-US"/>
    </w:rPr>
  </w:style>
  <w:style w:type="character" w:customStyle="1" w:styleId="affa">
    <w:name w:val="文档结构图 字符"/>
    <w:uiPriority w:val="99"/>
    <w:semiHidden/>
    <w:qFormat/>
    <w:rPr>
      <w:rFonts w:ascii="宋体" w:hAnsi="Verdana"/>
      <w:kern w:val="2"/>
      <w:sz w:val="18"/>
      <w:szCs w:val="18"/>
      <w:lang w:eastAsia="en-US"/>
    </w:rPr>
  </w:style>
  <w:style w:type="character" w:customStyle="1" w:styleId="61">
    <w:name w:val="标题 6 字符"/>
    <w:uiPriority w:val="9"/>
    <w:qFormat/>
    <w:rPr>
      <w:rFonts w:ascii="Calibri Light" w:hAnsi="Calibri Light" w:cs="Times New Roman"/>
      <w:b/>
      <w:bCs/>
      <w:kern w:val="0"/>
      <w:sz w:val="21"/>
      <w:szCs w:val="24"/>
      <w:lang w:eastAsia="en-US"/>
    </w:rPr>
  </w:style>
  <w:style w:type="character" w:customStyle="1" w:styleId="71">
    <w:name w:val="标题 7 字符"/>
    <w:uiPriority w:val="9"/>
    <w:qFormat/>
    <w:rPr>
      <w:rFonts w:ascii="宋体" w:hAnsi="宋体" w:cs="宋体"/>
      <w:b/>
      <w:bCs/>
      <w:kern w:val="0"/>
      <w:sz w:val="24"/>
      <w:szCs w:val="24"/>
      <w:lang w:eastAsia="en-US"/>
    </w:rPr>
  </w:style>
  <w:style w:type="character" w:customStyle="1" w:styleId="1b">
    <w:name w:val="标题 1 字符"/>
    <w:uiPriority w:val="99"/>
    <w:qFormat/>
    <w:rPr>
      <w:rFonts w:ascii="Verdana" w:hAnsi="Verdana"/>
      <w:b/>
      <w:bCs/>
      <w:kern w:val="44"/>
      <w:sz w:val="44"/>
      <w:szCs w:val="44"/>
      <w:lang w:eastAsia="en-US"/>
    </w:rPr>
  </w:style>
  <w:style w:type="character" w:customStyle="1" w:styleId="43">
    <w:name w:val="标题 4 字符"/>
    <w:uiPriority w:val="9"/>
    <w:qFormat/>
    <w:rPr>
      <w:rFonts w:ascii="宋体" w:eastAsia="宋体" w:hAnsi="宋体"/>
      <w:b/>
      <w:bCs/>
      <w:kern w:val="2"/>
      <w:sz w:val="21"/>
      <w:szCs w:val="28"/>
      <w:lang w:eastAsia="en-US"/>
    </w:rPr>
  </w:style>
  <w:style w:type="character" w:customStyle="1" w:styleId="52">
    <w:name w:val="标题 5 字符"/>
    <w:uiPriority w:val="9"/>
    <w:qFormat/>
    <w:rPr>
      <w:rFonts w:ascii="Calibri" w:hAnsi="Calibri"/>
      <w:b/>
      <w:bCs/>
      <w:kern w:val="2"/>
      <w:sz w:val="21"/>
      <w:szCs w:val="28"/>
      <w:lang w:eastAsia="en-US"/>
    </w:rPr>
  </w:style>
  <w:style w:type="character" w:customStyle="1" w:styleId="affb">
    <w:name w:val="称呼 字符"/>
    <w:uiPriority w:val="99"/>
    <w:qFormat/>
    <w:rPr>
      <w:rFonts w:ascii="Verdana" w:hAnsi="Verdana"/>
      <w:kern w:val="2"/>
      <w:sz w:val="21"/>
      <w:szCs w:val="21"/>
      <w:lang w:eastAsia="en-US"/>
    </w:rPr>
  </w:style>
  <w:style w:type="character" w:customStyle="1" w:styleId="affc">
    <w:name w:val="页眉 字符"/>
    <w:qFormat/>
    <w:rPr>
      <w:rFonts w:ascii="Verdana" w:hAnsi="Verdana"/>
      <w:kern w:val="2"/>
      <w:sz w:val="18"/>
      <w:szCs w:val="22"/>
      <w:lang w:eastAsia="en-US"/>
    </w:rPr>
  </w:style>
  <w:style w:type="character" w:customStyle="1" w:styleId="affd">
    <w:name w:val="注释标题 字符"/>
    <w:uiPriority w:val="99"/>
    <w:qFormat/>
    <w:rPr>
      <w:rFonts w:ascii="Verdana" w:hAnsi="Verdana"/>
      <w:kern w:val="2"/>
      <w:sz w:val="21"/>
      <w:szCs w:val="21"/>
      <w:lang w:eastAsia="en-US"/>
    </w:rPr>
  </w:style>
  <w:style w:type="character" w:customStyle="1" w:styleId="affe">
    <w:name w:val="尾注文本 字符"/>
    <w:uiPriority w:val="99"/>
    <w:semiHidden/>
    <w:qFormat/>
    <w:rPr>
      <w:rFonts w:ascii="宋体" w:hAnsi="宋体" w:cs="宋体"/>
      <w:kern w:val="0"/>
      <w:sz w:val="21"/>
      <w:szCs w:val="24"/>
      <w:lang w:eastAsia="en-US"/>
    </w:rPr>
  </w:style>
  <w:style w:type="character" w:customStyle="1" w:styleId="afff">
    <w:name w:val="引文目录标题 字符"/>
    <w:semiHidden/>
    <w:qFormat/>
    <w:rPr>
      <w:rFonts w:ascii="Arial" w:hAnsi="Arial"/>
      <w:b/>
      <w:bCs/>
      <w:kern w:val="2"/>
      <w:sz w:val="21"/>
      <w:szCs w:val="21"/>
      <w:lang w:eastAsia="en-US"/>
    </w:rPr>
  </w:style>
  <w:style w:type="character" w:customStyle="1" w:styleId="afff0">
    <w:name w:val="列表段落 字符"/>
    <w:uiPriority w:val="34"/>
    <w:qFormat/>
    <w:rPr>
      <w:rFonts w:ascii="Verdana" w:hAnsi="Verdana"/>
      <w:kern w:val="2"/>
      <w:sz w:val="21"/>
      <w:szCs w:val="22"/>
      <w:lang w:eastAsia="en-US"/>
    </w:rPr>
  </w:style>
  <w:style w:type="character" w:customStyle="1" w:styleId="afff1">
    <w:name w:val="修订 字符"/>
    <w:uiPriority w:val="99"/>
    <w:semiHidden/>
    <w:qFormat/>
    <w:rPr>
      <w:rFonts w:ascii="Verdana" w:hAnsi="Verdana"/>
      <w:kern w:val="2"/>
      <w:sz w:val="21"/>
      <w:szCs w:val="22"/>
      <w:lang w:eastAsia="en-US"/>
    </w:rPr>
  </w:style>
  <w:style w:type="table" w:customStyle="1" w:styleId="53">
    <w:name w:val="网格型5"/>
    <w:basedOn w:val="a3"/>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带编号的正文"/>
    <w:basedOn w:val="a1"/>
    <w:link w:val="Charf5"/>
    <w:qFormat/>
    <w:pPr>
      <w:widowControl/>
      <w:numPr>
        <w:numId w:val="1"/>
      </w:numPr>
      <w:spacing w:line="360" w:lineRule="auto"/>
    </w:pPr>
    <w:rPr>
      <w:rFonts w:ascii="宋体" w:hAnsi="宋体"/>
      <w:kern w:val="20"/>
      <w:sz w:val="24"/>
      <w:szCs w:val="24"/>
      <w:lang w:val="en-GB" w:eastAsia="en-US"/>
    </w:rPr>
  </w:style>
  <w:style w:type="character" w:customStyle="1" w:styleId="Charf5">
    <w:name w:val="带编号的正文 Char"/>
    <w:link w:val="a"/>
    <w:qFormat/>
    <w:rPr>
      <w:rFonts w:ascii="宋体" w:eastAsia="宋体" w:hAnsi="宋体" w:cs="Times New Roman"/>
      <w:kern w:val="20"/>
      <w:sz w:val="24"/>
      <w:szCs w:val="24"/>
      <w:lang w:val="en-GB" w:eastAsia="en-US"/>
    </w:rPr>
  </w:style>
  <w:style w:type="paragraph" w:customStyle="1" w:styleId="a0">
    <w:name w:val="小编号正文"/>
    <w:basedOn w:val="a1"/>
    <w:link w:val="Charf6"/>
    <w:qFormat/>
    <w:pPr>
      <w:numPr>
        <w:ilvl w:val="4"/>
        <w:numId w:val="2"/>
      </w:numPr>
      <w:spacing w:line="360" w:lineRule="auto"/>
    </w:pPr>
    <w:rPr>
      <w:rFonts w:ascii="宋体" w:hAnsi="宋体"/>
      <w:sz w:val="24"/>
      <w:szCs w:val="24"/>
      <w:lang w:val="zh-CN"/>
    </w:rPr>
  </w:style>
  <w:style w:type="character" w:customStyle="1" w:styleId="Charf6">
    <w:name w:val="小编号正文 Char"/>
    <w:link w:val="a0"/>
    <w:qFormat/>
    <w:rPr>
      <w:rFonts w:ascii="宋体" w:eastAsia="宋体" w:hAnsi="宋体" w:cs="Times New Roman"/>
      <w:sz w:val="24"/>
      <w:szCs w:val="24"/>
      <w:lang w:val="zh-CN" w:eastAsia="zh-CN"/>
    </w:rPr>
  </w:style>
  <w:style w:type="paragraph" w:customStyle="1" w:styleId="24">
    <w:name w:val="修订2"/>
    <w:hidden/>
    <w:uiPriority w:val="99"/>
    <w:unhideWhenUsed/>
    <w:qFormat/>
    <w:rPr>
      <w:rFonts w:ascii="Times New Roman" w:eastAsia="宋体" w:hAnsi="Times New Roman"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uiPriority="0" w:qFormat="1"/>
    <w:lsdException w:name="heading 3" w:uiPriority="9" w:unhideWhenUsed="0" w:qFormat="1"/>
    <w:lsdException w:name="heading 4" w:uiPriority="9" w:unhideWhenUsed="0" w:qFormat="1"/>
    <w:lsdException w:name="heading 5" w:uiPriority="9" w:unhideWhenUsed="0" w:qFormat="1"/>
    <w:lsdException w:name="heading 6" w:uiPriority="9" w:qFormat="1"/>
    <w:lsdException w:name="heading 7" w:uiPriority="9" w:qFormat="1"/>
    <w:lsdException w:name="heading 8" w:semiHidden="1" w:uiPriority="9" w:qFormat="1"/>
    <w:lsdException w:name="heading 9" w:semiHidden="1" w:uiPriority="9" w:qFormat="1"/>
    <w:lsdException w:name="index 1" w:semiHidden="1" w:uiPriority="0" w:unhideWhenUsed="0"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qFormat="1"/>
    <w:lsdException w:name="toc 9" w:uiPriority="39" w:qFormat="1"/>
    <w:lsdException w:name="Normal Indent" w:uiPriority="0" w:unhideWhenUsed="0" w:qFormat="1"/>
    <w:lsdException w:name="footnote text" w:semiHidden="1"/>
    <w:lsdException w:name="annotation text" w:uiPriority="0" w:unhideWhenUsed="0" w:qFormat="1"/>
    <w:lsdException w:name="header" w:uiPriority="0" w:qFormat="1"/>
    <w:lsdException w:name="footer"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uiPriority="0" w:unhideWhenUsed="0" w:qFormat="1"/>
    <w:lsdException w:name="line number" w:semiHidden="1"/>
    <w:lsdException w:name="page number" w:uiPriority="0" w:qFormat="1"/>
    <w:lsdException w:name="endnote reference" w:semiHidden="1"/>
    <w:lsdException w:name="endnote text" w:semiHidden="1"/>
    <w:lsdException w:name="table of authorities" w:semiHidden="1"/>
    <w:lsdException w:name="macro" w:semiHidden="1"/>
    <w:lsdException w:name="toa heading" w:semiHidden="1" w:uiPriority="0" w:unhideWhenUsed="0"/>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uiPriority="0" w:unhideWhenUsed="0" w:qFormat="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lsdException w:name="Body Text" w:qFormat="1"/>
    <w:lsdException w:name="Body Text Inden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unhideWhenUsed="0" w:qFormat="1"/>
    <w:lsdException w:name="Salutation" w:unhideWhenUsed="0"/>
    <w:lsdException w:name="Date" w:uiPriority="0" w:qFormat="1"/>
    <w:lsdException w:name="Body Text First Indent" w:semiHidden="1"/>
    <w:lsdException w:name="Body Text First Indent 2" w:semiHidden="1"/>
    <w:lsdException w:name="Note Heading" w:unhideWhenUsed="0" w:qFormat="1"/>
    <w:lsdException w:name="Body Text 2" w:semiHidden="1"/>
    <w:lsdException w:name="Body Text 3" w:semiHidden="1"/>
    <w:lsdException w:name="Body Text Indent 2" w:semiHidden="1"/>
    <w:lsdException w:name="Body Text Indent 3" w:uiPriority="0" w:unhideWhenUsed="0" w:qFormat="1"/>
    <w:lsdException w:name="Block Text" w:semiHidden="1"/>
    <w:lsdException w:name="Hyperlink" w:qFormat="1"/>
    <w:lsdException w:name="FollowedHyperlink" w:semiHidden="1"/>
    <w:lsdException w:name="Strong" w:uiPriority="22" w:unhideWhenUsed="0" w:qFormat="1"/>
    <w:lsdException w:name="Emphasis" w:uiPriority="20" w:unhideWhenUsed="0" w:qFormat="1"/>
    <w:lsdException w:name="Document Map" w:qFormat="1"/>
    <w:lsdException w:name="Plain Text" w:uiPriority="0" w:qFormat="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qFormat="1"/>
    <w:lsdException w:name="HTML Sample" w:semiHidden="1"/>
    <w:lsdException w:name="HTML Typewriter" w:semiHidden="1"/>
    <w:lsdException w:name="HTML Variable" w:semiHidden="1"/>
    <w:lsdException w:name="Normal Table" w:semiHidden="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qFormat="1"/>
    <w:lsdException w:name="Table Theme" w:semiHidden="1"/>
    <w:lsdException w:name="Placeholder Text" w:semiHidden="1" w:unhideWhenUsed="0" w:qFormat="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1">
    <w:name w:val="Normal"/>
    <w:qFormat/>
    <w:pPr>
      <w:widowControl w:val="0"/>
      <w:jc w:val="both"/>
    </w:pPr>
    <w:rPr>
      <w:rFonts w:ascii="Times New Roman" w:eastAsia="宋体" w:hAnsi="Times New Roman" w:cs="Times New Roman"/>
      <w:kern w:val="2"/>
      <w:sz w:val="21"/>
    </w:rPr>
  </w:style>
  <w:style w:type="paragraph" w:styleId="1">
    <w:name w:val="heading 1"/>
    <w:basedOn w:val="a1"/>
    <w:link w:val="1Char"/>
    <w:uiPriority w:val="99"/>
    <w:qFormat/>
    <w:pPr>
      <w:keepNext/>
      <w:keepLines/>
      <w:spacing w:before="340" w:after="330" w:line="578" w:lineRule="auto"/>
      <w:outlineLvl w:val="0"/>
    </w:pPr>
    <w:rPr>
      <w:b/>
      <w:bCs/>
      <w:kern w:val="44"/>
      <w:sz w:val="44"/>
      <w:szCs w:val="44"/>
      <w:lang w:val="zh-CN"/>
    </w:rPr>
  </w:style>
  <w:style w:type="paragraph" w:styleId="2">
    <w:name w:val="heading 2"/>
    <w:basedOn w:val="a1"/>
    <w:next w:val="a1"/>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1"/>
    <w:next w:val="a1"/>
    <w:link w:val="3Char2"/>
    <w:uiPriority w:val="9"/>
    <w:qFormat/>
    <w:pPr>
      <w:keepNext/>
      <w:keepLines/>
      <w:spacing w:before="60" w:after="60"/>
      <w:outlineLvl w:val="2"/>
    </w:pPr>
    <w:rPr>
      <w:rFonts w:ascii="Calibri" w:hAnsi="Calibri"/>
      <w:b/>
      <w:bCs/>
      <w:szCs w:val="32"/>
    </w:rPr>
  </w:style>
  <w:style w:type="paragraph" w:styleId="4">
    <w:name w:val="heading 4"/>
    <w:basedOn w:val="a1"/>
    <w:next w:val="a1"/>
    <w:link w:val="4Char1"/>
    <w:uiPriority w:val="9"/>
    <w:qFormat/>
    <w:pPr>
      <w:keepNext/>
      <w:keepLines/>
      <w:spacing w:before="60" w:after="60"/>
      <w:outlineLvl w:val="3"/>
    </w:pPr>
    <w:rPr>
      <w:rFonts w:ascii="宋体" w:hAnsi="宋体"/>
      <w:b/>
      <w:bCs/>
      <w:szCs w:val="28"/>
    </w:rPr>
  </w:style>
  <w:style w:type="paragraph" w:styleId="5">
    <w:name w:val="heading 5"/>
    <w:basedOn w:val="a1"/>
    <w:next w:val="a1"/>
    <w:link w:val="5Char1"/>
    <w:uiPriority w:val="9"/>
    <w:qFormat/>
    <w:pPr>
      <w:keepNext/>
      <w:keepLines/>
      <w:spacing w:before="60" w:after="60"/>
      <w:outlineLvl w:val="4"/>
    </w:pPr>
    <w:rPr>
      <w:rFonts w:ascii="Calibri" w:hAnsi="Calibri"/>
      <w:b/>
      <w:bCs/>
      <w:szCs w:val="28"/>
    </w:rPr>
  </w:style>
  <w:style w:type="paragraph" w:styleId="6">
    <w:name w:val="heading 6"/>
    <w:basedOn w:val="a1"/>
    <w:next w:val="a1"/>
    <w:link w:val="6Char"/>
    <w:uiPriority w:val="9"/>
    <w:unhideWhenUsed/>
    <w:qFormat/>
    <w:pPr>
      <w:keepNext/>
      <w:keepLines/>
      <w:widowControl/>
      <w:spacing w:before="60" w:after="60"/>
      <w:jc w:val="left"/>
      <w:outlineLvl w:val="5"/>
    </w:pPr>
    <w:rPr>
      <w:rFonts w:ascii="Cambria" w:hAnsi="Cambria"/>
      <w:b/>
      <w:bCs/>
      <w:kern w:val="0"/>
      <w:szCs w:val="24"/>
    </w:rPr>
  </w:style>
  <w:style w:type="paragraph" w:styleId="7">
    <w:name w:val="heading 7"/>
    <w:basedOn w:val="a1"/>
    <w:next w:val="a1"/>
    <w:link w:val="7Char"/>
    <w:uiPriority w:val="9"/>
    <w:unhideWhenUsed/>
    <w:qFormat/>
    <w:pPr>
      <w:keepNext/>
      <w:keepLines/>
      <w:widowControl/>
      <w:spacing w:before="240" w:after="64" w:line="320" w:lineRule="auto"/>
      <w:jc w:val="left"/>
      <w:outlineLvl w:val="6"/>
    </w:pPr>
    <w:rPr>
      <w:rFonts w:ascii="宋体" w:hAnsi="宋体" w:cs="宋体"/>
      <w:b/>
      <w:bCs/>
      <w:kern w:val="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70">
    <w:name w:val="toc 7"/>
    <w:basedOn w:val="a1"/>
    <w:next w:val="a1"/>
    <w:uiPriority w:val="39"/>
    <w:unhideWhenUsed/>
    <w:pPr>
      <w:ind w:leftChars="1200" w:left="2520"/>
    </w:pPr>
    <w:rPr>
      <w:szCs w:val="24"/>
    </w:rPr>
  </w:style>
  <w:style w:type="paragraph" w:styleId="a5">
    <w:name w:val="Note Heading"/>
    <w:basedOn w:val="a1"/>
    <w:next w:val="a1"/>
    <w:link w:val="Char"/>
    <w:uiPriority w:val="99"/>
    <w:qFormat/>
    <w:pPr>
      <w:jc w:val="center"/>
    </w:pPr>
    <w:rPr>
      <w:szCs w:val="21"/>
    </w:rPr>
  </w:style>
  <w:style w:type="paragraph" w:styleId="a6">
    <w:name w:val="Normal Indent"/>
    <w:basedOn w:val="a1"/>
    <w:link w:val="Char0"/>
    <w:qFormat/>
    <w:pPr>
      <w:widowControl/>
      <w:adjustRightInd w:val="0"/>
      <w:spacing w:before="60" w:after="60" w:line="312" w:lineRule="atLeast"/>
      <w:ind w:firstLine="420"/>
      <w:jc w:val="left"/>
      <w:textAlignment w:val="baseline"/>
    </w:pPr>
    <w:rPr>
      <w:rFonts w:asciiTheme="minorHAnsi" w:eastAsiaTheme="minorEastAsia" w:hAnsiTheme="minorHAnsi" w:cstheme="minorBidi"/>
      <w:sz w:val="24"/>
      <w:szCs w:val="22"/>
    </w:rPr>
  </w:style>
  <w:style w:type="paragraph" w:styleId="a7">
    <w:name w:val="Document Map"/>
    <w:basedOn w:val="a1"/>
    <w:link w:val="Char1"/>
    <w:uiPriority w:val="99"/>
    <w:unhideWhenUsed/>
    <w:qFormat/>
    <w:pPr>
      <w:shd w:val="clear" w:color="auto" w:fill="000080"/>
    </w:pPr>
    <w:rPr>
      <w:rFonts w:ascii="Verdana" w:hAnsi="Verdana"/>
      <w:szCs w:val="24"/>
      <w:lang w:val="zh-CN" w:eastAsia="en-US"/>
    </w:rPr>
  </w:style>
  <w:style w:type="paragraph" w:styleId="a8">
    <w:name w:val="toa heading"/>
    <w:basedOn w:val="a1"/>
    <w:next w:val="a1"/>
    <w:link w:val="Char2"/>
    <w:semiHidden/>
    <w:pPr>
      <w:spacing w:before="120"/>
    </w:pPr>
    <w:rPr>
      <w:rFonts w:ascii="Arial" w:hAnsi="Arial"/>
      <w:b/>
      <w:bCs/>
      <w:szCs w:val="21"/>
    </w:rPr>
  </w:style>
  <w:style w:type="paragraph" w:styleId="a9">
    <w:name w:val="annotation text"/>
    <w:basedOn w:val="a1"/>
    <w:link w:val="Char3"/>
    <w:qFormat/>
    <w:pPr>
      <w:jc w:val="left"/>
    </w:pPr>
    <w:rPr>
      <w:rFonts w:ascii="Verdana" w:eastAsiaTheme="minorEastAsia" w:hAnsi="Verdana" w:cstheme="minorBidi"/>
      <w:szCs w:val="24"/>
      <w:lang w:eastAsia="en-US"/>
    </w:rPr>
  </w:style>
  <w:style w:type="paragraph" w:styleId="aa">
    <w:name w:val="Salutation"/>
    <w:basedOn w:val="a1"/>
    <w:next w:val="a1"/>
    <w:link w:val="Char10"/>
    <w:uiPriority w:val="99"/>
    <w:rPr>
      <w:szCs w:val="21"/>
    </w:rPr>
  </w:style>
  <w:style w:type="paragraph" w:styleId="30">
    <w:name w:val="List Bullet 3"/>
    <w:basedOn w:val="a1"/>
    <w:qFormat/>
    <w:pPr>
      <w:tabs>
        <w:tab w:val="left" w:pos="1200"/>
      </w:tabs>
    </w:pPr>
    <w:rPr>
      <w:szCs w:val="21"/>
    </w:rPr>
  </w:style>
  <w:style w:type="paragraph" w:styleId="ab">
    <w:name w:val="Body Text"/>
    <w:basedOn w:val="a1"/>
    <w:link w:val="Char4"/>
    <w:uiPriority w:val="99"/>
    <w:unhideWhenUsed/>
    <w:qFormat/>
    <w:pPr>
      <w:spacing w:after="120"/>
    </w:pPr>
    <w:rPr>
      <w:rFonts w:ascii="Verdana" w:hAnsi="Verdana"/>
      <w:lang w:val="zh-CN" w:eastAsia="en-US"/>
    </w:rPr>
  </w:style>
  <w:style w:type="paragraph" w:styleId="ac">
    <w:name w:val="Body Text Indent"/>
    <w:basedOn w:val="a1"/>
    <w:link w:val="Char5"/>
    <w:pPr>
      <w:ind w:firstLineChars="200" w:firstLine="480"/>
    </w:pPr>
    <w:rPr>
      <w:rFonts w:ascii="Verdana" w:hAnsi="Verdana"/>
      <w:sz w:val="24"/>
      <w:lang w:val="zh-CN" w:eastAsia="en-US"/>
    </w:rPr>
  </w:style>
  <w:style w:type="paragraph" w:styleId="50">
    <w:name w:val="toc 5"/>
    <w:basedOn w:val="a1"/>
    <w:next w:val="a1"/>
    <w:uiPriority w:val="39"/>
    <w:unhideWhenUsed/>
    <w:qFormat/>
    <w:pPr>
      <w:ind w:leftChars="800" w:left="1680"/>
    </w:pPr>
    <w:rPr>
      <w:szCs w:val="24"/>
    </w:rPr>
  </w:style>
  <w:style w:type="paragraph" w:styleId="31">
    <w:name w:val="toc 3"/>
    <w:basedOn w:val="a1"/>
    <w:next w:val="a1"/>
    <w:uiPriority w:val="39"/>
    <w:unhideWhenUsed/>
    <w:qFormat/>
    <w:pPr>
      <w:ind w:leftChars="400" w:left="840"/>
    </w:pPr>
    <w:rPr>
      <w:szCs w:val="24"/>
    </w:rPr>
  </w:style>
  <w:style w:type="paragraph" w:styleId="ad">
    <w:name w:val="Plain Text"/>
    <w:basedOn w:val="a1"/>
    <w:link w:val="Char6"/>
    <w:unhideWhenUsed/>
    <w:qFormat/>
    <w:rPr>
      <w:rFonts w:ascii="宋体" w:eastAsiaTheme="minorEastAsia" w:hAnsi="Courier New" w:cs="宋体"/>
      <w:szCs w:val="21"/>
      <w:lang w:eastAsia="en-US"/>
    </w:rPr>
  </w:style>
  <w:style w:type="paragraph" w:styleId="8">
    <w:name w:val="toc 8"/>
    <w:basedOn w:val="a1"/>
    <w:next w:val="a1"/>
    <w:uiPriority w:val="39"/>
    <w:unhideWhenUsed/>
    <w:qFormat/>
    <w:pPr>
      <w:ind w:leftChars="1400" w:left="2940"/>
    </w:pPr>
    <w:rPr>
      <w:szCs w:val="24"/>
    </w:rPr>
  </w:style>
  <w:style w:type="paragraph" w:styleId="ae">
    <w:name w:val="Date"/>
    <w:basedOn w:val="a1"/>
    <w:next w:val="a1"/>
    <w:link w:val="Char7"/>
    <w:unhideWhenUsed/>
    <w:qFormat/>
    <w:pPr>
      <w:ind w:leftChars="2500" w:left="100"/>
    </w:pPr>
    <w:rPr>
      <w:rFonts w:ascii="Verdana" w:eastAsiaTheme="minorEastAsia" w:hAnsi="Verdana" w:cstheme="minorBidi"/>
      <w:szCs w:val="24"/>
      <w:lang w:eastAsia="en-US"/>
    </w:rPr>
  </w:style>
  <w:style w:type="paragraph" w:styleId="af">
    <w:name w:val="endnote text"/>
    <w:basedOn w:val="a1"/>
    <w:link w:val="Char8"/>
    <w:uiPriority w:val="99"/>
    <w:semiHidden/>
    <w:unhideWhenUsed/>
    <w:pPr>
      <w:widowControl/>
      <w:snapToGrid w:val="0"/>
      <w:jc w:val="left"/>
    </w:pPr>
    <w:rPr>
      <w:rFonts w:ascii="宋体" w:hAnsi="宋体" w:cs="宋体"/>
      <w:kern w:val="0"/>
      <w:szCs w:val="24"/>
    </w:rPr>
  </w:style>
  <w:style w:type="paragraph" w:styleId="af0">
    <w:name w:val="Balloon Text"/>
    <w:basedOn w:val="a1"/>
    <w:link w:val="Char9"/>
    <w:uiPriority w:val="99"/>
    <w:unhideWhenUsed/>
    <w:qFormat/>
    <w:rPr>
      <w:rFonts w:ascii="Verdana" w:hAnsi="Verdana"/>
      <w:sz w:val="18"/>
      <w:szCs w:val="18"/>
      <w:lang w:val="zh-CN" w:eastAsia="en-US"/>
    </w:rPr>
  </w:style>
  <w:style w:type="paragraph" w:styleId="af1">
    <w:name w:val="footer"/>
    <w:basedOn w:val="a1"/>
    <w:link w:val="Chara"/>
    <w:uiPriority w:val="99"/>
    <w:unhideWhenUsed/>
    <w:qFormat/>
    <w:pPr>
      <w:tabs>
        <w:tab w:val="center" w:pos="4153"/>
        <w:tab w:val="right" w:pos="8306"/>
      </w:tabs>
      <w:snapToGrid w:val="0"/>
      <w:jc w:val="left"/>
    </w:pPr>
    <w:rPr>
      <w:sz w:val="18"/>
      <w:szCs w:val="18"/>
    </w:rPr>
  </w:style>
  <w:style w:type="paragraph" w:styleId="af2">
    <w:name w:val="header"/>
    <w:basedOn w:val="a1"/>
    <w:link w:val="Charb"/>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uiPriority w:val="39"/>
    <w:unhideWhenUsed/>
    <w:qFormat/>
    <w:rPr>
      <w:szCs w:val="24"/>
    </w:rPr>
  </w:style>
  <w:style w:type="paragraph" w:styleId="40">
    <w:name w:val="toc 4"/>
    <w:basedOn w:val="a1"/>
    <w:next w:val="a1"/>
    <w:uiPriority w:val="39"/>
    <w:unhideWhenUsed/>
    <w:qFormat/>
    <w:pPr>
      <w:ind w:leftChars="600" w:left="1260"/>
    </w:pPr>
    <w:rPr>
      <w:szCs w:val="24"/>
    </w:rPr>
  </w:style>
  <w:style w:type="paragraph" w:styleId="af3">
    <w:name w:val="Subtitle"/>
    <w:basedOn w:val="a1"/>
    <w:next w:val="a1"/>
    <w:link w:val="Charc"/>
    <w:qFormat/>
    <w:pPr>
      <w:spacing w:before="240" w:after="60" w:line="312" w:lineRule="auto"/>
      <w:jc w:val="center"/>
      <w:outlineLvl w:val="1"/>
    </w:pPr>
    <w:rPr>
      <w:rFonts w:ascii="Cambria" w:eastAsiaTheme="minorEastAsia" w:hAnsi="Cambria" w:cstheme="minorBidi"/>
      <w:b/>
      <w:bCs/>
      <w:kern w:val="28"/>
      <w:sz w:val="32"/>
      <w:szCs w:val="32"/>
      <w:lang w:eastAsia="en-US"/>
    </w:rPr>
  </w:style>
  <w:style w:type="paragraph" w:styleId="60">
    <w:name w:val="toc 6"/>
    <w:basedOn w:val="a1"/>
    <w:next w:val="a1"/>
    <w:uiPriority w:val="39"/>
    <w:unhideWhenUsed/>
    <w:qFormat/>
    <w:pPr>
      <w:ind w:leftChars="1000" w:left="2100"/>
    </w:pPr>
    <w:rPr>
      <w:szCs w:val="24"/>
    </w:rPr>
  </w:style>
  <w:style w:type="paragraph" w:styleId="32">
    <w:name w:val="Body Text Indent 3"/>
    <w:basedOn w:val="a1"/>
    <w:link w:val="3Char"/>
    <w:qFormat/>
    <w:pPr>
      <w:spacing w:line="360" w:lineRule="auto"/>
      <w:ind w:firstLine="555"/>
    </w:pPr>
    <w:rPr>
      <w:rFonts w:ascii="宋体" w:hAnsi="宋体"/>
      <w:sz w:val="24"/>
      <w:szCs w:val="22"/>
    </w:rPr>
  </w:style>
  <w:style w:type="paragraph" w:styleId="20">
    <w:name w:val="toc 2"/>
    <w:basedOn w:val="a1"/>
    <w:next w:val="a1"/>
    <w:uiPriority w:val="39"/>
    <w:unhideWhenUsed/>
    <w:qFormat/>
    <w:pPr>
      <w:ind w:leftChars="200" w:left="420"/>
    </w:pPr>
    <w:rPr>
      <w:szCs w:val="24"/>
    </w:rPr>
  </w:style>
  <w:style w:type="paragraph" w:styleId="9">
    <w:name w:val="toc 9"/>
    <w:basedOn w:val="a1"/>
    <w:next w:val="a1"/>
    <w:uiPriority w:val="39"/>
    <w:unhideWhenUsed/>
    <w:qFormat/>
    <w:pPr>
      <w:ind w:leftChars="1600" w:left="3360"/>
    </w:pPr>
    <w:rPr>
      <w:szCs w:val="24"/>
    </w:rPr>
  </w:style>
  <w:style w:type="paragraph" w:styleId="HTML">
    <w:name w:val="HTML Preformatted"/>
    <w:basedOn w:val="a1"/>
    <w:link w:val="HTML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lang w:val="zh-CN" w:eastAsia="en-US"/>
    </w:rPr>
  </w:style>
  <w:style w:type="paragraph" w:styleId="af4">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11">
    <w:name w:val="index 1"/>
    <w:basedOn w:val="a1"/>
    <w:next w:val="a1"/>
    <w:autoRedefine/>
    <w:semiHidden/>
    <w:qFormat/>
    <w:pPr>
      <w:widowControl/>
      <w:ind w:firstLineChars="200" w:firstLine="420"/>
      <w:jc w:val="left"/>
    </w:pPr>
    <w:rPr>
      <w:rFonts w:ascii="宋体" w:hAnsi="宋体"/>
      <w:color w:val="000000"/>
      <w:kern w:val="0"/>
      <w:szCs w:val="21"/>
    </w:rPr>
  </w:style>
  <w:style w:type="paragraph" w:styleId="af5">
    <w:name w:val="Title"/>
    <w:basedOn w:val="a1"/>
    <w:next w:val="a1"/>
    <w:link w:val="Chard"/>
    <w:uiPriority w:val="10"/>
    <w:qFormat/>
    <w:pPr>
      <w:spacing w:before="240" w:after="60"/>
      <w:jc w:val="center"/>
      <w:outlineLvl w:val="0"/>
    </w:pPr>
    <w:rPr>
      <w:rFonts w:ascii="Calibri Light" w:hAnsi="Calibri Light"/>
      <w:b/>
      <w:bCs/>
      <w:sz w:val="32"/>
      <w:szCs w:val="32"/>
      <w:lang w:val="zh-CN" w:eastAsia="en-US"/>
    </w:rPr>
  </w:style>
  <w:style w:type="paragraph" w:styleId="af6">
    <w:name w:val="annotation subject"/>
    <w:basedOn w:val="a9"/>
    <w:next w:val="a9"/>
    <w:link w:val="Chare"/>
    <w:uiPriority w:val="99"/>
    <w:unhideWhenUsed/>
    <w:qFormat/>
    <w:rPr>
      <w:b/>
      <w:bCs/>
      <w:szCs w:val="22"/>
    </w:rPr>
  </w:style>
  <w:style w:type="table" w:styleId="af7">
    <w:name w:val="Table Grid"/>
    <w:basedOn w:val="a3"/>
    <w:uiPriority w:val="59"/>
    <w:unhideWhenUsed/>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ndnote reference"/>
    <w:uiPriority w:val="99"/>
    <w:semiHidden/>
    <w:unhideWhenUsed/>
    <w:rPr>
      <w:rFonts w:ascii="Verdana" w:hAnsi="Verdana"/>
      <w:kern w:val="0"/>
      <w:sz w:val="20"/>
      <w:szCs w:val="20"/>
      <w:vertAlign w:val="superscript"/>
      <w:lang w:eastAsia="en-US"/>
    </w:rPr>
  </w:style>
  <w:style w:type="character" w:styleId="af9">
    <w:name w:val="page number"/>
    <w:basedOn w:val="a2"/>
    <w:unhideWhenUsed/>
    <w:qFormat/>
    <w:rPr>
      <w:rFonts w:ascii="Verdana" w:hAnsi="Verdana"/>
      <w:kern w:val="0"/>
      <w:sz w:val="20"/>
      <w:szCs w:val="20"/>
      <w:lang w:eastAsia="en-US"/>
    </w:rPr>
  </w:style>
  <w:style w:type="character" w:styleId="afa">
    <w:name w:val="Hyperlink"/>
    <w:uiPriority w:val="99"/>
    <w:unhideWhenUsed/>
    <w:qFormat/>
    <w:rPr>
      <w:rFonts w:ascii="Verdana" w:hAnsi="Verdana"/>
      <w:color w:val="0000FF"/>
      <w:kern w:val="0"/>
      <w:sz w:val="20"/>
      <w:szCs w:val="20"/>
      <w:u w:val="single"/>
      <w:lang w:eastAsia="en-US"/>
    </w:rPr>
  </w:style>
  <w:style w:type="character" w:styleId="afb">
    <w:name w:val="annotation reference"/>
    <w:qFormat/>
    <w:rPr>
      <w:rFonts w:ascii="Verdana" w:hAnsi="Verdana"/>
      <w:kern w:val="0"/>
      <w:sz w:val="21"/>
      <w:szCs w:val="21"/>
      <w:lang w:eastAsia="en-US"/>
    </w:rPr>
  </w:style>
  <w:style w:type="character" w:customStyle="1" w:styleId="Charb">
    <w:name w:val="页眉 Char"/>
    <w:basedOn w:val="a2"/>
    <w:link w:val="af2"/>
    <w:qFormat/>
    <w:rPr>
      <w:sz w:val="18"/>
      <w:szCs w:val="18"/>
    </w:rPr>
  </w:style>
  <w:style w:type="character" w:customStyle="1" w:styleId="Chara">
    <w:name w:val="页脚 Char"/>
    <w:basedOn w:val="a2"/>
    <w:link w:val="af1"/>
    <w:uiPriority w:val="99"/>
    <w:qFormat/>
    <w:rPr>
      <w:sz w:val="18"/>
      <w:szCs w:val="18"/>
    </w:rPr>
  </w:style>
  <w:style w:type="character" w:customStyle="1" w:styleId="1Char">
    <w:name w:val="标题 1 Char"/>
    <w:basedOn w:val="a2"/>
    <w:link w:val="1"/>
    <w:uiPriority w:val="99"/>
    <w:qFormat/>
    <w:rPr>
      <w:rFonts w:ascii="Times New Roman" w:eastAsia="宋体" w:hAnsi="Times New Roman" w:cs="Times New Roman"/>
      <w:b/>
      <w:bCs/>
      <w:kern w:val="44"/>
      <w:sz w:val="44"/>
      <w:szCs w:val="44"/>
      <w:lang w:val="zh-CN" w:eastAsia="zh-CN"/>
    </w:rPr>
  </w:style>
  <w:style w:type="character" w:customStyle="1" w:styleId="2Char">
    <w:name w:val="标题 2 Char"/>
    <w:basedOn w:val="a2"/>
    <w:link w:val="2"/>
    <w:qFormat/>
    <w:rPr>
      <w:rFonts w:ascii="Cambria" w:eastAsia="宋体" w:hAnsi="Cambria" w:cs="Times New Roman"/>
      <w:b/>
      <w:bCs/>
      <w:sz w:val="32"/>
      <w:szCs w:val="32"/>
    </w:rPr>
  </w:style>
  <w:style w:type="character" w:customStyle="1" w:styleId="3Char0">
    <w:name w:val="标题 3 Char"/>
    <w:basedOn w:val="a2"/>
    <w:uiPriority w:val="9"/>
    <w:qFormat/>
    <w:rPr>
      <w:rFonts w:ascii="Times New Roman" w:eastAsia="宋体" w:hAnsi="Times New Roman" w:cs="Times New Roman"/>
      <w:b/>
      <w:bCs/>
      <w:sz w:val="32"/>
      <w:szCs w:val="32"/>
    </w:rPr>
  </w:style>
  <w:style w:type="character" w:customStyle="1" w:styleId="4Char">
    <w:name w:val="标题 4 Char"/>
    <w:basedOn w:val="a2"/>
    <w:uiPriority w:val="9"/>
    <w:rPr>
      <w:rFonts w:asciiTheme="majorHAnsi" w:eastAsiaTheme="majorEastAsia" w:hAnsiTheme="majorHAnsi" w:cstheme="majorBidi"/>
      <w:b/>
      <w:bCs/>
      <w:sz w:val="28"/>
      <w:szCs w:val="28"/>
    </w:rPr>
  </w:style>
  <w:style w:type="character" w:customStyle="1" w:styleId="5Char">
    <w:name w:val="标题 5 Char"/>
    <w:basedOn w:val="a2"/>
    <w:uiPriority w:val="9"/>
    <w:qFormat/>
    <w:rPr>
      <w:rFonts w:ascii="Times New Roman" w:eastAsia="宋体" w:hAnsi="Times New Roman" w:cs="Times New Roman"/>
      <w:b/>
      <w:bCs/>
      <w:sz w:val="28"/>
      <w:szCs w:val="28"/>
    </w:rPr>
  </w:style>
  <w:style w:type="character" w:customStyle="1" w:styleId="6Char">
    <w:name w:val="标题 6 Char"/>
    <w:basedOn w:val="a2"/>
    <w:link w:val="6"/>
    <w:uiPriority w:val="9"/>
    <w:qFormat/>
    <w:rPr>
      <w:rFonts w:ascii="Cambria" w:eastAsia="宋体" w:hAnsi="Cambria" w:cs="Times New Roman"/>
      <w:b/>
      <w:bCs/>
      <w:kern w:val="0"/>
      <w:szCs w:val="24"/>
    </w:rPr>
  </w:style>
  <w:style w:type="character" w:customStyle="1" w:styleId="7Char">
    <w:name w:val="标题 7 Char"/>
    <w:basedOn w:val="a2"/>
    <w:link w:val="7"/>
    <w:uiPriority w:val="9"/>
    <w:qFormat/>
    <w:rPr>
      <w:rFonts w:ascii="宋体" w:eastAsia="宋体" w:hAnsi="宋体" w:cs="宋体"/>
      <w:b/>
      <w:bCs/>
      <w:kern w:val="0"/>
      <w:sz w:val="24"/>
      <w:szCs w:val="24"/>
    </w:rPr>
  </w:style>
  <w:style w:type="paragraph" w:customStyle="1" w:styleId="Char1CharCharCharCharChar1Char">
    <w:name w:val="Char1 Char Char Char Char Char1 Char"/>
    <w:basedOn w:val="a1"/>
    <w:qFormat/>
    <w:pPr>
      <w:widowControl/>
      <w:spacing w:after="160" w:line="240" w:lineRule="exact"/>
      <w:jc w:val="left"/>
    </w:pPr>
    <w:rPr>
      <w:rFonts w:ascii="Verdana" w:hAnsi="Verdana"/>
      <w:kern w:val="0"/>
      <w:sz w:val="20"/>
      <w:lang w:eastAsia="en-US"/>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z-1">
    <w:name w:val="z-窗体顶端1"/>
    <w:basedOn w:val="a1"/>
    <w:link w:val="z-Char"/>
    <w:uiPriority w:val="34"/>
    <w:qFormat/>
    <w:pPr>
      <w:ind w:firstLineChars="200" w:firstLine="420"/>
    </w:pPr>
  </w:style>
  <w:style w:type="character" w:customStyle="1" w:styleId="z-Char">
    <w:name w:val="z-窗体顶端 Char"/>
    <w:basedOn w:val="a2"/>
    <w:link w:val="z-1"/>
    <w:uiPriority w:val="34"/>
    <w:qFormat/>
    <w:rPr>
      <w:rFonts w:ascii="Times New Roman" w:eastAsia="宋体" w:hAnsi="Times New Roman" w:cs="Times New Roman"/>
      <w:szCs w:val="20"/>
    </w:rPr>
  </w:style>
  <w:style w:type="paragraph" w:customStyle="1" w:styleId="Char1CharCharCharCharChar1Char1">
    <w:name w:val="Char1 Char Char Char Char Char1 Char1"/>
    <w:basedOn w:val="a1"/>
    <w:qFormat/>
    <w:pPr>
      <w:widowControl/>
      <w:spacing w:after="160" w:line="240" w:lineRule="exact"/>
      <w:jc w:val="left"/>
    </w:pPr>
    <w:rPr>
      <w:rFonts w:ascii="Verdana" w:hAnsi="Verdana"/>
      <w:kern w:val="0"/>
      <w:sz w:val="20"/>
      <w:lang w:eastAsia="en-US"/>
    </w:rPr>
  </w:style>
  <w:style w:type="character" w:customStyle="1" w:styleId="Char9">
    <w:name w:val="批注框文本 Char"/>
    <w:basedOn w:val="a2"/>
    <w:link w:val="af0"/>
    <w:uiPriority w:val="99"/>
    <w:qFormat/>
    <w:rPr>
      <w:rFonts w:ascii="Verdana" w:eastAsia="宋体" w:hAnsi="Verdana" w:cs="Times New Roman"/>
      <w:sz w:val="18"/>
      <w:szCs w:val="18"/>
      <w:lang w:val="zh-CN" w:eastAsia="en-US"/>
    </w:rPr>
  </w:style>
  <w:style w:type="character" w:customStyle="1" w:styleId="Char7">
    <w:name w:val="日期 Char"/>
    <w:link w:val="ae"/>
    <w:qFormat/>
    <w:rPr>
      <w:rFonts w:ascii="Verdana" w:hAnsi="Verdana"/>
      <w:szCs w:val="24"/>
      <w:lang w:eastAsia="en-US"/>
    </w:rPr>
  </w:style>
  <w:style w:type="character" w:customStyle="1" w:styleId="Char6">
    <w:name w:val="纯文本 Char"/>
    <w:link w:val="ad"/>
    <w:qFormat/>
    <w:rPr>
      <w:rFonts w:ascii="宋体" w:hAnsi="Courier New" w:cs="宋体"/>
      <w:szCs w:val="21"/>
      <w:lang w:eastAsia="en-US"/>
    </w:rPr>
  </w:style>
  <w:style w:type="character" w:customStyle="1" w:styleId="Charc">
    <w:name w:val="副标题 Char"/>
    <w:link w:val="af3"/>
    <w:rPr>
      <w:rFonts w:ascii="Cambria" w:hAnsi="Cambria"/>
      <w:b/>
      <w:bCs/>
      <w:kern w:val="28"/>
      <w:sz w:val="32"/>
      <w:szCs w:val="32"/>
      <w:lang w:eastAsia="en-US"/>
    </w:rPr>
  </w:style>
  <w:style w:type="character" w:customStyle="1" w:styleId="da">
    <w:name w:val="da"/>
    <w:qFormat/>
  </w:style>
  <w:style w:type="character" w:customStyle="1" w:styleId="Char3">
    <w:name w:val="批注文字 Char"/>
    <w:link w:val="a9"/>
    <w:qFormat/>
    <w:rPr>
      <w:rFonts w:ascii="Verdana" w:hAnsi="Verdana"/>
      <w:szCs w:val="24"/>
      <w:lang w:eastAsia="en-US"/>
    </w:rPr>
  </w:style>
  <w:style w:type="paragraph" w:customStyle="1" w:styleId="afc">
    <w:name w:val="样式"/>
    <w:uiPriority w:val="99"/>
    <w:unhideWhenUsed/>
    <w:qFormat/>
    <w:pPr>
      <w:ind w:firstLineChars="200" w:firstLine="420"/>
    </w:pPr>
    <w:rPr>
      <w:rFonts w:ascii="Times New Roman" w:eastAsia="宋体" w:hAnsi="Times New Roman" w:cs="Times New Roman" w:hint="eastAsia"/>
      <w:sz w:val="21"/>
    </w:rPr>
  </w:style>
  <w:style w:type="character" w:customStyle="1" w:styleId="HTMLChar">
    <w:name w:val="HTML 预设格式 Char"/>
    <w:basedOn w:val="a2"/>
    <w:link w:val="HTML"/>
    <w:uiPriority w:val="99"/>
    <w:rPr>
      <w:rFonts w:ascii="Arial" w:eastAsia="宋体" w:hAnsi="Arial" w:cs="Times New Roman"/>
      <w:kern w:val="0"/>
      <w:sz w:val="24"/>
      <w:szCs w:val="24"/>
      <w:lang w:val="zh-CN" w:eastAsia="en-US"/>
    </w:rPr>
  </w:style>
  <w:style w:type="character" w:customStyle="1" w:styleId="Char11">
    <w:name w:val="副标题 Char1"/>
    <w:basedOn w:val="a2"/>
    <w:uiPriority w:val="11"/>
    <w:qFormat/>
    <w:rPr>
      <w:rFonts w:asciiTheme="majorHAnsi" w:eastAsia="宋体" w:hAnsiTheme="majorHAnsi" w:cstheme="majorBidi"/>
      <w:b/>
      <w:bCs/>
      <w:kern w:val="28"/>
      <w:sz w:val="32"/>
      <w:szCs w:val="32"/>
    </w:rPr>
  </w:style>
  <w:style w:type="character" w:customStyle="1" w:styleId="Char12">
    <w:name w:val="批注文字 Char1"/>
    <w:basedOn w:val="a2"/>
    <w:uiPriority w:val="99"/>
    <w:qFormat/>
    <w:rPr>
      <w:rFonts w:ascii="Times New Roman" w:eastAsia="宋体" w:hAnsi="Times New Roman" w:cs="Times New Roman"/>
      <w:szCs w:val="20"/>
    </w:rPr>
  </w:style>
  <w:style w:type="paragraph" w:customStyle="1" w:styleId="12">
    <w:name w:val="修订1"/>
    <w:link w:val="Charf"/>
    <w:uiPriority w:val="99"/>
    <w:unhideWhenUsed/>
    <w:qFormat/>
    <w:rPr>
      <w:rFonts w:ascii="Times New Roman" w:eastAsia="宋体" w:hAnsi="Times New Roman" w:cs="Times New Roman"/>
      <w:kern w:val="2"/>
      <w:sz w:val="21"/>
      <w:szCs w:val="24"/>
    </w:rPr>
  </w:style>
  <w:style w:type="character" w:customStyle="1" w:styleId="Char13">
    <w:name w:val="纯文本 Char1"/>
    <w:basedOn w:val="a2"/>
    <w:uiPriority w:val="99"/>
    <w:semiHidden/>
    <w:qFormat/>
    <w:rPr>
      <w:rFonts w:ascii="宋体" w:eastAsia="宋体" w:hAnsi="Courier New" w:cs="Courier New"/>
      <w:szCs w:val="21"/>
    </w:rPr>
  </w:style>
  <w:style w:type="character" w:customStyle="1" w:styleId="Char14">
    <w:name w:val="日期 Char1"/>
    <w:basedOn w:val="a2"/>
    <w:uiPriority w:val="99"/>
    <w:semiHidden/>
    <w:rPr>
      <w:rFonts w:ascii="Times New Roman" w:eastAsia="宋体" w:hAnsi="Times New Roman" w:cs="Times New Roman"/>
      <w:szCs w:val="20"/>
    </w:rPr>
  </w:style>
  <w:style w:type="character" w:customStyle="1" w:styleId="Char1">
    <w:name w:val="文档结构图 Char"/>
    <w:basedOn w:val="a2"/>
    <w:link w:val="a7"/>
    <w:uiPriority w:val="99"/>
    <w:rPr>
      <w:rFonts w:ascii="Verdana" w:eastAsia="宋体" w:hAnsi="Verdana" w:cs="Times New Roman"/>
      <w:szCs w:val="24"/>
      <w:shd w:val="clear" w:color="auto" w:fill="000080"/>
      <w:lang w:val="zh-CN" w:eastAsia="en-US"/>
    </w:rPr>
  </w:style>
  <w:style w:type="paragraph" w:customStyle="1" w:styleId="13">
    <w:name w:val="页眉1"/>
    <w:basedOn w:val="a1"/>
    <w:qFormat/>
    <w:pPr>
      <w:pBdr>
        <w:bottom w:val="single" w:sz="6" w:space="1" w:color="auto"/>
      </w:pBdr>
      <w:tabs>
        <w:tab w:val="center" w:pos="4153"/>
        <w:tab w:val="right" w:pos="8306"/>
      </w:tabs>
      <w:snapToGrid w:val="0"/>
      <w:jc w:val="right"/>
    </w:pPr>
    <w:rPr>
      <w:sz w:val="18"/>
      <w:szCs w:val="18"/>
    </w:rPr>
  </w:style>
  <w:style w:type="paragraph" w:customStyle="1" w:styleId="Charf0">
    <w:name w:val="Char"/>
    <w:basedOn w:val="a7"/>
    <w:qFormat/>
    <w:pPr>
      <w:adjustRightInd w:val="0"/>
      <w:spacing w:line="436" w:lineRule="exact"/>
      <w:ind w:left="357"/>
      <w:jc w:val="left"/>
      <w:outlineLvl w:val="3"/>
    </w:pPr>
    <w:rPr>
      <w:rFonts w:ascii="Tahoma" w:hAnsi="Tahoma"/>
      <w:b/>
      <w:sz w:val="24"/>
    </w:rPr>
  </w:style>
  <w:style w:type="paragraph" w:customStyle="1" w:styleId="p0">
    <w:name w:val="p0"/>
    <w:basedOn w:val="a1"/>
    <w:qFormat/>
    <w:pPr>
      <w:widowControl/>
    </w:pPr>
    <w:rPr>
      <w:kern w:val="0"/>
      <w:szCs w:val="21"/>
    </w:rPr>
  </w:style>
  <w:style w:type="paragraph" w:customStyle="1" w:styleId="afd">
    <w:name w:val="附注二级正文"/>
    <w:basedOn w:val="a1"/>
    <w:link w:val="Charf1"/>
    <w:qFormat/>
    <w:pPr>
      <w:adjustRightInd w:val="0"/>
      <w:snapToGrid w:val="0"/>
      <w:spacing w:line="400" w:lineRule="atLeast"/>
      <w:ind w:leftChars="342" w:left="718"/>
    </w:pPr>
    <w:rPr>
      <w:rFonts w:ascii="宋体" w:hAnsi="宋体"/>
      <w:szCs w:val="21"/>
      <w:lang w:val="zh-CN"/>
    </w:rPr>
  </w:style>
  <w:style w:type="character" w:customStyle="1" w:styleId="font81">
    <w:name w:val="font81"/>
    <w:qFormat/>
    <w:rPr>
      <w:rFonts w:ascii="Arial Narrow" w:eastAsia="Arial Narrow" w:hAnsi="Arial Narrow" w:cs="Arial Narrow"/>
      <w:b/>
      <w:color w:val="auto"/>
      <w:kern w:val="0"/>
      <w:sz w:val="20"/>
      <w:szCs w:val="20"/>
      <w:u w:val="none"/>
      <w:lang w:eastAsia="en-US"/>
    </w:rPr>
  </w:style>
  <w:style w:type="character" w:customStyle="1" w:styleId="font71">
    <w:name w:val="font71"/>
    <w:qFormat/>
    <w:rPr>
      <w:rFonts w:ascii="宋体" w:eastAsia="宋体" w:hAnsi="宋体" w:cs="宋体" w:hint="eastAsia"/>
      <w:b/>
      <w:color w:val="auto"/>
      <w:kern w:val="0"/>
      <w:sz w:val="20"/>
      <w:szCs w:val="20"/>
      <w:u w:val="none"/>
      <w:lang w:eastAsia="en-US"/>
    </w:rPr>
  </w:style>
  <w:style w:type="character" w:customStyle="1" w:styleId="font91">
    <w:name w:val="font91"/>
    <w:qFormat/>
    <w:rPr>
      <w:rFonts w:ascii="宋体" w:eastAsia="宋体" w:hAnsi="宋体" w:cs="宋体" w:hint="eastAsia"/>
      <w:color w:val="auto"/>
      <w:kern w:val="0"/>
      <w:sz w:val="20"/>
      <w:szCs w:val="20"/>
      <w:u w:val="none"/>
      <w:lang w:eastAsia="en-US"/>
    </w:rPr>
  </w:style>
  <w:style w:type="character" w:customStyle="1" w:styleId="font11">
    <w:name w:val="font11"/>
    <w:qFormat/>
    <w:rPr>
      <w:rFonts w:ascii="Arial Narrow" w:eastAsia="Arial Narrow" w:hAnsi="Arial Narrow" w:cs="Arial Narrow" w:hint="default"/>
      <w:b/>
      <w:color w:val="000000"/>
      <w:kern w:val="0"/>
      <w:sz w:val="20"/>
      <w:szCs w:val="20"/>
      <w:u w:val="none"/>
      <w:lang w:eastAsia="en-US"/>
    </w:rPr>
  </w:style>
  <w:style w:type="character" w:customStyle="1" w:styleId="font01">
    <w:name w:val="font01"/>
    <w:qFormat/>
    <w:rPr>
      <w:rFonts w:ascii="宋体" w:eastAsia="宋体" w:hAnsi="宋体" w:cs="宋体" w:hint="eastAsia"/>
      <w:b/>
      <w:color w:val="000000"/>
      <w:kern w:val="0"/>
      <w:sz w:val="20"/>
      <w:szCs w:val="20"/>
      <w:u w:val="none"/>
      <w:lang w:eastAsia="en-US"/>
    </w:rPr>
  </w:style>
  <w:style w:type="paragraph" w:customStyle="1" w:styleId="Char15">
    <w:name w:val="Char1"/>
    <w:basedOn w:val="a7"/>
    <w:autoRedefine/>
    <w:pPr>
      <w:adjustRightInd w:val="0"/>
      <w:spacing w:line="436" w:lineRule="exact"/>
      <w:ind w:left="357"/>
      <w:jc w:val="left"/>
      <w:outlineLvl w:val="3"/>
    </w:pPr>
    <w:rPr>
      <w:rFonts w:ascii="Tahoma" w:hAnsi="Tahoma"/>
      <w:b/>
      <w:sz w:val="24"/>
    </w:rPr>
  </w:style>
  <w:style w:type="paragraph" w:styleId="afe">
    <w:name w:val="List Paragraph"/>
    <w:basedOn w:val="a1"/>
    <w:link w:val="Charf2"/>
    <w:uiPriority w:val="34"/>
    <w:qFormat/>
    <w:pPr>
      <w:ind w:firstLineChars="200" w:firstLine="420"/>
    </w:pPr>
    <w:rPr>
      <w:szCs w:val="24"/>
    </w:rPr>
  </w:style>
  <w:style w:type="paragraph" w:customStyle="1" w:styleId="Style7">
    <w:name w:val="_Style 7"/>
    <w:basedOn w:val="a1"/>
    <w:uiPriority w:val="34"/>
    <w:qFormat/>
    <w:pPr>
      <w:ind w:firstLineChars="200" w:firstLine="420"/>
    </w:pPr>
    <w:rPr>
      <w:szCs w:val="22"/>
    </w:rPr>
  </w:style>
  <w:style w:type="character" w:customStyle="1" w:styleId="Chare">
    <w:name w:val="批注主题 Char"/>
    <w:basedOn w:val="Char12"/>
    <w:link w:val="af6"/>
    <w:uiPriority w:val="99"/>
    <w:qFormat/>
    <w:rPr>
      <w:rFonts w:ascii="Verdana" w:eastAsia="宋体" w:hAnsi="Verdana" w:cs="Times New Roman"/>
      <w:b/>
      <w:bCs/>
      <w:szCs w:val="20"/>
      <w:lang w:eastAsia="en-US"/>
    </w:rPr>
  </w:style>
  <w:style w:type="character" w:customStyle="1" w:styleId="Char5">
    <w:name w:val="正文文本缩进 Char"/>
    <w:basedOn w:val="a2"/>
    <w:link w:val="ac"/>
    <w:rPr>
      <w:rFonts w:ascii="Verdana" w:eastAsia="宋体" w:hAnsi="Verdana" w:cs="Times New Roman"/>
      <w:sz w:val="24"/>
      <w:szCs w:val="20"/>
      <w:lang w:val="zh-CN" w:eastAsia="en-US"/>
    </w:rPr>
  </w:style>
  <w:style w:type="character" w:customStyle="1" w:styleId="Char0">
    <w:name w:val="正文缩进 Char"/>
    <w:link w:val="a6"/>
    <w:rPr>
      <w:sz w:val="24"/>
    </w:rPr>
  </w:style>
  <w:style w:type="character" w:customStyle="1" w:styleId="Charf1">
    <w:name w:val="附注二级正文 Char"/>
    <w:link w:val="afd"/>
    <w:qFormat/>
    <w:rPr>
      <w:rFonts w:ascii="宋体" w:eastAsia="宋体" w:hAnsi="宋体" w:cs="Times New Roman"/>
      <w:szCs w:val="21"/>
      <w:lang w:val="zh-CN" w:eastAsia="zh-CN"/>
    </w:rPr>
  </w:style>
  <w:style w:type="character" w:customStyle="1" w:styleId="Chard">
    <w:name w:val="标题 Char"/>
    <w:basedOn w:val="a2"/>
    <w:link w:val="af5"/>
    <w:uiPriority w:val="10"/>
    <w:qFormat/>
    <w:rPr>
      <w:rFonts w:ascii="Calibri Light" w:eastAsia="宋体" w:hAnsi="Calibri Light" w:cs="Times New Roman"/>
      <w:b/>
      <w:bCs/>
      <w:sz w:val="32"/>
      <w:szCs w:val="32"/>
      <w:lang w:val="zh-CN" w:eastAsia="en-US"/>
    </w:rPr>
  </w:style>
  <w:style w:type="paragraph" w:customStyle="1" w:styleId="14">
    <w:name w:val="列出段落1"/>
    <w:basedOn w:val="a1"/>
    <w:uiPriority w:val="34"/>
    <w:qFormat/>
    <w:pPr>
      <w:ind w:firstLineChars="200" w:firstLine="420"/>
    </w:pPr>
    <w:rPr>
      <w:szCs w:val="22"/>
    </w:rPr>
  </w:style>
  <w:style w:type="paragraph" w:customStyle="1" w:styleId="text-center">
    <w:name w:val="text-center"/>
    <w:basedOn w:val="a1"/>
    <w:qFormat/>
    <w:pPr>
      <w:widowControl/>
      <w:spacing w:before="100" w:beforeAutospacing="1" w:after="100" w:afterAutospacing="1"/>
      <w:jc w:val="left"/>
    </w:pPr>
    <w:rPr>
      <w:rFonts w:ascii="宋体" w:hAnsi="宋体" w:cs="宋体"/>
      <w:kern w:val="0"/>
      <w:sz w:val="24"/>
      <w:szCs w:val="24"/>
    </w:rPr>
  </w:style>
  <w:style w:type="paragraph" w:customStyle="1" w:styleId="TOC1">
    <w:name w:val="TOC 标题1"/>
    <w:basedOn w:val="1"/>
    <w:next w:val="a1"/>
    <w:uiPriority w:val="39"/>
    <w:unhideWhenUsed/>
    <w:qFormat/>
    <w:pPr>
      <w:widowControl/>
      <w:spacing w:before="480" w:after="0" w:line="276" w:lineRule="auto"/>
      <w:jc w:val="left"/>
      <w:outlineLvl w:val="9"/>
    </w:pPr>
    <w:rPr>
      <w:rFonts w:ascii="Cambria" w:hAnsi="Cambria"/>
      <w:color w:val="365F91"/>
      <w:kern w:val="0"/>
      <w:sz w:val="28"/>
      <w:szCs w:val="28"/>
    </w:rPr>
  </w:style>
  <w:style w:type="table" w:customStyle="1" w:styleId="15">
    <w:name w:val="网格型1"/>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正文文本 Char"/>
    <w:basedOn w:val="a2"/>
    <w:link w:val="ab"/>
    <w:uiPriority w:val="99"/>
    <w:qFormat/>
    <w:rPr>
      <w:rFonts w:ascii="Verdana" w:eastAsia="宋体" w:hAnsi="Verdana" w:cs="Times New Roman"/>
      <w:szCs w:val="20"/>
      <w:lang w:val="zh-CN" w:eastAsia="en-US"/>
    </w:rPr>
  </w:style>
  <w:style w:type="character" w:customStyle="1" w:styleId="fontstyle01">
    <w:name w:val="fontstyle01"/>
    <w:qFormat/>
    <w:rPr>
      <w:rFonts w:ascii="Times New Roman" w:hAnsi="Times New Roman" w:cs="Times New Roman" w:hint="default"/>
      <w:color w:val="000000"/>
      <w:kern w:val="0"/>
      <w:sz w:val="24"/>
      <w:szCs w:val="24"/>
      <w:lang w:eastAsia="en-US"/>
    </w:rPr>
  </w:style>
  <w:style w:type="character" w:customStyle="1" w:styleId="fontstyle11">
    <w:name w:val="fontstyle11"/>
    <w:qFormat/>
    <w:rPr>
      <w:rFonts w:ascii="宋体" w:eastAsia="宋体" w:hAnsi="宋体" w:hint="eastAsia"/>
      <w:color w:val="000000"/>
      <w:kern w:val="0"/>
      <w:sz w:val="24"/>
      <w:szCs w:val="24"/>
      <w:lang w:eastAsia="en-US"/>
    </w:rPr>
  </w:style>
  <w:style w:type="paragraph" w:customStyle="1" w:styleId="16">
    <w:name w:val="正文1"/>
    <w:qFormat/>
    <w:pPr>
      <w:widowControl w:val="0"/>
      <w:adjustRightInd w:val="0"/>
      <w:spacing w:line="312" w:lineRule="atLeast"/>
      <w:ind w:firstLine="420"/>
      <w:jc w:val="both"/>
      <w:textAlignment w:val="baseline"/>
    </w:pPr>
    <w:rPr>
      <w:rFonts w:ascii="宋体" w:eastAsia="宋体" w:hAnsi="Times New Roman" w:cs="Times New Roman"/>
      <w:sz w:val="34"/>
    </w:rPr>
  </w:style>
  <w:style w:type="table" w:customStyle="1" w:styleId="21">
    <w:name w:val="网格型2"/>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2">
    <w:name w:val="g2"/>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5">
    <w:name w:val="g5"/>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1">
    <w:name w:val="标题 3 Char1"/>
    <w:uiPriority w:val="9"/>
    <w:qFormat/>
    <w:rPr>
      <w:rFonts w:ascii="Verdana" w:hAnsi="Verdana"/>
      <w:b/>
      <w:bCs/>
      <w:kern w:val="2"/>
      <w:sz w:val="32"/>
      <w:szCs w:val="32"/>
      <w:lang w:eastAsia="en-US"/>
    </w:rPr>
  </w:style>
  <w:style w:type="character" w:customStyle="1" w:styleId="3Char">
    <w:name w:val="正文文本缩进 3 Char"/>
    <w:basedOn w:val="a2"/>
    <w:link w:val="32"/>
    <w:qFormat/>
    <w:rPr>
      <w:rFonts w:ascii="宋体" w:eastAsia="宋体" w:hAnsi="宋体" w:cs="Times New Roman"/>
      <w:sz w:val="24"/>
    </w:rPr>
  </w:style>
  <w:style w:type="paragraph" w:customStyle="1" w:styleId="CM16">
    <w:name w:val="CM16"/>
    <w:basedOn w:val="Default"/>
    <w:next w:val="Default"/>
    <w:qFormat/>
    <w:pPr>
      <w:spacing w:after="70"/>
    </w:pPr>
    <w:rPr>
      <w:color w:val="auto"/>
    </w:rPr>
  </w:style>
  <w:style w:type="paragraph" w:customStyle="1" w:styleId="CM5">
    <w:name w:val="CM5"/>
    <w:basedOn w:val="Default"/>
    <w:next w:val="Default"/>
    <w:qFormat/>
    <w:pPr>
      <w:spacing w:line="460" w:lineRule="atLeast"/>
    </w:pPr>
    <w:rPr>
      <w:color w:val="auto"/>
    </w:rPr>
  </w:style>
  <w:style w:type="paragraph" w:customStyle="1" w:styleId="CM7">
    <w:name w:val="CM7"/>
    <w:basedOn w:val="Default"/>
    <w:next w:val="Default"/>
    <w:qFormat/>
    <w:pPr>
      <w:spacing w:line="468" w:lineRule="atLeast"/>
    </w:pPr>
    <w:rPr>
      <w:color w:val="auto"/>
    </w:rPr>
  </w:style>
  <w:style w:type="paragraph" w:customStyle="1" w:styleId="CM6">
    <w:name w:val="CM6"/>
    <w:basedOn w:val="Default"/>
    <w:next w:val="Default"/>
    <w:qFormat/>
    <w:pPr>
      <w:spacing w:line="468" w:lineRule="atLeast"/>
    </w:pPr>
    <w:rPr>
      <w:color w:val="auto"/>
    </w:rPr>
  </w:style>
  <w:style w:type="paragraph" w:customStyle="1" w:styleId="CM8">
    <w:name w:val="CM8"/>
    <w:basedOn w:val="Default"/>
    <w:next w:val="Default"/>
    <w:qFormat/>
    <w:pPr>
      <w:spacing w:line="468" w:lineRule="atLeast"/>
    </w:pPr>
    <w:rPr>
      <w:color w:val="auto"/>
    </w:rPr>
  </w:style>
  <w:style w:type="paragraph" w:customStyle="1" w:styleId="CM15">
    <w:name w:val="CM15"/>
    <w:basedOn w:val="Default"/>
    <w:next w:val="Default"/>
    <w:qFormat/>
    <w:pPr>
      <w:spacing w:after="98"/>
    </w:pPr>
    <w:rPr>
      <w:color w:val="auto"/>
    </w:rPr>
  </w:style>
  <w:style w:type="paragraph" w:customStyle="1" w:styleId="CM10">
    <w:name w:val="CM10"/>
    <w:basedOn w:val="Default"/>
    <w:next w:val="Default"/>
    <w:qFormat/>
    <w:rPr>
      <w:color w:val="auto"/>
    </w:rPr>
  </w:style>
  <w:style w:type="paragraph" w:customStyle="1" w:styleId="CM17">
    <w:name w:val="CM17"/>
    <w:basedOn w:val="Default"/>
    <w:next w:val="Default"/>
    <w:qFormat/>
    <w:pPr>
      <w:spacing w:after="330"/>
    </w:pPr>
    <w:rPr>
      <w:color w:val="auto"/>
    </w:rPr>
  </w:style>
  <w:style w:type="table" w:customStyle="1" w:styleId="17">
    <w:name w:val="表格主题1"/>
    <w:basedOn w:val="a3"/>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WBodytext">
    <w:name w:val="K&amp;W Body text"/>
    <w:basedOn w:val="a1"/>
    <w:qFormat/>
    <w:pPr>
      <w:widowControl/>
      <w:spacing w:after="280" w:line="240" w:lineRule="atLeast"/>
    </w:pPr>
    <w:rPr>
      <w:rFonts w:ascii="Arial" w:eastAsia="楷体_GB2312" w:hAnsi="Arial"/>
      <w:kern w:val="0"/>
      <w:sz w:val="20"/>
      <w:lang w:eastAsia="en-US"/>
    </w:rPr>
  </w:style>
  <w:style w:type="paragraph" w:customStyle="1" w:styleId="txt">
    <w:name w:val="txt"/>
    <w:basedOn w:val="a1"/>
    <w:qFormat/>
    <w:pPr>
      <w:widowControl/>
      <w:spacing w:before="100" w:beforeAutospacing="1" w:after="100" w:afterAutospacing="1" w:line="300" w:lineRule="atLeast"/>
      <w:jc w:val="left"/>
    </w:pPr>
    <w:rPr>
      <w:rFonts w:ascii="宋体" w:hAnsi="宋体"/>
      <w:color w:val="000000"/>
      <w:kern w:val="0"/>
      <w:sz w:val="24"/>
      <w:szCs w:val="24"/>
    </w:rPr>
  </w:style>
  <w:style w:type="table" w:customStyle="1" w:styleId="TableNormal">
    <w:name w:val="Table Normal"/>
    <w:uiPriority w:val="2"/>
    <w:semiHidden/>
    <w:unhideWhenUsed/>
    <w:qFormat/>
    <w:pPr>
      <w:widowControl w:val="0"/>
      <w:autoSpaceDE w:val="0"/>
      <w:autoSpaceDN w:val="0"/>
    </w:pPr>
    <w:rPr>
      <w:rFonts w:ascii="Calibri" w:eastAsia="宋体" w:hAnsi="Calibri" w:cs="Times New Roman"/>
      <w:sz w:val="22"/>
      <w:lang w:eastAsia="en-US"/>
    </w:rPr>
    <w:tblPr>
      <w:tblCellMar>
        <w:top w:w="0" w:type="dxa"/>
        <w:left w:w="0" w:type="dxa"/>
        <w:bottom w:w="0" w:type="dxa"/>
        <w:right w:w="0" w:type="dxa"/>
      </w:tblCellMar>
    </w:tblPr>
  </w:style>
  <w:style w:type="paragraph" w:customStyle="1" w:styleId="TableParagraph">
    <w:name w:val="Table Paragraph"/>
    <w:basedOn w:val="a1"/>
    <w:uiPriority w:val="1"/>
    <w:qFormat/>
    <w:pPr>
      <w:autoSpaceDE w:val="0"/>
      <w:autoSpaceDN w:val="0"/>
      <w:ind w:left="107"/>
      <w:jc w:val="left"/>
    </w:pPr>
    <w:rPr>
      <w:rFonts w:ascii="宋体" w:hAnsi="宋体" w:cs="宋体"/>
      <w:kern w:val="0"/>
      <w:sz w:val="22"/>
      <w:szCs w:val="22"/>
      <w:lang w:val="zh-CN" w:bidi="zh-CN"/>
    </w:rPr>
  </w:style>
  <w:style w:type="paragraph" w:customStyle="1" w:styleId="18">
    <w:name w:val="列表段落1"/>
    <w:basedOn w:val="a1"/>
    <w:uiPriority w:val="34"/>
    <w:qFormat/>
    <w:pPr>
      <w:adjustRightInd w:val="0"/>
      <w:spacing w:line="312" w:lineRule="atLeast"/>
      <w:ind w:firstLine="420"/>
      <w:textAlignment w:val="baseline"/>
    </w:pPr>
    <w:rPr>
      <w:kern w:val="0"/>
    </w:rPr>
  </w:style>
  <w:style w:type="character" w:customStyle="1" w:styleId="apple-converted-space">
    <w:name w:val="apple-converted-space"/>
    <w:basedOn w:val="a2"/>
    <w:qFormat/>
    <w:rPr>
      <w:rFonts w:ascii="Verdana" w:hAnsi="Verdana"/>
      <w:kern w:val="0"/>
      <w:sz w:val="20"/>
      <w:szCs w:val="20"/>
      <w:lang w:eastAsia="en-US"/>
    </w:rPr>
  </w:style>
  <w:style w:type="character" w:styleId="aff">
    <w:name w:val="Placeholder Text"/>
    <w:uiPriority w:val="99"/>
    <w:semiHidden/>
    <w:qFormat/>
    <w:rPr>
      <w:rFonts w:ascii="Verdana" w:hAnsi="Verdana"/>
      <w:color w:val="808080"/>
      <w:kern w:val="0"/>
      <w:sz w:val="20"/>
      <w:szCs w:val="20"/>
      <w:lang w:eastAsia="en-US"/>
    </w:rPr>
  </w:style>
  <w:style w:type="paragraph" w:customStyle="1" w:styleId="Style5">
    <w:name w:val="_Style 5"/>
    <w:basedOn w:val="a1"/>
    <w:qFormat/>
    <w:pPr>
      <w:spacing w:line="360" w:lineRule="auto"/>
    </w:pPr>
    <w:rPr>
      <w:rFonts w:ascii="宋体" w:hAnsi="宋体"/>
      <w:b/>
      <w:sz w:val="28"/>
      <w:szCs w:val="28"/>
    </w:rPr>
  </w:style>
  <w:style w:type="character" w:customStyle="1" w:styleId="2Char1">
    <w:name w:val="标题 2 Char1"/>
    <w:qFormat/>
    <w:rPr>
      <w:rFonts w:ascii="Arial" w:hAnsi="Arial"/>
      <w:b/>
      <w:bCs/>
      <w:kern w:val="2"/>
      <w:sz w:val="21"/>
      <w:szCs w:val="21"/>
      <w:lang w:eastAsia="en-US"/>
    </w:rPr>
  </w:style>
  <w:style w:type="character" w:customStyle="1" w:styleId="3Char2">
    <w:name w:val="标题 3 Char2"/>
    <w:link w:val="3"/>
    <w:uiPriority w:val="9"/>
    <w:qFormat/>
    <w:rPr>
      <w:rFonts w:ascii="Calibri" w:eastAsia="宋体" w:hAnsi="Calibri" w:cs="Times New Roman"/>
      <w:b/>
      <w:bCs/>
      <w:szCs w:val="32"/>
    </w:rPr>
  </w:style>
  <w:style w:type="character" w:customStyle="1" w:styleId="4Char1">
    <w:name w:val="标题 4 Char1"/>
    <w:link w:val="4"/>
    <w:uiPriority w:val="9"/>
    <w:qFormat/>
    <w:rPr>
      <w:rFonts w:ascii="宋体" w:eastAsia="宋体" w:hAnsi="宋体" w:cs="Times New Roman"/>
      <w:b/>
      <w:bCs/>
      <w:szCs w:val="28"/>
    </w:rPr>
  </w:style>
  <w:style w:type="character" w:customStyle="1" w:styleId="5Char1">
    <w:name w:val="标题 5 Char1"/>
    <w:link w:val="5"/>
    <w:uiPriority w:val="9"/>
    <w:qFormat/>
    <w:rPr>
      <w:rFonts w:ascii="Calibri" w:eastAsia="宋体" w:hAnsi="Calibri" w:cs="Times New Roman"/>
      <w:b/>
      <w:bCs/>
      <w:szCs w:val="28"/>
    </w:rPr>
  </w:style>
  <w:style w:type="character" w:customStyle="1" w:styleId="Charf3">
    <w:name w:val="称呼 Char"/>
    <w:basedOn w:val="a2"/>
    <w:uiPriority w:val="99"/>
    <w:qFormat/>
    <w:rPr>
      <w:rFonts w:ascii="Times New Roman" w:eastAsia="宋体" w:hAnsi="Times New Roman" w:cs="Times New Roman"/>
      <w:szCs w:val="20"/>
    </w:rPr>
  </w:style>
  <w:style w:type="character" w:customStyle="1" w:styleId="Char10">
    <w:name w:val="称呼 Char1"/>
    <w:link w:val="aa"/>
    <w:uiPriority w:val="99"/>
    <w:qFormat/>
    <w:rPr>
      <w:rFonts w:ascii="Times New Roman" w:eastAsia="宋体" w:hAnsi="Times New Roman" w:cs="Times New Roman"/>
      <w:szCs w:val="21"/>
    </w:rPr>
  </w:style>
  <w:style w:type="character" w:customStyle="1" w:styleId="notnullcss1">
    <w:name w:val="notnullcss1"/>
    <w:uiPriority w:val="99"/>
    <w:qFormat/>
    <w:rPr>
      <w:rFonts w:ascii="Verdana" w:eastAsia="宋体" w:hAnsi="Verdana" w:cs="Times New Roman"/>
      <w:color w:val="FF0000"/>
      <w:kern w:val="2"/>
      <w:sz w:val="24"/>
      <w:szCs w:val="24"/>
      <w:lang w:val="en-US" w:eastAsia="zh-CN" w:bidi="ar-SA"/>
    </w:rPr>
  </w:style>
  <w:style w:type="paragraph" w:customStyle="1" w:styleId="xl61">
    <w:name w:val="xl61"/>
    <w:basedOn w:val="a1"/>
    <w:uiPriority w:val="99"/>
    <w:qFormat/>
    <w:pPr>
      <w:widowControl/>
      <w:spacing w:before="100" w:after="100"/>
      <w:jc w:val="right"/>
    </w:pPr>
    <w:rPr>
      <w:rFonts w:ascii="Arial Unicode MS" w:eastAsia="Arial Unicode MS"/>
      <w:kern w:val="0"/>
      <w:sz w:val="18"/>
      <w:szCs w:val="18"/>
    </w:rPr>
  </w:style>
  <w:style w:type="character" w:customStyle="1" w:styleId="headline-content2">
    <w:name w:val="headline-content2"/>
    <w:qFormat/>
    <w:rPr>
      <w:rFonts w:ascii="Verdana" w:eastAsia="宋体" w:hAnsi="Verdana" w:cs="Times New Roman"/>
      <w:kern w:val="2"/>
      <w:sz w:val="24"/>
      <w:szCs w:val="24"/>
      <w:lang w:val="en-US" w:eastAsia="zh-CN" w:bidi="ar-SA"/>
    </w:rPr>
  </w:style>
  <w:style w:type="paragraph" w:customStyle="1" w:styleId="write2">
    <w:name w:val="write2"/>
    <w:basedOn w:val="a1"/>
    <w:uiPriority w:val="99"/>
    <w:qFormat/>
    <w:pPr>
      <w:widowControl/>
      <w:tabs>
        <w:tab w:val="left" w:pos="709"/>
      </w:tabs>
      <w:overflowPunct w:val="0"/>
      <w:autoSpaceDE w:val="0"/>
      <w:autoSpaceDN w:val="0"/>
      <w:adjustRightInd w:val="0"/>
      <w:textAlignment w:val="baseline"/>
    </w:pPr>
    <w:rPr>
      <w:rFonts w:ascii="Helvetica-Narrow" w:hAnsi="Helvetica-Narrow"/>
      <w:kern w:val="0"/>
      <w:szCs w:val="24"/>
      <w:lang w:val="en-AU"/>
    </w:rPr>
  </w:style>
  <w:style w:type="character" w:customStyle="1" w:styleId="Char">
    <w:name w:val="注释标题 Char"/>
    <w:basedOn w:val="a2"/>
    <w:link w:val="a5"/>
    <w:uiPriority w:val="99"/>
    <w:qFormat/>
    <w:rPr>
      <w:rFonts w:ascii="Times New Roman" w:eastAsia="宋体" w:hAnsi="Times New Roman" w:cs="Times New Roman"/>
      <w:szCs w:val="21"/>
    </w:rPr>
  </w:style>
  <w:style w:type="paragraph" w:customStyle="1" w:styleId="51">
    <w:name w:val="标题5"/>
    <w:basedOn w:val="a1"/>
    <w:qFormat/>
    <w:pPr>
      <w:keepNext/>
      <w:keepLines/>
      <w:spacing w:before="60" w:after="60"/>
      <w:ind w:hangingChars="200" w:hanging="420"/>
      <w:outlineLvl w:val="4"/>
    </w:pPr>
    <w:rPr>
      <w:rFonts w:ascii="宋体" w:hAnsi="宋体"/>
      <w:b/>
      <w:bCs/>
      <w:szCs w:val="21"/>
    </w:rPr>
  </w:style>
  <w:style w:type="character" w:customStyle="1" w:styleId="Charf4">
    <w:name w:val="正文的样式 Char"/>
    <w:link w:val="aff0"/>
    <w:qFormat/>
    <w:rPr>
      <w:rFonts w:ascii="Verdana" w:hAnsi="Verdana"/>
      <w:szCs w:val="24"/>
      <w:lang w:eastAsia="en-US"/>
    </w:rPr>
  </w:style>
  <w:style w:type="paragraph" w:customStyle="1" w:styleId="aff0">
    <w:name w:val="正文的样式"/>
    <w:basedOn w:val="a1"/>
    <w:link w:val="Charf4"/>
    <w:qFormat/>
    <w:pPr>
      <w:spacing w:before="100" w:after="100"/>
    </w:pPr>
    <w:rPr>
      <w:rFonts w:ascii="Verdana" w:eastAsiaTheme="minorEastAsia" w:hAnsi="Verdana" w:cstheme="minorBidi"/>
      <w:szCs w:val="24"/>
      <w:lang w:eastAsia="en-US"/>
    </w:rPr>
  </w:style>
  <w:style w:type="paragraph" w:styleId="aff1">
    <w:name w:val="No Spacing"/>
    <w:uiPriority w:val="1"/>
    <w:qFormat/>
    <w:pPr>
      <w:widowControl w:val="0"/>
      <w:jc w:val="both"/>
    </w:pPr>
    <w:rPr>
      <w:rFonts w:ascii="Calibri" w:eastAsia="宋体" w:hAnsi="Calibri" w:cs="Times New Roman"/>
      <w:kern w:val="2"/>
      <w:sz w:val="21"/>
      <w:szCs w:val="22"/>
    </w:rPr>
  </w:style>
  <w:style w:type="character" w:customStyle="1" w:styleId="Char8">
    <w:name w:val="尾注文本 Char"/>
    <w:basedOn w:val="a2"/>
    <w:link w:val="af"/>
    <w:uiPriority w:val="99"/>
    <w:semiHidden/>
    <w:qFormat/>
    <w:rPr>
      <w:rFonts w:ascii="宋体" w:eastAsia="宋体" w:hAnsi="宋体" w:cs="宋体"/>
      <w:kern w:val="0"/>
      <w:szCs w:val="24"/>
    </w:rPr>
  </w:style>
  <w:style w:type="character" w:customStyle="1" w:styleId="Char16">
    <w:name w:val="批注主题 Char1"/>
    <w:uiPriority w:val="99"/>
    <w:semiHidden/>
    <w:qFormat/>
    <w:rPr>
      <w:rFonts w:ascii="Times New Roman" w:eastAsia="宋体" w:hAnsi="Times New Roman" w:cs="Times New Roman"/>
      <w:b/>
      <w:bCs/>
      <w:kern w:val="2"/>
      <w:sz w:val="21"/>
      <w:szCs w:val="21"/>
      <w:lang w:eastAsia="en-US"/>
    </w:rPr>
  </w:style>
  <w:style w:type="character" w:customStyle="1" w:styleId="span">
    <w:name w:val="span_"/>
    <w:basedOn w:val="a2"/>
    <w:qFormat/>
    <w:rPr>
      <w:rFonts w:ascii="Verdana" w:hAnsi="Verdana"/>
      <w:kern w:val="0"/>
      <w:sz w:val="20"/>
      <w:szCs w:val="20"/>
      <w:lang w:eastAsia="en-US"/>
    </w:rPr>
  </w:style>
  <w:style w:type="paragraph" w:customStyle="1" w:styleId="33">
    <w:name w:val="标题  3"/>
    <w:basedOn w:val="a1"/>
    <w:next w:val="a1"/>
    <w:link w:val="3Char3"/>
    <w:qFormat/>
    <w:pPr>
      <w:keepNext/>
      <w:keepLines/>
      <w:spacing w:before="100" w:beforeAutospacing="1" w:after="100" w:afterAutospacing="1" w:line="415" w:lineRule="auto"/>
    </w:pPr>
    <w:rPr>
      <w:b/>
      <w:szCs w:val="24"/>
    </w:rPr>
  </w:style>
  <w:style w:type="character" w:customStyle="1" w:styleId="3Char3">
    <w:name w:val="标题  3 Char"/>
    <w:link w:val="33"/>
    <w:qFormat/>
    <w:rPr>
      <w:rFonts w:ascii="Times New Roman" w:eastAsia="宋体" w:hAnsi="Times New Roman" w:cs="Times New Roman"/>
      <w:b/>
      <w:szCs w:val="24"/>
    </w:rPr>
  </w:style>
  <w:style w:type="character" w:customStyle="1" w:styleId="19">
    <w:name w:val="批注主题 字符1"/>
    <w:uiPriority w:val="99"/>
    <w:semiHidden/>
    <w:qFormat/>
    <w:rPr>
      <w:rFonts w:ascii="Times New Roman" w:eastAsia="宋体" w:hAnsi="Times New Roman" w:cs="Times New Roman"/>
      <w:b/>
      <w:bCs/>
      <w:kern w:val="2"/>
      <w:sz w:val="21"/>
      <w:szCs w:val="21"/>
      <w:lang w:eastAsia="en-US"/>
    </w:rPr>
  </w:style>
  <w:style w:type="paragraph" w:customStyle="1" w:styleId="41">
    <w:name w:val="4"/>
    <w:basedOn w:val="a1"/>
    <w:next w:val="afe"/>
    <w:uiPriority w:val="34"/>
    <w:qFormat/>
    <w:pPr>
      <w:ind w:firstLineChars="200" w:firstLine="420"/>
    </w:pPr>
    <w:rPr>
      <w:rFonts w:ascii="Calibri" w:hAnsi="Calibri"/>
      <w:szCs w:val="22"/>
    </w:rPr>
  </w:style>
  <w:style w:type="table" w:customStyle="1" w:styleId="210">
    <w:name w:val="无格式表格 21"/>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34">
    <w:name w:val="3"/>
    <w:basedOn w:val="a1"/>
    <w:next w:val="afe"/>
    <w:uiPriority w:val="34"/>
    <w:qFormat/>
    <w:pPr>
      <w:ind w:firstLineChars="200" w:firstLine="420"/>
    </w:pPr>
    <w:rPr>
      <w:rFonts w:ascii="Calibri" w:hAnsi="Calibri"/>
      <w:szCs w:val="22"/>
    </w:rPr>
  </w:style>
  <w:style w:type="paragraph" w:customStyle="1" w:styleId="22">
    <w:name w:val="2"/>
    <w:basedOn w:val="a1"/>
    <w:next w:val="afe"/>
    <w:uiPriority w:val="34"/>
    <w:qFormat/>
    <w:pPr>
      <w:ind w:firstLineChars="200" w:firstLine="420"/>
    </w:pPr>
    <w:rPr>
      <w:rFonts w:ascii="Calibri" w:hAnsi="Calibri"/>
      <w:szCs w:val="22"/>
    </w:rPr>
  </w:style>
  <w:style w:type="paragraph" w:customStyle="1" w:styleId="1a">
    <w:name w:val="1"/>
    <w:basedOn w:val="a1"/>
    <w:next w:val="afe"/>
    <w:uiPriority w:val="34"/>
    <w:qFormat/>
    <w:pPr>
      <w:ind w:firstLineChars="200" w:firstLine="420"/>
    </w:pPr>
    <w:rPr>
      <w:rFonts w:ascii="Calibri" w:hAnsi="Calibri"/>
      <w:szCs w:val="22"/>
    </w:rPr>
  </w:style>
  <w:style w:type="table" w:customStyle="1" w:styleId="g1">
    <w:name w:val="g1"/>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3">
    <w:name w:val="g3"/>
    <w:basedOn w:val="a3"/>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4">
    <w:name w:val="g4"/>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6">
    <w:name w:val="g6"/>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2CharCharCharChar1">
    <w:name w:val="标题 2 Char Char Char Char1"/>
    <w:qFormat/>
    <w:rPr>
      <w:rFonts w:ascii="Arial" w:hAnsi="Arial"/>
      <w:b/>
      <w:bCs/>
      <w:kern w:val="2"/>
      <w:sz w:val="21"/>
      <w:szCs w:val="21"/>
      <w:lang w:eastAsia="en-US"/>
    </w:rPr>
  </w:style>
  <w:style w:type="character" w:customStyle="1" w:styleId="Char2">
    <w:name w:val="引文目录标题 Char"/>
    <w:link w:val="a8"/>
    <w:semiHidden/>
    <w:qFormat/>
    <w:rPr>
      <w:rFonts w:ascii="Arial" w:eastAsia="宋体" w:hAnsi="Arial" w:cs="Times New Roman"/>
      <w:b/>
      <w:bCs/>
      <w:szCs w:val="21"/>
    </w:rPr>
  </w:style>
  <w:style w:type="character" w:customStyle="1" w:styleId="Charf2">
    <w:name w:val="列出段落 Char"/>
    <w:link w:val="afe"/>
    <w:uiPriority w:val="34"/>
    <w:qFormat/>
    <w:rPr>
      <w:rFonts w:ascii="Times New Roman" w:eastAsia="宋体" w:hAnsi="Times New Roman" w:cs="Times New Roman"/>
      <w:szCs w:val="24"/>
    </w:rPr>
  </w:style>
  <w:style w:type="table" w:customStyle="1" w:styleId="g7">
    <w:name w:val="g7"/>
    <w:uiPriority w:val="99"/>
    <w:semiHidden/>
    <w:unhideWhenUsed/>
    <w:qFormat/>
    <w:rPr>
      <w:rFonts w:ascii="Calibri" w:eastAsia="宋体" w:hAnsi="Calibri" w:cs="Times New Roman"/>
    </w:rPr>
    <w:tblPr>
      <w:tblCellMar>
        <w:top w:w="0" w:type="dxa"/>
        <w:left w:w="108" w:type="dxa"/>
        <w:bottom w:w="0" w:type="dxa"/>
        <w:right w:w="108" w:type="dxa"/>
      </w:tblCellMar>
    </w:tblPr>
  </w:style>
  <w:style w:type="table" w:customStyle="1" w:styleId="g8">
    <w:name w:val="g8"/>
    <w:basedOn w:val="a3"/>
    <w:uiPriority w:val="5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9">
    <w:name w:val="g9"/>
    <w:basedOn w:val="a3"/>
    <w:uiPriority w:val="42"/>
    <w:qFormat/>
    <w:rPr>
      <w:rFonts w:ascii="Calibri" w:eastAsia="宋体"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f">
    <w:name w:val="修订 Char"/>
    <w:link w:val="12"/>
    <w:uiPriority w:val="99"/>
    <w:qFormat/>
    <w:rPr>
      <w:rFonts w:ascii="Times New Roman" w:eastAsia="宋体" w:hAnsi="Times New Roman" w:cs="Times New Roman"/>
      <w:szCs w:val="24"/>
    </w:rPr>
  </w:style>
  <w:style w:type="table" w:customStyle="1" w:styleId="35">
    <w:name w:val="网格型3"/>
    <w:basedOn w:val="a3"/>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网格型4"/>
    <w:basedOn w:val="a3"/>
    <w:uiPriority w:val="59"/>
    <w:qFormat/>
    <w:rPr>
      <w:rFonts w:ascii="Calibri" w:eastAsia="宋体"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41">
    <w:name w:val="font41"/>
    <w:qFormat/>
    <w:rPr>
      <w:rFonts w:ascii="Times New Roman" w:hAnsi="Times New Roman" w:cs="Times New Roman" w:hint="default"/>
      <w:color w:val="000000"/>
      <w:kern w:val="0"/>
      <w:sz w:val="21"/>
      <w:szCs w:val="21"/>
      <w:u w:val="none"/>
      <w:lang w:eastAsia="en-US"/>
    </w:rPr>
  </w:style>
  <w:style w:type="character" w:customStyle="1" w:styleId="font21">
    <w:name w:val="font21"/>
    <w:qFormat/>
    <w:rPr>
      <w:rFonts w:ascii="宋体" w:eastAsia="宋体" w:hAnsi="宋体" w:cs="宋体" w:hint="eastAsia"/>
      <w:color w:val="000000"/>
      <w:kern w:val="0"/>
      <w:sz w:val="21"/>
      <w:szCs w:val="21"/>
      <w:u w:val="none"/>
      <w:lang w:eastAsia="en-US"/>
    </w:rPr>
  </w:style>
  <w:style w:type="character" w:customStyle="1" w:styleId="aff2">
    <w:name w:val="纯文本 字符"/>
    <w:qFormat/>
    <w:rPr>
      <w:rFonts w:ascii="宋体" w:eastAsia="宋体" w:hAnsi="Courier New" w:cs="宋体"/>
      <w:kern w:val="2"/>
      <w:sz w:val="21"/>
      <w:szCs w:val="21"/>
      <w:lang w:eastAsia="en-US"/>
    </w:rPr>
  </w:style>
  <w:style w:type="character" w:customStyle="1" w:styleId="aff3">
    <w:name w:val="页脚 字符"/>
    <w:basedOn w:val="a2"/>
    <w:uiPriority w:val="99"/>
    <w:qFormat/>
    <w:rPr>
      <w:rFonts w:ascii="Verdana" w:hAnsi="Verdana"/>
      <w:kern w:val="0"/>
      <w:sz w:val="20"/>
      <w:szCs w:val="20"/>
      <w:lang w:eastAsia="en-US"/>
    </w:rPr>
  </w:style>
  <w:style w:type="character" w:customStyle="1" w:styleId="36">
    <w:name w:val="标题 3 字符"/>
    <w:uiPriority w:val="9"/>
    <w:qFormat/>
    <w:rPr>
      <w:rFonts w:ascii="Calibri" w:hAnsi="Calibri"/>
      <w:b/>
      <w:bCs/>
      <w:kern w:val="2"/>
      <w:sz w:val="21"/>
      <w:szCs w:val="32"/>
      <w:lang w:eastAsia="en-US"/>
    </w:rPr>
  </w:style>
  <w:style w:type="character" w:customStyle="1" w:styleId="aff4">
    <w:name w:val="批注框文本 字符"/>
    <w:uiPriority w:val="99"/>
    <w:qFormat/>
    <w:rPr>
      <w:rFonts w:ascii="Times New Roman" w:hAnsi="Times New Roman"/>
      <w:kern w:val="2"/>
      <w:sz w:val="18"/>
      <w:szCs w:val="18"/>
      <w:lang w:eastAsia="en-US"/>
    </w:rPr>
  </w:style>
  <w:style w:type="character" w:customStyle="1" w:styleId="aff5">
    <w:name w:val="批注文字 字符"/>
    <w:qFormat/>
    <w:rPr>
      <w:rFonts w:ascii="Times New Roman" w:hAnsi="Times New Roman"/>
      <w:kern w:val="2"/>
      <w:sz w:val="21"/>
      <w:szCs w:val="22"/>
      <w:lang w:eastAsia="en-US"/>
    </w:rPr>
  </w:style>
  <w:style w:type="character" w:customStyle="1" w:styleId="aff6">
    <w:name w:val="批注主题 字符"/>
    <w:uiPriority w:val="99"/>
    <w:qFormat/>
    <w:rPr>
      <w:rFonts w:ascii="Times New Roman" w:hAnsi="Times New Roman"/>
      <w:b/>
      <w:bCs/>
      <w:kern w:val="2"/>
      <w:sz w:val="21"/>
      <w:szCs w:val="22"/>
      <w:lang w:eastAsia="en-US"/>
    </w:rPr>
  </w:style>
  <w:style w:type="character" w:customStyle="1" w:styleId="aff7">
    <w:name w:val="正文文本 字符"/>
    <w:uiPriority w:val="99"/>
    <w:qFormat/>
    <w:rPr>
      <w:rFonts w:ascii="Verdana" w:hAnsi="Verdana"/>
      <w:kern w:val="2"/>
      <w:sz w:val="21"/>
      <w:szCs w:val="22"/>
      <w:lang w:eastAsia="en-US"/>
    </w:rPr>
  </w:style>
  <w:style w:type="character" w:customStyle="1" w:styleId="23">
    <w:name w:val="标题 2 字符"/>
    <w:qFormat/>
    <w:rPr>
      <w:rFonts w:ascii="Calibri Light" w:eastAsia="宋体" w:hAnsi="Calibri Light" w:cs="Times New Roman"/>
      <w:b/>
      <w:bCs/>
      <w:kern w:val="2"/>
      <w:sz w:val="32"/>
      <w:szCs w:val="32"/>
      <w:lang w:eastAsia="en-US"/>
    </w:rPr>
  </w:style>
  <w:style w:type="character" w:customStyle="1" w:styleId="aff8">
    <w:name w:val="标题 字符"/>
    <w:uiPriority w:val="10"/>
    <w:qFormat/>
    <w:rPr>
      <w:rFonts w:ascii="Cambria" w:hAnsi="Cambria"/>
      <w:b/>
      <w:bCs/>
      <w:kern w:val="2"/>
      <w:sz w:val="32"/>
      <w:szCs w:val="32"/>
      <w:lang w:eastAsia="en-US"/>
    </w:rPr>
  </w:style>
  <w:style w:type="character" w:customStyle="1" w:styleId="HTML0">
    <w:name w:val="HTML 预设格式 字符"/>
    <w:uiPriority w:val="99"/>
    <w:semiHidden/>
    <w:qFormat/>
    <w:rPr>
      <w:rFonts w:ascii="宋体" w:hAnsi="宋体" w:cs="宋体"/>
      <w:kern w:val="0"/>
      <w:sz w:val="24"/>
      <w:szCs w:val="24"/>
      <w:lang w:eastAsia="en-US"/>
    </w:rPr>
  </w:style>
  <w:style w:type="character" w:customStyle="1" w:styleId="aff9">
    <w:name w:val="日期 字符"/>
    <w:qFormat/>
    <w:rPr>
      <w:rFonts w:ascii="宋体" w:hAnsi="Verdana"/>
      <w:kern w:val="0"/>
      <w:sz w:val="24"/>
      <w:szCs w:val="20"/>
      <w:lang w:eastAsia="en-US"/>
    </w:rPr>
  </w:style>
  <w:style w:type="character" w:customStyle="1" w:styleId="affa">
    <w:name w:val="文档结构图 字符"/>
    <w:uiPriority w:val="99"/>
    <w:semiHidden/>
    <w:qFormat/>
    <w:rPr>
      <w:rFonts w:ascii="宋体" w:hAnsi="Verdana"/>
      <w:kern w:val="2"/>
      <w:sz w:val="18"/>
      <w:szCs w:val="18"/>
      <w:lang w:eastAsia="en-US"/>
    </w:rPr>
  </w:style>
  <w:style w:type="character" w:customStyle="1" w:styleId="61">
    <w:name w:val="标题 6 字符"/>
    <w:uiPriority w:val="9"/>
    <w:qFormat/>
    <w:rPr>
      <w:rFonts w:ascii="Calibri Light" w:hAnsi="Calibri Light" w:cs="Times New Roman"/>
      <w:b/>
      <w:bCs/>
      <w:kern w:val="0"/>
      <w:sz w:val="21"/>
      <w:szCs w:val="24"/>
      <w:lang w:eastAsia="en-US"/>
    </w:rPr>
  </w:style>
  <w:style w:type="character" w:customStyle="1" w:styleId="71">
    <w:name w:val="标题 7 字符"/>
    <w:uiPriority w:val="9"/>
    <w:qFormat/>
    <w:rPr>
      <w:rFonts w:ascii="宋体" w:hAnsi="宋体" w:cs="宋体"/>
      <w:b/>
      <w:bCs/>
      <w:kern w:val="0"/>
      <w:sz w:val="24"/>
      <w:szCs w:val="24"/>
      <w:lang w:eastAsia="en-US"/>
    </w:rPr>
  </w:style>
  <w:style w:type="character" w:customStyle="1" w:styleId="1b">
    <w:name w:val="标题 1 字符"/>
    <w:uiPriority w:val="99"/>
    <w:qFormat/>
    <w:rPr>
      <w:rFonts w:ascii="Verdana" w:hAnsi="Verdana"/>
      <w:b/>
      <w:bCs/>
      <w:kern w:val="44"/>
      <w:sz w:val="44"/>
      <w:szCs w:val="44"/>
      <w:lang w:eastAsia="en-US"/>
    </w:rPr>
  </w:style>
  <w:style w:type="character" w:customStyle="1" w:styleId="43">
    <w:name w:val="标题 4 字符"/>
    <w:uiPriority w:val="9"/>
    <w:qFormat/>
    <w:rPr>
      <w:rFonts w:ascii="宋体" w:eastAsia="宋体" w:hAnsi="宋体"/>
      <w:b/>
      <w:bCs/>
      <w:kern w:val="2"/>
      <w:sz w:val="21"/>
      <w:szCs w:val="28"/>
      <w:lang w:eastAsia="en-US"/>
    </w:rPr>
  </w:style>
  <w:style w:type="character" w:customStyle="1" w:styleId="52">
    <w:name w:val="标题 5 字符"/>
    <w:uiPriority w:val="9"/>
    <w:qFormat/>
    <w:rPr>
      <w:rFonts w:ascii="Calibri" w:hAnsi="Calibri"/>
      <w:b/>
      <w:bCs/>
      <w:kern w:val="2"/>
      <w:sz w:val="21"/>
      <w:szCs w:val="28"/>
      <w:lang w:eastAsia="en-US"/>
    </w:rPr>
  </w:style>
  <w:style w:type="character" w:customStyle="1" w:styleId="affb">
    <w:name w:val="称呼 字符"/>
    <w:uiPriority w:val="99"/>
    <w:qFormat/>
    <w:rPr>
      <w:rFonts w:ascii="Verdana" w:hAnsi="Verdana"/>
      <w:kern w:val="2"/>
      <w:sz w:val="21"/>
      <w:szCs w:val="21"/>
      <w:lang w:eastAsia="en-US"/>
    </w:rPr>
  </w:style>
  <w:style w:type="character" w:customStyle="1" w:styleId="affc">
    <w:name w:val="页眉 字符"/>
    <w:qFormat/>
    <w:rPr>
      <w:rFonts w:ascii="Verdana" w:hAnsi="Verdana"/>
      <w:kern w:val="2"/>
      <w:sz w:val="18"/>
      <w:szCs w:val="22"/>
      <w:lang w:eastAsia="en-US"/>
    </w:rPr>
  </w:style>
  <w:style w:type="character" w:customStyle="1" w:styleId="affd">
    <w:name w:val="注释标题 字符"/>
    <w:uiPriority w:val="99"/>
    <w:qFormat/>
    <w:rPr>
      <w:rFonts w:ascii="Verdana" w:hAnsi="Verdana"/>
      <w:kern w:val="2"/>
      <w:sz w:val="21"/>
      <w:szCs w:val="21"/>
      <w:lang w:eastAsia="en-US"/>
    </w:rPr>
  </w:style>
  <w:style w:type="character" w:customStyle="1" w:styleId="affe">
    <w:name w:val="尾注文本 字符"/>
    <w:uiPriority w:val="99"/>
    <w:semiHidden/>
    <w:qFormat/>
    <w:rPr>
      <w:rFonts w:ascii="宋体" w:hAnsi="宋体" w:cs="宋体"/>
      <w:kern w:val="0"/>
      <w:sz w:val="21"/>
      <w:szCs w:val="24"/>
      <w:lang w:eastAsia="en-US"/>
    </w:rPr>
  </w:style>
  <w:style w:type="character" w:customStyle="1" w:styleId="afff">
    <w:name w:val="引文目录标题 字符"/>
    <w:semiHidden/>
    <w:qFormat/>
    <w:rPr>
      <w:rFonts w:ascii="Arial" w:hAnsi="Arial"/>
      <w:b/>
      <w:bCs/>
      <w:kern w:val="2"/>
      <w:sz w:val="21"/>
      <w:szCs w:val="21"/>
      <w:lang w:eastAsia="en-US"/>
    </w:rPr>
  </w:style>
  <w:style w:type="character" w:customStyle="1" w:styleId="afff0">
    <w:name w:val="列表段落 字符"/>
    <w:uiPriority w:val="34"/>
    <w:qFormat/>
    <w:rPr>
      <w:rFonts w:ascii="Verdana" w:hAnsi="Verdana"/>
      <w:kern w:val="2"/>
      <w:sz w:val="21"/>
      <w:szCs w:val="22"/>
      <w:lang w:eastAsia="en-US"/>
    </w:rPr>
  </w:style>
  <w:style w:type="character" w:customStyle="1" w:styleId="afff1">
    <w:name w:val="修订 字符"/>
    <w:uiPriority w:val="99"/>
    <w:semiHidden/>
    <w:qFormat/>
    <w:rPr>
      <w:rFonts w:ascii="Verdana" w:hAnsi="Verdana"/>
      <w:kern w:val="2"/>
      <w:sz w:val="21"/>
      <w:szCs w:val="22"/>
      <w:lang w:eastAsia="en-US"/>
    </w:rPr>
  </w:style>
  <w:style w:type="table" w:customStyle="1" w:styleId="53">
    <w:name w:val="网格型5"/>
    <w:basedOn w:val="a3"/>
    <w:uiPriority w:val="59"/>
    <w:qFormat/>
    <w:rPr>
      <w:rFonts w:ascii="Calibri" w:eastAsia="宋体"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带编号的正文"/>
    <w:basedOn w:val="a1"/>
    <w:link w:val="Charf5"/>
    <w:qFormat/>
    <w:pPr>
      <w:widowControl/>
      <w:numPr>
        <w:numId w:val="1"/>
      </w:numPr>
      <w:spacing w:line="360" w:lineRule="auto"/>
    </w:pPr>
    <w:rPr>
      <w:rFonts w:ascii="宋体" w:hAnsi="宋体"/>
      <w:kern w:val="20"/>
      <w:sz w:val="24"/>
      <w:szCs w:val="24"/>
      <w:lang w:val="en-GB" w:eastAsia="en-US"/>
    </w:rPr>
  </w:style>
  <w:style w:type="character" w:customStyle="1" w:styleId="Charf5">
    <w:name w:val="带编号的正文 Char"/>
    <w:link w:val="a"/>
    <w:qFormat/>
    <w:rPr>
      <w:rFonts w:ascii="宋体" w:eastAsia="宋体" w:hAnsi="宋体" w:cs="Times New Roman"/>
      <w:kern w:val="20"/>
      <w:sz w:val="24"/>
      <w:szCs w:val="24"/>
      <w:lang w:val="en-GB" w:eastAsia="en-US"/>
    </w:rPr>
  </w:style>
  <w:style w:type="paragraph" w:customStyle="1" w:styleId="a0">
    <w:name w:val="小编号正文"/>
    <w:basedOn w:val="a1"/>
    <w:link w:val="Charf6"/>
    <w:qFormat/>
    <w:pPr>
      <w:numPr>
        <w:ilvl w:val="4"/>
        <w:numId w:val="2"/>
      </w:numPr>
      <w:spacing w:line="360" w:lineRule="auto"/>
    </w:pPr>
    <w:rPr>
      <w:rFonts w:ascii="宋体" w:hAnsi="宋体"/>
      <w:sz w:val="24"/>
      <w:szCs w:val="24"/>
      <w:lang w:val="zh-CN"/>
    </w:rPr>
  </w:style>
  <w:style w:type="character" w:customStyle="1" w:styleId="Charf6">
    <w:name w:val="小编号正文 Char"/>
    <w:link w:val="a0"/>
    <w:qFormat/>
    <w:rPr>
      <w:rFonts w:ascii="宋体" w:eastAsia="宋体" w:hAnsi="宋体" w:cs="Times New Roman"/>
      <w:sz w:val="24"/>
      <w:szCs w:val="24"/>
      <w:lang w:val="zh-CN" w:eastAsia="zh-CN"/>
    </w:rPr>
  </w:style>
  <w:style w:type="paragraph" w:customStyle="1" w:styleId="24">
    <w:name w:val="修订2"/>
    <w:hidden/>
    <w:uiPriority w:val="99"/>
    <w:unhideWhenUsed/>
    <w:qFormat/>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qcc.com/pl/prd199f565ac8786ef36511361f1de0d.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0d4b5148-61a7-4c43-bf5c-a650ed10e83f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3C5B432F</paraID>
      <start>0</start>
      <end>2</end>
      <status>unmodified</status>
      <modifiedWord/>
      <trackRevisions>false</trackRevisions>
    </reviewItem>
    <reviewItem>
      <errorID>d4bdde42-5c90-4a79-b6cf-c55a21c65d8b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12C02694</paraID>
      <start>0</start>
      <end>2</end>
      <status>unmodified</status>
      <modifiedWord/>
      <trackRevisions>false</trackRevisions>
    </reviewItem>
    <reviewItem>
      <errorID>73ac6c0b-7bd2-4c30-89d4-a772d20cda6e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E80DB1</paraID>
      <start>0</start>
      <end>2</end>
      <status>unmodified</status>
      <modifiedWord/>
      <trackRevisions>false</trackRevisions>
    </reviewItem>
    <reviewItem>
      <errorID>544a2340-7dc8-45e8-9606-edd217410ddc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45319DAE</paraID>
      <start>0</start>
      <end>2</end>
      <status>unmodified</status>
      <modifiedWord/>
      <trackRevisions>false</trackRevisions>
    </reviewItem>
    <reviewItem>
      <errorID>5dab71ae-3628-4c88-b198-1a0ee4fff4d3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59E25BFC</paraID>
      <start>0</start>
      <end>2</end>
      <status>unmodified</status>
      <modifiedWord/>
      <trackRevisions>false</trackRevisions>
    </reviewItem>
    <reviewItem>
      <errorID>89bc78d8-e62c-4fb0-a9b2-a503de140bd8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60C8C4FF</paraID>
      <start>0</start>
      <end>2</end>
      <status>unmodified</status>
      <modifiedWord/>
      <trackRevisions>false</trackRevisions>
    </reviewItem>
    <reviewItem>
      <errorID>ff4cf1e6-1e98-40bc-811c-29e302220ea1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18B6E280</paraID>
      <start>0</start>
      <end>2</end>
      <status>unmodified</status>
      <modifiedWord/>
      <trackRevisions>false</trackRevisions>
    </reviewItem>
    <reviewItem>
      <errorID>8e44ef8e-3f19-4fb6-9d96-62b010507ff0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62172A21</paraID>
      <start>0</start>
      <end>2</end>
      <status>unmodified</status>
      <modifiedWord/>
      <trackRevisions>false</trackRevisions>
    </reviewItem>
    <reviewItem>
      <errorID>26f1b254-6ca7-430a-83be-45112d550482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DCF6C78</paraID>
      <start>0</start>
      <end>2</end>
      <status>unmodified</status>
      <modifiedWord/>
      <trackRevisions>false</trackRevisions>
    </reviewItem>
    <reviewItem>
      <errorID>dd135a28-bfdf-49e5-bdc2-62c7133a46d9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DA7E749</paraID>
      <start>0</start>
      <end>3</end>
      <status>unmodified</status>
      <modifiedWord/>
      <trackRevisions>false</trackRevisions>
    </reviewItem>
    <reviewItem>
      <errorID>d20a4f02-fe2c-44b3-8453-07b4f93b5b4a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6B5C3E80</paraID>
      <start>0</start>
      <end>3</end>
      <status>unmodified</status>
      <modifiedWord/>
      <trackRevisions>false</trackRevisions>
    </reviewItem>
    <reviewItem>
      <errorID>dc1104bd-5524-45c1-a25a-196652146eeb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1D50F560</paraID>
      <start>0</start>
      <end>3</end>
      <status>unmodified</status>
      <modifiedWord/>
      <trackRevisions>false</trackRevisions>
    </reviewItem>
    <reviewItem>
      <errorID>0b7a2d06-507e-4dfc-a1a4-886aa2176a80</errorID>
      <errorWord>意 见书</errorWord>
      <group>L1_Word</group>
      <groupName>字词问题</groupName>
      <ability>L2_Typo</ability>
      <abilityName>字词错误</abilityName>
      <candidateList>
        <item>意见书</item>
      </candidateList>
      <explain/>
      <paraID>4DB67B36</paraID>
      <start>31</start>
      <end>34</end>
      <status>modified</status>
      <modifiedWord>意见书</modifiedWord>
      <trackRevisions>false</trackRevisions>
    </reviewItem>
    <reviewItem>
      <errorID>698923be-c11d-453d-9bf2-fb2f7e9a40fc</errorID>
      <errorWord>，</errorWord>
      <group>L1_Word</group>
      <groupName>字词问题</groupName>
      <ability>L2_Typo</ability>
      <abilityName>字词错误</abilityName>
      <candidateList>
        <item>，将</item>
      </candidateList>
      <explain/>
      <paraID>344CB8E1</paraID>
      <start>27</start>
      <end>29</end>
      <status>modified</status>
      <modifiedWord>，将</modifiedWord>
      <trackRevisions>false</trackRevisions>
    </reviewItem>
    <reviewItem>
      <errorID>72ff3446-c4be-4766-af40-c65e5662013c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95758FB</paraID>
      <start>0</start>
      <end>2</end>
      <status>unmodified</status>
      <modifiedWord/>
      <trackRevisions>false</trackRevisions>
    </reviewItem>
    <reviewItem>
      <errorID>2742eea8-75c0-439d-a7ee-5f2f42ff30be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6AA7CE65</paraID>
      <start>0</start>
      <end>2</end>
      <status>unmodified</status>
      <modifiedWord/>
      <trackRevisions>false</trackRevisions>
    </reviewItem>
    <reviewItem>
      <errorID>2e64f7a0-34e6-43a6-9305-cee9ccabf97c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88E0897</paraID>
      <start>0</start>
      <end>2</end>
      <status>unmodified</status>
      <modifiedWord/>
      <trackRevisions>false</trackRevisions>
    </reviewItem>
    <reviewItem>
      <errorID>8c87d7f9-2282-499b-8790-3f256ee0e183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3DE49DC8</paraID>
      <start>0</start>
      <end>2</end>
      <status>unmodified</status>
      <modifiedWord/>
      <trackRevisions>false</trackRevisions>
    </reviewItem>
    <reviewItem>
      <errorID>4c0f6fe4-5e6b-41ef-b678-e4c0421c4097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38FD3357</paraID>
      <start>0</start>
      <end>2</end>
      <status>unmodified</status>
      <modifiedWord/>
      <trackRevisions>false</trackRevisions>
    </reviewItem>
    <reviewItem>
      <errorID>1ec7991c-e8b7-4f16-81a3-cc99a3e40857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45FB46D2</paraID>
      <start>0</start>
      <end>2</end>
      <status>unmodified</status>
      <modifiedWord/>
      <trackRevisions>false</trackRevisions>
    </reviewItem>
    <reviewItem>
      <errorID>855f8460-e23e-40f9-a440-e3bf898bf2dd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6FE8E7B</paraID>
      <start>0</start>
      <end>2</end>
      <status>unmodified</status>
      <modifiedWord/>
      <trackRevisions>false</trackRevisions>
    </reviewItem>
    <reviewItem>
      <errorID>93bf3f60-f869-4363-9150-19f29631d3ca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65188AD1</paraID>
      <start>0</start>
      <end>2</end>
      <status>unmodified</status>
      <modifiedWord/>
      <trackRevisions>false</trackRevisions>
    </reviewItem>
    <reviewItem>
      <errorID>c4b0e0f9-f64a-4ea3-a58d-f1f86ef6c71b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7E9C4790</paraID>
      <start>0</start>
      <end>2</end>
      <status>unmodified</status>
      <modifiedWord/>
      <trackRevisions>false</trackRevisions>
    </reviewItem>
    <reviewItem>
      <errorID>e82d7ee3-9e8e-45da-b11f-71802685156d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6E61B319</paraID>
      <start>0</start>
      <end>3</end>
      <status>unmodified</status>
      <modifiedWord/>
      <trackRevisions>false</trackRevisions>
    </reviewItem>
    <reviewItem>
      <errorID>7be1878c-cac3-4fc8-aad3-10387b3ca593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195331D8</paraID>
      <start>0</start>
      <end>3</end>
      <status>unmodified</status>
      <modifiedWord/>
      <trackRevisions>false</trackRevisions>
    </reviewItem>
    <reviewItem>
      <errorID>8ac1317d-49a6-44be-89d5-9cc22ffd6cdf</errorID>
      <errorWord>做出</errorWord>
      <group>L1_Word</group>
      <groupName>字词问题</groupName>
      <ability>L2_Typo</ability>
      <abilityName>字词错误</abilityName>
      <candidateList>
        <item>作出</item>
      </candidateList>
      <explain/>
      <paraID>  D72E75</paraID>
      <start>25</start>
      <end>27</end>
      <status>modified</status>
      <modifiedWord>作出</modifiedWord>
      <trackRevisions>false</trackRevisions>
    </reviewItem>
    <reviewItem>
      <errorID>86bed04a-9326-44ce-b7b2-c7ebb8f46cf5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2DECF345</paraID>
      <start>110</start>
      <end>113</end>
      <status>unmodified</status>
      <modifiedWord/>
      <trackRevisions>false</trackRevisions>
    </reviewItem>
    <reviewItem>
      <errorID>6e6cf339-df5a-48d3-a7bd-0ce52a16809a</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2DECF345</paraID>
      <start>115</start>
      <end>118</end>
      <status>unmodified</status>
      <modifiedWord/>
      <trackRevisions>false</trackRevisions>
    </reviewItem>
    <reviewItem>
      <errorID>bf8d0d75-8fdd-4ef2-8477-ab4b814e8bdd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621DFC8F</paraID>
      <start>0</start>
      <end>2</end>
      <status>unmodified</status>
      <modifiedWord/>
      <trackRevisions>false</trackRevisions>
    </reviewItem>
    <reviewItem>
      <errorID>a435bd7f-d944-4a9e-928c-19125e83e956</errorID>
      <errorWord>期</errorWord>
      <group>L1_Word</group>
      <groupName>字词问题</groupName>
      <ability>L2_Typo</ability>
      <abilityName>字词错误</abilityName>
      <candidateList>
        <item>期内</item>
      </candidateList>
      <explain/>
      <paraID>71A3B6D1</paraID>
      <start>2</start>
      <end>3</end>
      <status>unmodified</status>
      <modifiedWord/>
      <trackRevisions>false</trackRevisions>
    </reviewItem>
    <reviewItem>
      <errorID>1973ecc0-28f2-4edc-b06d-c4a82c7d67f2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619A001F</paraID>
      <start>0</start>
      <end>2</end>
      <status>unmodified</status>
      <modifiedWord/>
      <trackRevisions>false</trackRevisions>
    </reviewItem>
    <reviewItem>
      <errorID>5a6caab9-94ff-437b-8e53-d27cf2375981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39088FFB</paraID>
      <start>0</start>
      <end>2</end>
      <status>unmodified</status>
      <modifiedWord/>
      <trackRevisions>false</trackRevisions>
    </reviewItem>
    <reviewItem>
      <errorID>4986a0b6-45b7-4868-b90a-fef7497f3fd1</errorID>
      <errorWord>增进</errorWord>
      <group>L1_Grammar</group>
      <groupName>语法问题</groupName>
      <ability>L2_Grammar</ability>
      <abilityName>语法错误</abilityName>
      <candidateList>
        <item>提升</item>
      </candidateList>
      <explain>“增进～能力”搭配不当，建议修改为“提升～能力”。</explain>
      <paraID>54D66DC1</paraID>
      <start>330</start>
      <end>332</end>
      <status>unmodified</status>
      <modifiedWord/>
      <trackRevisions>false</trackRevisions>
    </reviewItem>
    <reviewItem>
      <errorID>63a2bb66-3f12-4781-934e-9045c7441350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7613561B</paraID>
      <start>0</start>
      <end>2</end>
      <status>unmodified</status>
      <modifiedWord/>
      <trackRevisions>false</trackRevisions>
    </reviewItem>
    <reviewItem>
      <errorID>8fffbf30-9b84-4f59-ac6d-2a73a46bb081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466DF13A</paraID>
      <start>0</start>
      <end>2</end>
      <status>unmodified</status>
      <modifiedWord/>
      <trackRevisions>false</trackRevisions>
    </reviewItem>
    <reviewItem>
      <errorID>e186fd6e-fe4d-4905-a388-e75284f2d7a9</errorID>
      <errorWord>诚信守信</errorWord>
      <group>L1_Word</group>
      <groupName>字词问题</groupName>
      <ability>L2_Typo</ability>
      <abilityName>字词错误</abilityName>
      <candidateList>
        <item>诚实守信</item>
      </candidateList>
      <explain/>
      <paraID>466DF13A</paraID>
      <start>4</start>
      <end>8</end>
      <status>unmodified</status>
      <modifiedWord/>
      <trackRevisions>false</trackRevisions>
    </reviewItem>
    <reviewItem>
      <errorID>85cc06ec-c328-465a-9bb0-5ad74513e298</errorID>
      <errorWord>高品质</errorWord>
      <group>L1_Grammar</group>
      <groupName>语法问题</groupName>
      <ability>L2_Grammar</ability>
      <abilityName>语法错误</abilityName>
      <candidateList>
        <item>高质量</item>
      </candidateList>
      <explain>“高品质～发展”搭配不当，建议修改为“高质量～发展”。</explain>
      <paraID>7C885677</paraID>
      <start>75</start>
      <end>78</end>
      <status>unmodified</status>
      <modifiedWord/>
      <trackRevisions>false</trackRevisions>
    </reviewItem>
    <reviewItem>
      <errorID>95cff140-2230-4bec-9425-a8ad98749ef8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45635BE2</paraID>
      <start>0</start>
      <end>2</end>
      <status>unmodified</status>
      <modifiedWord/>
      <trackRevisions>false</trackRevisions>
    </reviewItem>
    <reviewItem>
      <errorID>05258196-0cce-4af3-9eef-525ab1a03436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52370F91</paraID>
      <start>22</start>
      <end>24</end>
      <status>modified</status>
      <modifiedWord>”“</modifiedWord>
      <trackRevisions>false</trackRevisions>
    </reviewItem>
    <reviewItem>
      <errorID>f7f36b94-e60c-4b97-8875-b3948b325142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443BE7DB</paraID>
      <start>0</start>
      <end>2</end>
      <status>unmodified</status>
      <modifiedWord/>
      <trackRevisions>false</trackRevisions>
    </reviewItem>
    <reviewItem>
      <errorID>738d9512-6fbb-4cf5-b001-91c2b7ab8906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3062A4A4</paraID>
      <start>0</start>
      <end>2</end>
      <status>unmodified</status>
      <modifiedWord/>
      <trackRevisions>false</trackRevisions>
    </reviewItem>
    <reviewItem>
      <errorID>82783de3-7ffe-420a-b779-bf50e940ac8a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483A3A6F</paraID>
      <start>0</start>
      <end>2</end>
      <status>unmodified</status>
      <modifiedWord/>
      <trackRevisions>false</trackRevisions>
    </reviewItem>
    <reviewItem>
      <errorID>7408f7ef-5bc7-4e7b-a8ce-16809f364bd4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7DBA4CE</paraID>
      <start>0</start>
      <end>2</end>
      <status>unmodified</status>
      <modifiedWord/>
      <trackRevisions>false</trackRevisions>
    </reviewItem>
    <reviewItem>
      <errorID>f457f34c-af0a-4076-954c-77abffa149af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65B8DBD6</paraID>
      <start>0</start>
      <end>2</end>
      <status>unmodified</status>
      <modifiedWord/>
      <trackRevisions>false</trackRevisions>
    </reviewItem>
    <reviewItem>
      <errorID>be20d2f6-c448-4b1e-bd07-e86caed265b1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CC2C686</paraID>
      <start>0</start>
      <end>2</end>
      <status>unmodified</status>
      <modifiedWord/>
      <trackRevisions>false</trackRevisions>
    </reviewItem>
    <reviewItem>
      <errorID>463c8620-942a-46ac-95b8-ade8b58db006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B04658B</paraID>
      <start>0</start>
      <end>2</end>
      <status>unmodified</status>
      <modifiedWord/>
      <trackRevisions>false</trackRevisions>
    </reviewItem>
    <reviewItem>
      <errorID>19753801-54f4-4975-88dd-b6591b707502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17C564FD</paraID>
      <start>0</start>
      <end>2</end>
      <status>unmodified</status>
      <modifiedWord/>
      <trackRevisions>false</trackRevisions>
    </reviewItem>
    <reviewItem>
      <errorID>4e1a4977-2721-453e-b171-133bb30a8130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2C69ACD7</paraID>
      <start>0</start>
      <end>2</end>
      <status>unmodified</status>
      <modifiedWord/>
      <trackRevisions>false</trackRevisions>
    </reviewItem>
    <reviewItem>
      <errorID>d169b822-5c0c-4ea7-ab7b-20f0a0be2ffd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4C1BE816</paraID>
      <start>0</start>
      <end>2</end>
      <status>unmodified</status>
      <modifiedWord/>
      <trackRevisions>false</trackRevisions>
    </reviewItem>
    <reviewItem>
      <errorID>63dfe5bb-acc3-4dfc-8bc9-8bd681a0abd1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39935E99</paraID>
      <start>0</start>
      <end>2</end>
      <status>unmodified</status>
      <modifiedWord/>
      <trackRevisions>false</trackRevisions>
    </reviewItem>
    <reviewItem>
      <errorID>5de8bf19-cbcc-41f3-898b-89262995c09c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2710C465</paraID>
      <start>0</start>
      <end>3</end>
      <status>unmodified</status>
      <modifiedWord/>
      <trackRevisions>false</trackRevisions>
    </reviewItem>
    <reviewItem>
      <errorID>d0408ba6-32f0-488c-8361-7509658029be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3E6BBFE3</paraID>
      <start>0</start>
      <end>3</end>
      <status>unmodified</status>
      <modifiedWord/>
      <trackRevisions>false</trackRevisions>
    </reviewItem>
    <reviewItem>
      <errorID>1c0b5087-9172-4690-8d18-e975440f678c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6ECF49A9</paraID>
      <start>0</start>
      <end>3</end>
      <status>unmodified</status>
      <modifiedWord/>
      <trackRevisions>false</trackRevisions>
    </reviewItem>
    <reviewItem>
      <errorID>79214051-dd07-4e4e-a6d2-6a249868f0dd</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1DBD8B83</paraID>
      <start>0</start>
      <end>3</end>
      <status>unmodified</status>
      <modifiedWord/>
      <trackRevisions>false</trackRevisions>
    </reviewItem>
    <reviewItem>
      <errorID>f96b1f2b-843e-4ecd-96e3-e59b7ec3245e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77225BAB</paraID>
      <start>0</start>
      <end>3</end>
      <status>unmodified</status>
      <modifiedWord/>
      <trackRevisions>false</trackRevisions>
    </reviewItem>
    <reviewItem>
      <errorID>4806d734-be9d-4f16-8a0e-8efa7f3dd517</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12CB7791</paraID>
      <start>0</start>
      <end>3</end>
      <status>unmodified</status>
      <modifiedWord/>
      <trackRevisions>false</trackRevisions>
    </reviewItem>
    <reviewItem>
      <errorID>c53a29b6-060d-4257-be9b-1043e43c35ef</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6E87E6DE</paraID>
      <start>0</start>
      <end>3</end>
      <status>unmodified</status>
      <modifiedWord/>
      <trackRevisions>false</trackRevisions>
    </reviewItem>
    <reviewItem>
      <errorID>aa423e64-0236-40b8-98e3-656b082aaa9f</errorID>
      <errorWord>股东大会</errorWord>
      <group>L1_Knowledge</group>
      <groupName>知识性问题</groupName>
      <ability>L2_Knowledge</ability>
      <abilityName>其他知识</abilityName>
      <candidateList>
        <item>股东会</item>
      </candidateList>
      <explain/>
      <paraID>6E87E6DE</paraID>
      <start>17</start>
      <end>21</end>
      <status>unmodified</status>
      <modifiedWord/>
      <trackRevisions>false</trackRevisions>
    </reviewItem>
    <reviewItem>
      <errorID>a2f57492-a608-4707-a327-bf9adb7962c5</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4752735C</paraID>
      <start>0</start>
      <end>3</end>
      <status>unmodified</status>
      <modifiedWord/>
      <trackRevisions>false</trackRevisions>
    </reviewItem>
    <reviewItem>
      <errorID>ca3b967e-a9af-41c3-a1e7-c247db401261</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73F6C72F</paraID>
      <start>0</start>
      <end>3</end>
      <status>unmodified</status>
      <modifiedWord/>
      <trackRevisions>false</trackRevisions>
    </reviewItem>
    <reviewItem>
      <errorID>93a07998-4d0e-4a74-b96a-24fc64554b5f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189BF597</paraID>
      <start>0</start>
      <end>2</end>
      <status>unmodified</status>
      <modifiedWord/>
      <trackRevisions>false</trackRevisions>
    </reviewItem>
    <reviewItem>
      <errorID>5afd4fa6-7a74-4e04-b10c-2a67de18309e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567C307B</paraID>
      <start>0</start>
      <end>2</end>
      <status>unmodified</status>
      <modifiedWord/>
      <trackRevisions>false</trackRevisions>
    </reviewItem>
    <reviewItem>
      <errorID>29e3b001-3020-4011-b3da-e598a943e5c4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35251B3A</paraID>
      <start>0</start>
      <end>2</end>
      <status>unmodified</status>
      <modifiedWord/>
      <trackRevisions>false</trackRevisions>
    </reviewItem>
    <reviewItem>
      <errorID>5267c8f8-d96a-45b4-8e90-24489c74a90b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37C12E3B</paraID>
      <start>0</start>
      <end>2</end>
      <status>unmodified</status>
      <modifiedWord/>
      <trackRevisions>false</trackRevisions>
    </reviewItem>
    <reviewItem>
      <errorID>d24d189a-9be0-4256-88e1-1704521a46e7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382B0D2E</paraID>
      <start>0</start>
      <end>2</end>
      <status>unmodified</status>
      <modifiedWord/>
      <trackRevisions>false</trackRevisions>
    </reviewItem>
    <reviewItem>
      <errorID>5355a970-5020-46f6-8095-7803021731c2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470ABCCD</paraID>
      <start>0</start>
      <end>2</end>
      <status>unmodified</status>
      <modifiedWord/>
      <trackRevisions>false</trackRevisions>
    </reviewItem>
    <reviewItem>
      <errorID>42a985e0-6f76-4dd5-8bab-df07b73d5892</errorID>
      <errorWord>&lt;</errorWord>
      <group>L1_Format</group>
      <groupName>格式问题</groupName>
      <ability>L2_HalfPunc</ability>
      <abilityName>全半角检查</abilityName>
      <candidateList>
        <item>〈</item>
      </candidateList>
      <explain>文本全半角错误。</explain>
      <paraID>470ABCCD</paraID>
      <start>13</start>
      <end>14</end>
      <status>unmodified</status>
      <modifiedWord/>
      <trackRevisions>false</trackRevisions>
    </reviewItem>
    <reviewItem>
      <errorID>1bbb2631-c850-48b9-ab86-ade5c45c1574</errorID>
      <errorWord>&gt;</errorWord>
      <group>L1_Format</group>
      <groupName>格式问题</groupName>
      <ability>L2_HalfPunc</ability>
      <abilityName>全半角检查</abilityName>
      <candidateList>
        <item>〉</item>
      </candidateList>
      <explain>文本全半角错误。</explain>
      <paraID>470ABCCD</paraID>
      <start>18</start>
      <end>19</end>
      <status>unmodified</status>
      <modifiedWord/>
      <trackRevisions>false</trackRevisions>
    </reviewItem>
    <reviewItem>
      <errorID>69255d5a-f3a9-4589-9586-eadd0481cf60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37C334A8</paraID>
      <start>0</start>
      <end>2</end>
      <status>unmodified</status>
      <modifiedWord/>
      <trackRevisions>false</trackRevisions>
    </reviewItem>
    <reviewItem>
      <errorID>73750349-9d8f-40a7-af36-21bfb103934e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84857B3</paraID>
      <start>0</start>
      <end>2</end>
      <status>unmodified</status>
      <modifiedWord/>
      <trackRevisions>false</trackRevisions>
    </reviewItem>
    <reviewItem>
      <errorID>e93dc317-c336-44d6-bc47-d8853ae73c72</errorID>
      <errorWord>股东大会</errorWord>
      <group>L1_Knowledge</group>
      <groupName>知识性问题</groupName>
      <ability>L2_Knowledge</ability>
      <abilityName>其他知识</abilityName>
      <candidateList>
        <item>股东会</item>
      </candidateList>
      <explain/>
      <paraID> 84857B3</paraID>
      <start>19</start>
      <end>23</end>
      <status>unmodified</status>
      <modifiedWord/>
      <trackRevisions>false</trackRevisions>
    </reviewItem>
    <reviewItem>
      <errorID>0db167e1-f18b-43c5-a719-544280ce7a61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3921B6F</paraID>
      <start>0</start>
      <end>2</end>
      <status>unmodified</status>
      <modifiedWord/>
      <trackRevisions>false</trackRevisions>
    </reviewItem>
    <reviewItem>
      <errorID>0a2e72c1-1766-4d6d-8205-f04c21c173d9</errorID>
      <errorWord>股东大会</errorWord>
      <group>L1_Word</group>
      <groupName>字词问题</groupName>
      <ability>L2_Typo</ability>
      <abilityName>字词错误</abilityName>
      <candidateList>
        <item>股东会</item>
      </candidateList>
      <explain/>
      <paraID>1924B5C2</paraID>
      <start>7</start>
      <end>11</end>
      <status>unmodified</status>
      <modifiedWord/>
      <trackRevisions>false</trackRevisions>
    </reviewItem>
    <reviewItem>
      <errorID>8e3283d1-2c9b-494a-9a97-18523d14c001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60837EDE</paraID>
      <start>0</start>
      <end>2</end>
      <status>unmodified</status>
      <modifiedWord/>
      <trackRevisions>false</trackRevisions>
    </reviewItem>
    <reviewItem>
      <errorID>98cd8d4e-ebc2-44fb-aece-9c653a660ae7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6765931D</paraID>
      <start>0</start>
      <end>2</end>
      <status>unmodified</status>
      <modifiedWord/>
      <trackRevisions>false</trackRevisions>
    </reviewItem>
    <reviewItem>
      <errorID>6b78b3cb-622e-4b12-b1be-05e1290e0ef3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77E32B8C</paraID>
      <start>0</start>
      <end>2</end>
      <status>unmodified</status>
      <modifiedWord/>
      <trackRevisions>false</trackRevisions>
    </reviewItem>
    <reviewItem>
      <errorID>3bb47860-6810-4e1e-a8e7-faa88a9113c6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6F077AF1</paraID>
      <start>0</start>
      <end>2</end>
      <status>unmodified</status>
      <modifiedWord/>
      <trackRevisions>false</trackRevisions>
    </reviewItem>
    <reviewItem>
      <errorID>165cd4a1-1abf-43c9-9fe5-8520042e6992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4D4EEB84</paraID>
      <start>0</start>
      <end>2</end>
      <status>unmodified</status>
      <modifiedWord/>
      <trackRevisions>false</trackRevisions>
    </reviewItem>
    <reviewItem>
      <errorID>80e36029-a5ee-48eb-bc0e-5133423748d2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2281169</paraID>
      <start>0</start>
      <end>2</end>
      <status>unmodified</status>
      <modifiedWord/>
      <trackRevisions>false</trackRevisions>
    </reviewItem>
    <reviewItem>
      <errorID>39794a77-f24e-40f7-8669-38d2a56a43e6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1A368AF7</paraID>
      <start>0</start>
      <end>2</end>
      <status>unmodified</status>
      <modifiedWord/>
      <trackRevisions>false</trackRevisions>
    </reviewItem>
    <reviewItem>
      <errorID>d4b19cda-59f7-48c1-b057-d78c14b02acb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6194B843</paraID>
      <start>0</start>
      <end>2</end>
      <status>unmodified</status>
      <modifiedWord/>
      <trackRevisions>false</trackRevisions>
    </reviewItem>
    <reviewItem>
      <errorID>33bf8b2b-349e-49b0-828a-8814bb908e95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3024FB21</paraID>
      <start>0</start>
      <end>2</end>
      <status>unmodified</status>
      <modifiedWord/>
      <trackRevisions>false</trackRevisions>
    </reviewItem>
    <reviewItem>
      <errorID>74889ff5-3f7d-4a75-81fe-7fe2148841d7</errorID>
      <errorWord>股东大会</errorWord>
      <group>L1_Word</group>
      <groupName>字词问题</groupName>
      <ability>L2_Typo</ability>
      <abilityName>字词错误</abilityName>
      <candidateList>
        <item>股东会</item>
      </candidateList>
      <explain/>
      <paraID>1ABE57F8</paraID>
      <start>10</start>
      <end>14</end>
      <status>unmodified</status>
      <modifiedWord/>
      <trackRevisions>false</trackRevisions>
    </reviewItem>
    <reviewItem>
      <errorID>c734a489-7b2d-4f32-adeb-be2bf7f3644f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524058E</paraID>
      <start>0</start>
      <end>2</end>
      <status>unmodified</status>
      <modifiedWord/>
      <trackRevisions>false</trackRevisions>
    </reviewItem>
    <reviewItem>
      <errorID>eb901895-99df-4990-83f2-d0ae20e0f90e</errorID>
      <errorWord>&lt;</errorWord>
      <group>L1_Format</group>
      <groupName>格式问题</groupName>
      <ability>L2_HalfPunc</ability>
      <abilityName>全半角检查</abilityName>
      <candidateList>
        <item>〈</item>
      </candidateList>
      <explain>文本全半角错误。</explain>
      <paraID> 524058E</paraID>
      <start>14</start>
      <end>15</end>
      <status>unmodified</status>
      <modifiedWord/>
      <trackRevisions>false</trackRevisions>
    </reviewItem>
    <reviewItem>
      <errorID>d64e641e-263b-4d64-b350-dbfff024af1c</errorID>
      <errorWord>&gt;</errorWord>
      <group>L1_Format</group>
      <groupName>格式问题</groupName>
      <ability>L2_HalfPunc</ability>
      <abilityName>全半角检查</abilityName>
      <candidateList>
        <item>〉</item>
      </candidateList>
      <explain>文本全半角错误。</explain>
      <paraID> 524058E</paraID>
      <start>19</start>
      <end>20</end>
      <status>unmodified</status>
      <modifiedWord/>
      <trackRevisions>false</trackRevisions>
    </reviewItem>
    <reviewItem>
      <errorID>1f052c60-da04-4231-a5e2-b218089f57f8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4A34FFDA</paraID>
      <start>0</start>
      <end>2</end>
      <status>unmodified</status>
      <modifiedWord/>
      <trackRevisions>false</trackRevisions>
    </reviewItem>
    <reviewItem>
      <errorID>8c6050c0-b1ce-4707-8cd2-5ecaac2fdf2d</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29403C71</paraID>
      <start>53</start>
      <end>56</end>
      <status>unmodified</status>
      <modifiedWord/>
      <trackRevisions>false</trackRevisions>
    </reviewItem>
    <reviewItem>
      <errorID>73534048-0da6-4baf-a72c-cf2839af1b7c</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29403C71</paraID>
      <start>58</start>
      <end>61</end>
      <status>unmodified</status>
      <modifiedWord/>
      <trackRevisions>false</trackRevisions>
    </reviewItem>
    <reviewItem>
      <errorID>4715a6cb-1fdf-4e2c-b4cd-bb9b0cb542c6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58233CAA</paraID>
      <start>0</start>
      <end>2</end>
      <status>unmodified</status>
      <modifiedWord/>
      <trackRevisions>false</trackRevisions>
    </reviewItem>
    <reviewItem>
      <errorID>d8332b28-d160-4e88-b76e-a197a572f906</errorID>
      <errorWord>，</errorWord>
      <group>L1_Word</group>
      <groupName>字词问题</groupName>
      <ability>L2_Typo</ability>
      <abilityName>字词错误</abilityName>
      <candidateList>
        <item>，并</item>
      </candidateList>
      <explain/>
      <paraID>70E841C8</paraID>
      <start>97</start>
      <end>98</end>
      <status>unmodified</status>
      <modifiedWord/>
      <trackRevisions>false</trackRevisions>
    </reviewItem>
    <reviewItem>
      <errorID>33d47a0f-da10-4812-ab19-adec1a2e53cb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5C379902</paraID>
      <start>0</start>
      <end>2</end>
      <status>unmodified</status>
      <modifiedWord/>
      <trackRevisions>false</trackRevisions>
    </reviewItem>
    <reviewItem>
      <errorID>d1f2ea53-0764-4cb7-86c3-0c076a00712a</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341260AE</paraID>
      <start>12</start>
      <end>15</end>
      <status>unmodified</status>
      <modifiedWord/>
      <trackRevisions>false</trackRevisions>
    </reviewItem>
    <reviewItem>
      <errorID>f6d1e212-bea0-4c8c-964f-d72757b0dfac</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341260AE</paraID>
      <start>17</start>
      <end>20</end>
      <status>unmodified</status>
      <modifiedWord/>
      <trackRevisions>false</trackRevisions>
    </reviewItem>
    <reviewItem>
      <errorID>d191b7bb-a143-4cb3-afbb-a72a1cda6391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7475426B</paraID>
      <start>0</start>
      <end>2</end>
      <status>unmodified</status>
      <modifiedWord/>
      <trackRevisions>false</trackRevisions>
    </reviewItem>
    <reviewItem>
      <errorID>34c83256-120f-4f81-801d-c5d10f32080e</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2CA45C6D</paraID>
      <start>27</start>
      <end>30</end>
      <status>unmodified</status>
      <modifiedWord/>
      <trackRevisions>false</trackRevisions>
    </reviewItem>
    <reviewItem>
      <errorID>8eaa6c20-4f00-4767-98c0-09a30a4885f3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30E4D4AA</paraID>
      <start>72</start>
      <end>73</end>
      <status>unmodified</status>
      <modifiedWord/>
      <trackRevisions>false</trackRevisions>
    </reviewItem>
    <reviewItem>
      <errorID>a78eba6b-8cef-48cb-b1ae-61b27d0b8464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1550E53B</paraID>
      <start>0</start>
      <end>2</end>
      <status>unmodified</status>
      <modifiedWord/>
      <trackRevisions>false</trackRevisions>
    </reviewItem>
    <reviewItem>
      <errorID>d3539577-7292-458d-afa6-87163ec55397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74E7A4F7</paraID>
      <start>0</start>
      <end>2</end>
      <status>unmodified</status>
      <modifiedWord/>
      <trackRevisions>false</trackRevisions>
    </reviewItem>
    <reviewItem>
      <errorID>01526ec5-907f-4fee-afc9-753b1eab2515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1B474F9B</paraID>
      <start>0</start>
      <end>2</end>
      <status>unmodified</status>
      <modifiedWord/>
      <trackRevisions>false</trackRevisions>
    </reviewItem>
    <reviewItem>
      <errorID>830ad2a3-d18f-47d2-a939-b75ebbaf4668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5381E637</paraID>
      <start>0</start>
      <end>2</end>
      <status>unmodified</status>
      <modifiedWord/>
      <trackRevisions>false</trackRevisions>
    </reviewItem>
    <reviewItem>
      <errorID>cae208c3-1d43-48ab-8653-cff4f18fdc28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6F053950</paraID>
      <start>84</start>
      <end>86</end>
      <status>modified</status>
      <modifiedWord>》《</modifiedWord>
      <trackRevisions>false</trackRevisions>
    </reviewItem>
    <reviewItem>
      <errorID>f8417965-07fb-4a86-9985-7fb319cc0010</errorID>
      <errorWord>[2026]</errorWord>
      <group>L1_Punc</group>
      <groupName>标点问题</groupName>
      <ability>L2_Punc</ability>
      <abilityName>标点符号检查</abilityName>
      <candidateList>
        <item>〔2026〕</item>
      </candidateList>
      <explain/>
      <paraID>50036B91</paraID>
      <start>97</start>
      <end>103</end>
      <status>unmodified</status>
      <modifiedWord/>
      <trackRevisions>false</trackRevisions>
    </reviewItem>
    <reviewItem>
      <errorID>5d16f09c-0b9f-4b1b-aa41-1b0b2dc9585a</errorID>
      <errorWord>年</errorWord>
      <group>L1_Word</group>
      <groupName>字词问题</groupName>
      <ability>L2_Typo</ability>
      <abilityName>字词错误</abilityName>
      <candidateList>
        <item>年度</item>
      </candidateList>
      <explain/>
      <paraID>2ADC75B6</paraID>
      <start>142</start>
      <end>143</end>
      <status>unmodified</status>
      <modifiedWord/>
      <trackRevisions>false</trackRevisions>
    </reviewItem>
    <reviewItem>
      <errorID>b6392d71-b384-4448-9648-e1b9ad078c72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20A893DF</paraID>
      <start>0</start>
      <end>2</end>
      <status>unmodified</status>
      <modifiedWord/>
      <trackRevisions>false</trackRevisions>
    </reviewItem>
    <reviewItem>
      <errorID>0f6cf394-d37c-4c47-9d60-793ac9e68364</errorID>
      <errorWord>股东大会</errorWord>
      <group>L1_Word</group>
      <groupName>字词问题</groupName>
      <ability>L2_Typo</ability>
      <abilityName>字词错误</abilityName>
      <candidateList>
        <item>股东会</item>
      </candidateList>
      <explain/>
      <paraID>20A893DF</paraID>
      <start>25</start>
      <end>29</end>
      <status>unmodified</status>
      <modifiedWord/>
      <trackRevisions>false</trackRevisions>
    </reviewItem>
    <reviewItem>
      <errorID>fdc2eb72-edf1-49d3-80da-f361074a9cba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24E8C381</paraID>
      <start>0</start>
      <end>2</end>
      <status>unmodified</status>
      <modifiedWord/>
      <trackRevisions>false</trackRevisions>
    </reviewItem>
    <reviewItem>
      <errorID>e5251008-c263-4749-b054-8becbbd3c4e7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2B46FC62</paraID>
      <start>0</start>
      <end>2</end>
      <status>unmodified</status>
      <modifiedWord/>
      <trackRevisions>false</trackRevisions>
    </reviewItem>
    <reviewItem>
      <errorID>1f66f283-2e1d-4d32-8469-c012234094ba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2D8040D0</paraID>
      <start>0</start>
      <end>2</end>
      <status>unmodified</status>
      <modifiedWord/>
      <trackRevisions>false</trackRevisions>
    </reviewItem>
    <reviewItem>
      <errorID>5bbef0ea-ad16-405a-9137-b02e6bc7455f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61D2F369</paraID>
      <start>0</start>
      <end>3</end>
      <status>unmodified</status>
      <modifiedWord/>
      <trackRevisions>false</trackRevisions>
    </reviewItem>
    <reviewItem>
      <errorID>33d974be-5304-4624-8129-c503cc605e8f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429CF336</paraID>
      <start>0</start>
      <end>3</end>
      <status>unmodified</status>
      <modifiedWord/>
      <trackRevisions>false</trackRevisions>
    </reviewItem>
    <reviewItem>
      <errorID>ccad1ffc-8db9-4071-b0c0-e1948c55fbbf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45E8939D</paraID>
      <start>0</start>
      <end>3</end>
      <status>unmodified</status>
      <modifiedWord/>
      <trackRevisions>false</trackRevisions>
    </reviewItem>
    <reviewItem>
      <errorID>f9f78712-7abd-4a35-81b5-93f7ceb3729f</errorID>
      <errorWord>2024年08月29日</errorWord>
      <group>L1_Knowledge</group>
      <groupName>知识性问题</groupName>
      <ability>L2_Time</ability>
      <abilityName>日期时间</abilityName>
      <candidateList>
        <item>2024年8月29日</item>
      </candidateList>
      <explain>根据日常书写习惯，月份一般会省略前导零。</explain>
      <paraID>47E452C8</paraID>
      <start>0</start>
      <end>10</end>
      <status>modified</status>
      <modifiedWord>2024年8月29日</modifiedWord>
      <trackRevisions>false</trackRevisions>
    </reviewItem>
    <reviewItem>
      <errorID>2c4ade54-6e21-42fb-b0dc-d4def1ea08eb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25F82D18</paraID>
      <start>0</start>
      <end>3</end>
      <status>unmodified</status>
      <modifiedWord/>
      <trackRevisions>false</trackRevisions>
    </reviewItem>
    <reviewItem>
      <errorID>e91034bc-095e-488f-a1a0-ab3ecf975cca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3339F29F</paraID>
      <start>0</start>
      <end>3</end>
      <status>unmodified</status>
      <modifiedWord/>
      <trackRevisions>false</trackRevisions>
    </reviewItem>
    <reviewItem>
      <errorID>b59b792a-9c4d-4c5a-8a7c-f3f6ab2c80f7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6501F6D8</paraID>
      <start>0</start>
      <end>3</end>
      <status>unmodified</status>
      <modifiedWord/>
      <trackRevisions>false</trackRevisions>
    </reviewItem>
    <reviewItem>
      <errorID>bdf500c9-e2c5-434b-a4b0-1b1de74b067c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7D263CD1</paraID>
      <start>0</start>
      <end>3</end>
      <status>unmodified</status>
      <modifiedWord/>
      <trackRevisions>false</trackRevisions>
    </reviewItem>
    <reviewItem>
      <errorID>2a4036dd-0cd4-4e95-8c39-821bee6baa5d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4266D547</paraID>
      <start>0</start>
      <end>2</end>
      <status>unmodified</status>
      <modifiedWord/>
      <trackRevisions>false</trackRevisions>
    </reviewItem>
    <reviewItem>
      <errorID>891c70f2-1917-43d8-bde3-049fe0430177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6E97E5F8</paraID>
      <start>0</start>
      <end>2</end>
      <status>unmodified</status>
      <modifiedWord/>
      <trackRevisions>false</trackRevisions>
    </reviewItem>
    <reviewItem>
      <errorID>f92cc826-53a3-423d-bced-5255531785a5</errorID>
      <errorWord>90,</errorWord>
      <group>L1_Format</group>
      <groupName>格式问题</groupName>
      <ability>L2_Ordinal</ability>
      <abilityName>序号格式</abilityName>
      <candidateList>
        <item>90.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2E25BF78</paraID>
      <start>0</start>
      <end>3</end>
      <status>unmodified</status>
      <modifiedWord/>
      <trackRevisions>false</trackRevisions>
    </reviewItem>
    <reviewItem>
      <errorID>3acb8db6-7644-47eb-8e76-95c02157572d</errorID>
      <errorWord>2002年04月29日</errorWord>
      <group>L1_Knowledge</group>
      <groupName>知识性问题</groupName>
      <ability>L2_Time</ability>
      <abilityName>日期时间</abilityName>
      <candidateList>
        <item>2002年4月29日</item>
      </candidateList>
      <explain>根据日常书写习惯，月份一般会省略前导零。</explain>
      <paraID>387A4834</paraID>
      <start>0</start>
      <end>10</end>
      <status>modified</status>
      <modifiedWord>2002年4月29日</modifiedWord>
      <trackRevisions>false</trackRevisions>
    </reviewItem>
    <reviewItem>
      <errorID>30f7fa60-5312-4a1f-9899-fa524a0e7c40</errorID>
      <errorWord>，</errorWord>
      <group>L1_Word</group>
      <groupName>字词问题</groupName>
      <ability>L2_Typo</ability>
      <abilityName>字词错误</abilityName>
      <candidateList>
        <item>，为</item>
      </candidateList>
      <explain/>
      <paraID> 571ACAB</paraID>
      <start>49</start>
      <end>50</end>
      <status>unmodified</status>
      <modifiedWord/>
      <trackRevisions>false</trackRevisions>
    </reviewItem>
    <reviewItem>
      <errorID>5c55414b-40f8-4a85-a9a6-1c7686506b6f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409DDE41</paraID>
      <start>18</start>
      <end>19</end>
      <status>unmodified</status>
      <modifiedWord/>
      <trackRevisions>false</trackRevisions>
    </reviewItem>
    <reviewItem>
      <errorID>23c31633-3688-4eaf-8dca-5432b1b378e9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8FAB4AC</paraID>
      <start>18</start>
      <end>19</end>
      <status>unmodified</status>
      <modifiedWord/>
      <trackRevisions>false</trackRevisions>
    </reviewItem>
    <reviewItem>
      <errorID>12ea3b07-6b68-4610-bbeb-e2434cda2f66</errorID>
      <errorWord>是</errorWord>
      <group>L1_Word</group>
      <groupName>字词问题</groupName>
      <ability>L2_Typo</ability>
      <abilityName>字词错误</abilityName>
      <candidateList>
        <item>是在</item>
      </candidateList>
      <explain/>
      <paraID>73D5185E</paraID>
      <start>16</start>
      <end>17</end>
      <status>unmodified</status>
      <modifiedWord/>
      <trackRevisions>false</trackRevisions>
    </reviewItem>
    <reviewItem>
      <errorID>f38089e5-5845-40cc-9965-b287e947289b</errorID>
      <errorWord>法律、法规</errorWord>
      <group>L1_Word</group>
      <groupName>字词问题</groupName>
      <ability>L2_Typo</ability>
      <abilityName>字词错误</abilityName>
      <candidateList>
        <item>法律法规</item>
      </candidateList>
      <explain/>
      <paraID>37F74194</paraID>
      <start>32</start>
      <end>37</end>
      <status>unmodified</status>
      <modifiedWord/>
      <trackRevisions>false</trackRevisions>
    </reviewItem>
    <reviewItem>
      <errorID>5246d8dc-0b8c-4441-a232-f111a02bdbb9</errorID>
      <errorWord>)</errorWord>
      <group>L1_Format</group>
      <groupName>格式问题</groupName>
      <ability>L2_HalfPunc</ability>
      <abilityName>全半角检查</abilityName>
      <candidateList>
        <item>）</item>
      </candidateList>
      <explain>文本全半角错误。</explain>
      <paraID>2DB49550</paraID>
      <start>62</start>
      <end>63</end>
      <status>unmodified</status>
      <modifiedWord/>
      <trackRevisions>false</trackRevisions>
    </reviewItem>
    <reviewItem>
      <errorID>76b0b871-9e66-4cbb-b970-de8b5aa70516</errorID>
      <errorWord>有限公司（下</errorWord>
      <group>L1_Word</group>
      <groupName>字词问题</groupName>
      <ability>L2_Typo</ability>
      <abilityName>字词错误</abilityName>
      <candidateList>
        <item>有限公司（以下</item>
      </candidateList>
      <explain/>
      <paraID>7C3E64EE</paraID>
      <start>15</start>
      <end>21</end>
      <status>unmodified</status>
      <modifiedWord/>
      <trackRevisions>false</trackRevisions>
    </reviewItem>
    <reviewItem>
      <errorID>7e659b51-bbab-431b-b506-7ebb8d2aae4a</errorID>
      <errorWord>》</errorWord>
      <group>L1_Word</group>
      <groupName>字词问题</groupName>
      <ability>L2_Typo</ability>
      <abilityName>字词错误</abilityName>
      <candidateList>
        <item>》等</item>
      </candidateList>
      <explain/>
      <paraID>7C3E64EE</paraID>
      <start>114</start>
      <end>115</end>
      <status>unmodified</status>
      <modifiedWord/>
      <trackRevisions>false</trackRevisions>
    </reviewItem>
    <reviewItem>
      <errorID>26d25075-8b2d-4936-9e44-739592993464</errorID>
      <errorWord>下</errorWord>
      <group>L1_Word</group>
      <groupName>字词问题</groupName>
      <ability>L2_Typo</ability>
      <abilityName>字词错误</abilityName>
      <candidateList>
        <item>下简</item>
      </candidateList>
      <explain/>
      <paraID>2D4A3BCA</paraID>
      <start>22</start>
      <end>23</end>
      <status>unmodified</status>
      <modifiedWord/>
      <trackRevisions>false</trackRevisions>
    </reviewItem>
    <reviewItem>
      <errorID>334461d3-6875-4c29-8c86-6f0dd16baee4</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 6F844E9</paraID>
      <start>32</start>
      <end>33</end>
      <status>unmodified</status>
      <modifiedWord/>
      <trackRevisions>false</trackRevisions>
    </reviewItem>
    <reviewItem>
      <errorID>c4c8ddf4-7787-4a6f-9dd3-02138517a8a5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53178699</paraID>
      <start>51</start>
      <end>54</end>
      <status>unmodified</status>
      <modifiedWord/>
      <trackRevisions>false</trackRevisions>
    </reviewItem>
    <reviewItem>
      <errorID>6b8a79de-0252-4f15-814b-920af0352d99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DC049BF</paraID>
      <start>0</start>
      <end>2</end>
      <status>unmodified</status>
      <modifiedWord/>
      <trackRevisions>false</trackRevisions>
    </reviewItem>
    <reviewItem>
      <errorID>30af0917-0837-449c-8b12-56af2546b0a6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428E3A70</paraID>
      <start>0</start>
      <end>2</end>
      <status>unmodified</status>
      <modifiedWord/>
      <trackRevisions>false</trackRevisions>
    </reviewItem>
    <reviewItem>
      <errorID>aeed2adb-8c44-4134-9ed2-af340b3f001a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3777D75A</paraID>
      <start>0</start>
      <end>2</end>
      <status>unmodified</status>
      <modifiedWord/>
      <trackRevisions>false</trackRevisions>
    </reviewItem>
    <reviewItem>
      <errorID>87a55e28-0041-430a-86ed-47897438c2c6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3F3C0C86</paraID>
      <start>0</start>
      <end>2</end>
      <status>unmodified</status>
      <modifiedWord/>
      <trackRevisions>false</trackRevisions>
    </reviewItem>
    <reviewItem>
      <errorID>5654dbe9-59ab-448f-88de-c3eceb1439ca</errorID>
      <errorWord>部</errorWord>
      <group>L1_Word</group>
      <groupName>字词问题</groupName>
      <ability>L2_Typo</ability>
      <abilityName>字词错误</abilityName>
      <candidateList>
        <item>部部</item>
      </candidateList>
      <explain/>
      <paraID>3F3C0C86</paraID>
      <start>109</start>
      <end>110</end>
      <status>unmodified</status>
      <modifiedWord/>
      <trackRevisions>false</trackRevisions>
    </reviewItem>
    <reviewItem>
      <errorID>6b9259f5-192c-4768-82f9-6e2e8da86dcd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560CAAF4</paraID>
      <start>0</start>
      <end>2</end>
      <status>unmodified</status>
      <modifiedWord/>
      <trackRevisions>false</trackRevisions>
    </reviewItem>
    <reviewItem>
      <errorID>2ac64370-89c8-4238-b5e7-af732f76f572</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624A6E2</paraID>
      <start>51</start>
      <end>54</end>
      <status>unmodified</status>
      <modifiedWord/>
      <trackRevisions>false</trackRevisions>
    </reviewItem>
    <reviewItem>
      <errorID>a8037695-dae0-4ce8-85b2-e010d2857c47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850451B</paraID>
      <start>0</start>
      <end>2</end>
      <status>unmodified</status>
      <modifiedWord/>
      <trackRevisions>false</trackRevisions>
    </reviewItem>
    <reviewItem>
      <errorID>4d626027-4bc9-4e96-8c64-e76d7cc66974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850451B</paraID>
      <start>191</start>
      <end>193</end>
      <status>modified</status>
      <modifiedWord>”“</modifiedWord>
      <trackRevisions>false</trackRevisions>
    </reviewItem>
    <reviewItem>
      <errorID>754d3197-024a-464b-98e9-2736dd9ff6e9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850451B</paraID>
      <start>195</start>
      <end>197</end>
      <status>modified</status>
      <modifiedWord>”“</modifiedWord>
      <trackRevisions>false</trackRevisions>
    </reviewItem>
    <reviewItem>
      <errorID>4e1b10bf-4e8a-47c0-8917-b608cee2a849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A77DF33</paraID>
      <start>0</start>
      <end>2</end>
      <status>unmodified</status>
      <modifiedWord/>
      <trackRevisions>false</trackRevisions>
    </reviewItem>
    <reviewItem>
      <errorID>de5e68d6-4201-4690-afbb-b0c7e0d3e0ed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50DECEB3</paraID>
      <start>0</start>
      <end>2</end>
      <status>unmodified</status>
      <modifiedWord/>
      <trackRevisions>false</trackRevisions>
    </reviewItem>
    <reviewItem>
      <errorID>6ec90b46-15e5-4a9b-8005-20ff14ce0cba</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3F7786CA</paraID>
      <start>68</start>
      <end>71</end>
      <status>unmodified</status>
      <modifiedWord/>
      <trackRevisions>false</trackRevisions>
    </reviewItem>
    <reviewItem>
      <errorID>272715ee-11df-4db1-a915-628d99b0dd2e</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3F7786CA</paraID>
      <start>73</start>
      <end>76</end>
      <status>unmodified</status>
      <modifiedWord/>
      <trackRevisions>false</trackRevisions>
    </reviewItem>
    <reviewItem>
      <errorID>5533ed7e-c0c1-4ce8-bc8a-0189b7e7aed2</errorID>
      <errorWord>法律、法规</errorWord>
      <group>L1_Word</group>
      <groupName>字词问题</groupName>
      <ability>L2_Typo</ability>
      <abilityName>字词错误</abilityName>
      <candidateList>
        <item>法律法规</item>
      </candidateList>
      <explain/>
      <paraID>3F7786CA</paraID>
      <start>135</start>
      <end>140</end>
      <status>unmodified</status>
      <modifiedWord/>
      <trackRevisions>false</trackRevisions>
    </reviewItem>
    <reviewItem>
      <errorID>2c743216-11b4-4de3-87a7-3feb6b94156b</errorID>
      <errorWord>供</errorWord>
      <group>L1_Word</group>
      <groupName>字词问题</groupName>
      <ability>L2_Typo</ability>
      <abilityName>字词错误</abilityName>
      <candidateList>
        <item>供了</item>
      </candidateList>
      <explain/>
      <paraID>45C05CA0</paraID>
      <start>104</start>
      <end>105</end>
      <status>unmodified</status>
      <modifiedWord/>
      <trackRevisions>false</trackRevisions>
    </reviewItem>
    <reviewItem>
      <errorID>86426d86-792d-4b78-ad9d-ecf0befc9acc</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3444E286</paraID>
      <start>7</start>
      <end>10</end>
      <status>unmodified</status>
      <modifiedWord/>
      <trackRevisions>false</trackRevisions>
    </reviewItem>
    <reviewItem>
      <errorID>be555801-432f-4668-992a-b10c9bf42760</errorID>
      <errorWord>法律、法规</errorWord>
      <group>L1_Word</group>
      <groupName>字词问题</groupName>
      <ability>L2_Typo</ability>
      <abilityName>字词错误</abilityName>
      <candidateList>
        <item>法律法规</item>
      </candidateList>
      <explain/>
      <paraID>3444E286</paraID>
      <start>27</start>
      <end>32</end>
      <status>unmodified</status>
      <modifiedWord/>
      <trackRevisions>false</trackRevisions>
    </reviewItem>
    <reviewItem>
      <errorID>c4e074ca-b83e-4dcd-92c0-6ec606ff7d7b</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8AB552C</paraID>
      <start>12</start>
      <end>15</end>
      <status>unmodified</status>
      <modifiedWord/>
      <trackRevisions>false</trackRevisions>
    </reviewItem>
    <reviewItem>
      <errorID>e3648fdd-60bb-4a6d-99e7-fc02c290edc0</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 8AB552C</paraID>
      <start>17</start>
      <end>20</end>
      <status>unmodified</status>
      <modifiedWord/>
      <trackRevisions>false</trackRevisions>
    </reviewItem>
    <reviewItem>
      <errorID>aa7be8a0-7436-4ac3-94d4-06d75d66ad72</errorID>
      <errorWord>股东大会</errorWord>
      <group>L1_Word</group>
      <groupName>字词问题</groupName>
      <ability>L2_Typo</ability>
      <abilityName>字词错误</abilityName>
      <candidateList>
        <item>股东会</item>
      </candidateList>
      <explain/>
      <paraID> 8AB552C</paraID>
      <start>216</start>
      <end>220</end>
      <status>unmodified</status>
      <modifiedWord/>
      <trackRevisions>false</trackRevisions>
    </reviewItem>
    <reviewItem>
      <errorID>06179ace-3b8a-4f59-acae-ef5bf8d40308</errorID>
      <errorWord>，</errorWord>
      <group>L1_Word</group>
      <groupName>字词问题</groupName>
      <ability>L2_Typo</ability>
      <abilityName>字词错误</abilityName>
      <candidateList>
        <item>，具</item>
      </candidateList>
      <explain/>
      <paraID>3AFFDBA0</paraID>
      <start>102</start>
      <end>103</end>
      <status>unmodified</status>
      <modifiedWord/>
      <trackRevisions>false</trackRevisions>
    </reviewItem>
    <reviewItem>
      <errorID>d1105b8e-589f-4811-b03a-8cd23e4ce621</errorID>
      <errorWord>股东大会</errorWord>
      <group>L1_Word</group>
      <groupName>字词问题</groupName>
      <ability>L2_Typo</ability>
      <abilityName>字词错误</abilityName>
      <candidateList>
        <item>股东会</item>
      </candidateList>
      <explain/>
      <paraID>792A7B1A</paraID>
      <start>23</start>
      <end>27</end>
      <status>unmodified</status>
      <modifiedWord/>
      <trackRevisions>false</trackRevisions>
    </reviewItem>
    <reviewItem>
      <errorID>a61f2206-24dc-4ebb-9c3e-462f3286f666</errorID>
      <errorWord>能得到有效地</errorWord>
      <group>L1_Word</group>
      <groupName>字词问题</groupName>
      <ability>L2_Typo</ability>
      <abilityName>字词错误</abilityName>
      <candidateList>
        <item>能得到有效</item>
      </candidateList>
      <explain/>
      <paraID>16009958</paraID>
      <start>151</start>
      <end>157</end>
      <status>unmodified</status>
      <modifiedWord/>
      <trackRevisions>false</trackRevisions>
    </reviewItem>
    <reviewItem>
      <errorID>26aa73a2-189c-4bea-92cd-1b9895a2c11e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34D271E5</paraID>
      <start>113</start>
      <end>114</end>
      <status>unmodified</status>
      <modifiedWord/>
      <trackRevisions>false</trackRevisions>
    </reviewItem>
    <reviewItem>
      <errorID>89c88ee4-7a2c-4ffa-92f4-26d73ca5bde6</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352215ED</paraID>
      <start>141</start>
      <end>143</end>
      <status>unmodified</status>
      <modifiedWord/>
      <trackRevisions>false</trackRevisions>
    </reviewItem>
    <reviewItem>
      <errorID>6287a2fc-f1ae-4ee5-b26b-7c4f9163255a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5EE7048C</paraID>
      <start>187</start>
      <end>189</end>
      <status>modified</status>
      <modifiedWord>”“</modifiedWord>
      <trackRevisions>false</trackRevisions>
    </reviewItem>
    <reviewItem>
      <errorID>3d577133-c0b7-4eba-bc17-263ac1e5cdde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5EE7048C</paraID>
      <start>191</start>
      <end>193</end>
      <status>modified</status>
      <modifiedWord>”“</modifiedWord>
      <trackRevisions>false</trackRevisions>
    </reviewItem>
    <reviewItem>
      <errorID>8f22b3fc-8b4f-42ac-b219-4393288d34a1</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162E3BA8</paraID>
      <start>182</start>
      <end>185</end>
      <status>unmodified</status>
      <modifiedWord/>
      <trackRevisions>false</trackRevisions>
    </reviewItem>
    <reviewItem>
      <errorID>9643473a-fcbb-4edf-a607-46da30dd5bc5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 C10890C</paraID>
      <start>12</start>
      <end>15</end>
      <status>unmodified</status>
      <modifiedWord/>
      <trackRevisions>false</trackRevisions>
    </reviewItem>
    <reviewItem>
      <errorID>d38ea472-4be3-4aac-98cc-4fff72e07fa9</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 C10890C</paraID>
      <start>17</start>
      <end>20</end>
      <status>unmodified</status>
      <modifiedWord/>
      <trackRevisions>false</trackRevisions>
    </reviewItem>
    <reviewItem>
      <errorID>7061c718-c96b-4e9c-9423-adec161332ea</errorID>
      <errorWord>法律、法规</errorWord>
      <group>L1_Word</group>
      <groupName>字词问题</groupName>
      <ability>L2_Typo</ability>
      <abilityName>字词错误</abilityName>
      <candidateList>
        <item>法律法规</item>
      </candidateList>
      <explain/>
      <paraID> C10890C</paraID>
      <start>51</start>
      <end>56</end>
      <status>unmodified</status>
      <modifiedWord/>
      <trackRevisions>false</trackRevisions>
    </reviewItem>
    <reviewItem>
      <errorID>862c99a7-d1b5-4190-a5d3-aff611ae5784</errorID>
      <errorWord>股东大会</errorWord>
      <group>L1_Word</group>
      <groupName>字词问题</groupName>
      <ability>L2_Typo</ability>
      <abilityName>字词错误</abilityName>
      <candidateList>
        <item>股东会</item>
      </candidateList>
      <explain/>
      <paraID> C10890C</paraID>
      <start>216</start>
      <end>220</end>
      <status>unmodified</status>
      <modifiedWord/>
      <trackRevisions>false</trackRevisions>
    </reviewItem>
    <reviewItem>
      <errorID>1dfaa830-8fe9-4380-aafb-424d74a81582</errorID>
      <errorWord>年</errorWord>
      <group>L1_Word</group>
      <groupName>字词问题</groupName>
      <ability>L2_Typo</ability>
      <abilityName>字词错误</abilityName>
      <candidateList>
        <item>年度</item>
      </candidateList>
      <explain/>
      <paraID>69E68DEB</paraID>
      <start>65</start>
      <end>66</end>
      <status>unmodified</status>
      <modifiedWord/>
      <trackRevisions>false</trackRevisions>
    </reviewItem>
    <reviewItem>
      <errorID>af98af39-cc1b-4bc1-9222-018b90ccd91e</errorID>
      <errorWord>股东大会</errorWord>
      <group>L1_Word</group>
      <groupName>字词问题</groupName>
      <ability>L2_Typo</ability>
      <abilityName>字词错误</abilityName>
      <candidateList>
        <item>股东会</item>
      </candidateList>
      <explain/>
      <paraID>281C350C</paraID>
      <start>23</start>
      <end>27</end>
      <status>unmodified</status>
      <modifiedWord/>
      <trackRevisions>false</trackRevisions>
    </reviewItem>
    <reviewItem>
      <errorID>bfb5e7bd-15ec-43c5-bc8a-76f26c4d423a</errorID>
      <errorWord>能得到有效地</errorWord>
      <group>L1_Word</group>
      <groupName>字词问题</groupName>
      <ability>L2_Typo</ability>
      <abilityName>字词错误</abilityName>
      <candidateList>
        <item>能得到有效</item>
      </candidateList>
      <explain/>
      <paraID>687AB9E2</paraID>
      <start>151</start>
      <end>157</end>
      <status>unmodified</status>
      <modifiedWord/>
      <trackRevisions>false</trackRevisions>
    </reviewItem>
    <reviewItem>
      <errorID>dddaf332-982d-46a6-83c8-eb1a5d98e4f6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21FA042C</paraID>
      <start>85</start>
      <end>86</end>
      <status>unmodified</status>
      <modifiedWord/>
      <trackRevisions>false</trackRevisions>
    </reviewItem>
    <reviewItem>
      <errorID>63b64acf-3fda-4183-bb68-4100f205bdbe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D475AC0</paraID>
      <start>79</start>
      <end>80</end>
      <status>unmodified</status>
      <modifiedWord/>
      <trackRevisions>false</trackRevisions>
    </reviewItem>
    <reviewItem>
      <errorID>924dc2a4-e151-4342-a0bc-6cc763eed5f6</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532CDCED</paraID>
      <start>32</start>
      <end>34</end>
      <status>unmodified</status>
      <modifiedWord/>
      <trackRevisions>false</trackRevisions>
    </reviewItem>
    <reviewItem>
      <errorID>356fdcc3-d6ab-49cf-ac30-fb01095ddfd5</errorID>
      <errorWord>股东大会</errorWord>
      <group>L1_Word</group>
      <groupName>字词问题</groupName>
      <ability>L2_Typo</ability>
      <abilityName>字词错误</abilityName>
      <candidateList>
        <item>股东会</item>
      </candidateList>
      <explain/>
      <paraID>40324FD2</paraID>
      <start>49</start>
      <end>53</end>
      <status>unmodified</status>
      <modifiedWord/>
      <trackRevisions>false</trackRevisions>
    </reviewItem>
    <reviewItem>
      <errorID>ffe8c720-cfb1-4ded-8a40-42cf04f8d131</errorID>
      <errorWord>股东大会</errorWord>
      <group>L1_Word</group>
      <groupName>字词问题</groupName>
      <ability>L2_Typo</ability>
      <abilityName>字词错误</abilityName>
      <candidateList>
        <item>股东会</item>
      </candidateList>
      <explain/>
      <paraID>2E7D95A5</paraID>
      <start>23</start>
      <end>27</end>
      <status>unmodified</status>
      <modifiedWord/>
      <trackRevisions>false</trackRevisions>
    </reviewItem>
    <reviewItem>
      <errorID>91b77703-7201-490c-86a4-ea1b464f0812</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2E7D95A5</paraID>
      <start>176</start>
      <end>179</end>
      <status>unmodified</status>
      <modifiedWord/>
      <trackRevisions>false</trackRevisions>
    </reviewItem>
    <reviewItem>
      <errorID>4a303cc6-8c71-4375-9522-3eeb9aa6f096</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2E7D95A5</paraID>
      <start>181</start>
      <end>184</end>
      <status>unmodified</status>
      <modifiedWord/>
      <trackRevisions>false</trackRevisions>
    </reviewItem>
    <reviewItem>
      <errorID>b4a7e1f1-02b4-479a-a660-4c1b20ec6c65</errorID>
      <errorWord>公司法</errorWord>
      <group>L1_Knowledge</group>
      <groupName>知识性问题</groupName>
      <ability>L2_Knowledge</ability>
      <abilityName>其他知识</abilityName>
      <candidateList>
        <item>中华人民共和国公司法</item>
      </candidateList>
      <explain>当前法律法规名称使用简称，请注意是否应当使用全称。</explain>
      <paraID>2E6790BD</paraID>
      <start>22</start>
      <end>25</end>
      <status>unmodified</status>
      <modifiedWord/>
      <trackRevisions>false</trackRevisions>
    </reviewItem>
    <reviewItem>
      <errorID>ddee6b26-7304-4168-9532-50ae7a2fb3c8</errorID>
      <errorWord>证券法</errorWord>
      <group>L1_Knowledge</group>
      <groupName>知识性问题</groupName>
      <ability>L2_Knowledge</ability>
      <abilityName>其他知识</abilityName>
      <candidateList>
        <item>中华人民共和国证券法</item>
      </candidateList>
      <explain>当前法律法规名称使用简称，请注意是否应当使用全称。</explain>
      <paraID>2E6790BD</paraID>
      <start>27</start>
      <end>30</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4CC06-9B9D-4D30-B74F-B89BAC24097F}">
  <ds:schemaRefs>
    <ds:schemaRef ds:uri="http://schemas.wps.cn/vas-ai-hub/contract-review"/>
  </ds:schemaRefs>
</ds:datastoreItem>
</file>

<file path=customXml/itemProps2.xml><?xml version="1.0" encoding="utf-8"?>
<ds:datastoreItem xmlns:ds="http://schemas.openxmlformats.org/officeDocument/2006/customXml" ds:itemID="{09AD9D80-F2C0-420D-8DC9-D3AC9F0F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62</Pages>
  <Words>6466</Words>
  <Characters>36861</Characters>
  <Application>Microsoft Office Word</Application>
  <DocSecurity>0</DocSecurity>
  <Lines>307</Lines>
  <Paragraphs>86</Paragraphs>
  <ScaleCrop>false</ScaleCrop>
  <Company/>
  <LinksUpToDate>false</LinksUpToDate>
  <CharactersWithSpaces>43241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林玲</dc:creator>
  <cp:lastModifiedBy>林玲</cp:lastModifiedBy>
  <cp:revision>30</cp:revision>
  <dcterms:created xsi:type="dcterms:W3CDTF">2026-05-07T09:23:00Z</dcterms:created>
  <dcterms:modified xsi:type="dcterms:W3CDTF">2026-05-18T05:20:00Z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eyJoZGlkIjoiYWRiMTM0ZWMzMDZmNmY4MmRkZTQ4YWJmYzY4NDBjYjMiLCJ1c2VySWQiOiIzMDQ1NjczMDgifQ==</vt:lpwstr>
  </property>
  <property fmtid="{D5CDD505-2E9C-101B-9397-08002B2CF9AE}" pid="3" name="KSOProductBuildVer">
    <vt:lpwstr>2052-12.1.0.25865</vt:lpwstr>
  </property>
  <property fmtid="{D5CDD505-2E9C-101B-9397-08002B2CF9AE}" pid="4" name="ICV">
    <vt:lpwstr>898CF4E9A43447DAAFEC2FCC031E0914_12</vt:lpwstr>
  </property>
</Properties>
</file>